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5D" w:rsidRPr="00583843" w:rsidRDefault="0079245D" w:rsidP="00946612">
      <w:pPr>
        <w:rPr>
          <w:rFonts w:ascii="黑体" w:eastAsia="黑体" w:hAnsi="黑体" w:cs="黑体"/>
          <w:sz w:val="32"/>
          <w:szCs w:val="32"/>
        </w:rPr>
      </w:pPr>
      <w:r w:rsidRPr="00583843">
        <w:rPr>
          <w:rFonts w:ascii="黑体" w:eastAsia="黑体" w:hAnsi="黑体" w:cs="黑体" w:hint="eastAsia"/>
          <w:sz w:val="32"/>
          <w:szCs w:val="32"/>
        </w:rPr>
        <w:t>附件</w:t>
      </w:r>
      <w:r w:rsidRPr="00583843">
        <w:rPr>
          <w:rFonts w:ascii="黑体" w:eastAsia="黑体" w:hAnsi="黑体" w:cs="黑体"/>
          <w:sz w:val="32"/>
          <w:szCs w:val="32"/>
        </w:rPr>
        <w:t>1</w:t>
      </w:r>
    </w:p>
    <w:p w:rsidR="0079245D" w:rsidRPr="00CA60F6" w:rsidRDefault="0079245D" w:rsidP="00946612">
      <w:pPr>
        <w:pStyle w:val="Heading2"/>
        <w:rPr>
          <w:rFonts w:cs="Times New Roman"/>
        </w:rPr>
      </w:pPr>
      <w:r w:rsidRPr="00CA60F6">
        <w:rPr>
          <w:rFonts w:hint="eastAsia"/>
        </w:rPr>
        <w:t>全省“两类”生产煤矿名单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3596"/>
        <w:gridCol w:w="1417"/>
        <w:gridCol w:w="1836"/>
        <w:gridCol w:w="601"/>
        <w:gridCol w:w="709"/>
      </w:tblGrid>
      <w:tr w:rsidR="0079245D" w:rsidRPr="003646CC">
        <w:trPr>
          <w:trHeight w:val="600"/>
          <w:tblHeader/>
          <w:jc w:val="center"/>
        </w:trPr>
        <w:tc>
          <w:tcPr>
            <w:tcW w:w="636" w:type="dxa"/>
            <w:vAlign w:val="center"/>
          </w:tcPr>
          <w:p w:rsidR="0079245D" w:rsidRDefault="0079245D" w:rsidP="0065741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</w:t>
            </w:r>
          </w:p>
          <w:p w:rsidR="0079245D" w:rsidRPr="005913C8" w:rsidRDefault="0079245D" w:rsidP="0065741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煤矿名称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生产能力（万吨</w:t>
            </w:r>
            <w:r w:rsidRPr="005913C8"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/</w:t>
            </w:r>
            <w:r w:rsidRPr="005913C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灾害类型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79245D" w:rsidRDefault="0079245D" w:rsidP="0065741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913C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所属单位</w:t>
            </w:r>
          </w:p>
          <w:p w:rsidR="0079245D" w:rsidRPr="005913C8" w:rsidRDefault="0079245D" w:rsidP="0065741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5913C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（地区）</w:t>
            </w: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新汶矿业集团有限责任公司孙村煤矿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 w:val="restart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新矿</w:t>
            </w:r>
          </w:p>
        </w:tc>
        <w:tc>
          <w:tcPr>
            <w:tcW w:w="709" w:type="dxa"/>
            <w:vMerge w:val="restart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山东能源集团</w:t>
            </w: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新汶矿业集团有限责任公司华丰煤矿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山东泰山能源有限责任公司协庄煤矿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山东新巨龙能源有限责任公司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山东唐口煤业有限公司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 w:val="restart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淄矿</w:t>
            </w: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山东新河矿业有限公司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枣庄矿业（集团）有限责任公司田陈煤矿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 w:val="restart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枣矿</w:t>
            </w: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枣庄矿业（集团）高庄煤业有限公司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山东省滕东生建煤矿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山东省七五生建煤矿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山东省三河口矿业有限责任公司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煤与瓦斯突出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肥城矿业集团梁宝寺能源有限责任公司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 w:val="restart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肥矿</w:t>
            </w: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肥城矿业集团单县能源有限责任公司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8384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山东李楼煤业有限公司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noWrap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龙矿</w:t>
            </w: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山东东山古城煤矿有限公司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 w:val="restart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临矿</w:t>
            </w: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山东东山王楼煤矿有限公司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临沂矿业集团菏泽煤电有限公司彭庄煤矿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临沂矿业集团菏泽煤电有限公司郭屯煤矿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601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兖州煤业股份有限公司南屯煤矿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 w:val="restart"/>
            <w:noWrap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兖矿集团</w:t>
            </w: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兖州煤业股份有限公司兴隆庄煤矿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兖州煤业股份有限公司鲍店煤矿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兖州煤业股份有限公司东滩煤矿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兖州煤业股份有限公司济宁二号煤矿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兖州煤业股份有限公司济宁三号煤矿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兖煤菏泽能化有限公司赵楼煤矿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枣庄大兴矿业有限责任公司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 w:val="restart"/>
            <w:noWrap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枣庄市</w:t>
            </w: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枣庄市金庄生建煤矿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山东济宁运河煤矿有限责任公司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 w:val="restart"/>
            <w:noWrap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济宁市</w:t>
            </w: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济宁矿业集团有限公司安居煤矿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微山金源煤矿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济宁矿业集团有限公司霄云煤矿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汶上义桥煤矿有限责任公司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山东裕隆矿业集团有限公司唐阳煤矿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山东济矿鲁能煤电股份有限公司阳城煤矿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山东义能煤矿有限公司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山东省天安矿业集团有限公司星村煤矿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山东双合煤矿有限公司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山东良庄矿业有限公司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泰安市</w:t>
            </w: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山东万祥矿业有限公司潘西煤矿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济南市</w:t>
            </w: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单县丰源实业有限公司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冲击地压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菏泽市</w:t>
            </w:r>
          </w:p>
        </w:tc>
      </w:tr>
      <w:tr w:rsidR="0079245D" w:rsidRPr="003646CC">
        <w:trPr>
          <w:trHeight w:val="454"/>
          <w:jc w:val="center"/>
        </w:trPr>
        <w:tc>
          <w:tcPr>
            <w:tcW w:w="6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96" w:type="dxa"/>
            <w:vAlign w:val="center"/>
          </w:tcPr>
          <w:p w:rsidR="0079245D" w:rsidRPr="005913C8" w:rsidRDefault="0079245D" w:rsidP="0065741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临沂安泰能源有限公司</w:t>
            </w:r>
          </w:p>
        </w:tc>
        <w:tc>
          <w:tcPr>
            <w:tcW w:w="1417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36" w:type="dxa"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煤与瓦斯突出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79245D" w:rsidRPr="005913C8" w:rsidRDefault="0079245D" w:rsidP="006574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5913C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临沂市</w:t>
            </w:r>
          </w:p>
        </w:tc>
      </w:tr>
    </w:tbl>
    <w:p w:rsidR="0079245D" w:rsidRDefault="0079245D" w:rsidP="00946612">
      <w:pPr>
        <w:rPr>
          <w:rFonts w:cs="Times New Roman"/>
        </w:rPr>
      </w:pPr>
    </w:p>
    <w:p w:rsidR="0079245D" w:rsidRDefault="0079245D">
      <w:pPr>
        <w:rPr>
          <w:rFonts w:cs="Times New Roman"/>
        </w:rPr>
      </w:pPr>
    </w:p>
    <w:sectPr w:rsidR="0079245D" w:rsidSect="00D9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612"/>
    <w:rsid w:val="003646CC"/>
    <w:rsid w:val="00583843"/>
    <w:rsid w:val="005913C8"/>
    <w:rsid w:val="00657417"/>
    <w:rsid w:val="0079245D"/>
    <w:rsid w:val="0080196C"/>
    <w:rsid w:val="00946612"/>
    <w:rsid w:val="00C00FF8"/>
    <w:rsid w:val="00C21DC2"/>
    <w:rsid w:val="00CA60F6"/>
    <w:rsid w:val="00D9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12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6612"/>
    <w:pPr>
      <w:jc w:val="center"/>
      <w:outlineLvl w:val="1"/>
    </w:pPr>
    <w:rPr>
      <w:rFonts w:ascii="华文中宋" w:eastAsia="华文中宋" w:hAnsi="华文中宋" w:cs="华文中宋"/>
      <w:kern w:val="0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46612"/>
    <w:rPr>
      <w:rFonts w:ascii="华文中宋" w:eastAsia="华文中宋" w:hAnsi="华文中宋" w:cs="华文中宋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187</Words>
  <Characters>1068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施喜书</dc:creator>
  <cp:keywords/>
  <dc:description/>
  <cp:lastModifiedBy>文印室</cp:lastModifiedBy>
  <cp:revision>2</cp:revision>
  <dcterms:created xsi:type="dcterms:W3CDTF">2020-05-11T01:05:00Z</dcterms:created>
  <dcterms:modified xsi:type="dcterms:W3CDTF">2020-05-11T01:05:00Z</dcterms:modified>
</cp:coreProperties>
</file>