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bidi w:val="0"/>
        <w:spacing w:line="560" w:lineRule="exact"/>
        <w:ind w:firstLine="1044" w:firstLineChars="200"/>
        <w:jc w:val="center"/>
        <w:outlineLvl w:val="9"/>
        <w:rPr>
          <w:rFonts w:hint="eastAsia" w:ascii="仿宋" w:hAnsi="仿宋" w:eastAsia="仿宋" w:cs="仿宋"/>
          <w:b/>
          <w:bCs/>
          <w:color w:val="auto"/>
          <w:sz w:val="52"/>
          <w:szCs w:val="52"/>
          <w:highlight w:val="none"/>
          <w:lang w:eastAsia="zh-CN"/>
        </w:rPr>
      </w:pPr>
    </w:p>
    <w:p>
      <w:pPr>
        <w:keepNext w:val="0"/>
        <w:keepLines w:val="0"/>
        <w:pageBreakBefore w:val="0"/>
        <w:kinsoku/>
        <w:wordWrap/>
        <w:overflowPunct/>
        <w:topLinePunct w:val="0"/>
        <w:bidi w:val="0"/>
        <w:spacing w:line="560" w:lineRule="exact"/>
        <w:ind w:firstLine="1044" w:firstLineChars="200"/>
        <w:jc w:val="center"/>
        <w:outlineLvl w:val="9"/>
        <w:rPr>
          <w:rFonts w:hint="eastAsia" w:ascii="仿宋" w:hAnsi="仿宋" w:eastAsia="仿宋" w:cs="仿宋"/>
          <w:b/>
          <w:bCs/>
          <w:color w:val="auto"/>
          <w:sz w:val="52"/>
          <w:szCs w:val="52"/>
          <w:highlight w:val="none"/>
          <w:lang w:eastAsia="zh-CN"/>
        </w:rPr>
      </w:pPr>
    </w:p>
    <w:p>
      <w:pPr>
        <w:pStyle w:val="2"/>
        <w:rPr>
          <w:rFonts w:hint="eastAsia" w:ascii="仿宋" w:hAnsi="仿宋" w:eastAsia="仿宋" w:cs="仿宋"/>
          <w:b/>
          <w:bCs/>
          <w:color w:val="auto"/>
          <w:sz w:val="52"/>
          <w:szCs w:val="52"/>
          <w:highlight w:val="none"/>
          <w:lang w:eastAsia="zh-CN"/>
        </w:rPr>
      </w:pPr>
      <w:bookmarkStart w:id="539" w:name="_GoBack"/>
      <w:bookmarkEnd w:id="539"/>
    </w:p>
    <w:p>
      <w:pPr>
        <w:rPr>
          <w:rFonts w:hint="eastAsia"/>
          <w:color w:val="auto"/>
          <w:lang w:eastAsia="zh-CN"/>
        </w:rPr>
      </w:pPr>
    </w:p>
    <w:p>
      <w:pPr>
        <w:keepNext w:val="0"/>
        <w:keepLines w:val="0"/>
        <w:pageBreakBefore w:val="0"/>
        <w:kinsoku/>
        <w:wordWrap/>
        <w:overflowPunct/>
        <w:topLinePunct w:val="0"/>
        <w:bidi w:val="0"/>
        <w:spacing w:line="560" w:lineRule="exact"/>
        <w:jc w:val="center"/>
        <w:outlineLvl w:val="9"/>
        <w:rPr>
          <w:rFonts w:hint="eastAsia" w:ascii="仿宋" w:hAnsi="仿宋" w:eastAsia="仿宋" w:cs="仿宋"/>
          <w:b/>
          <w:bCs/>
          <w:color w:val="auto"/>
          <w:sz w:val="52"/>
          <w:szCs w:val="52"/>
          <w:highlight w:val="none"/>
          <w:lang w:val="en-US" w:eastAsia="zh-CN"/>
        </w:rPr>
      </w:pPr>
      <w:r>
        <w:rPr>
          <w:rFonts w:hint="eastAsia" w:ascii="仿宋" w:hAnsi="仿宋" w:eastAsia="仿宋" w:cs="仿宋"/>
          <w:b/>
          <w:bCs/>
          <w:color w:val="auto"/>
          <w:sz w:val="52"/>
          <w:szCs w:val="52"/>
          <w:highlight w:val="none"/>
          <w:lang w:val="en-US" w:eastAsia="zh-CN"/>
        </w:rPr>
        <w:t>卡表学习手册</w:t>
      </w: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tabs>
          <w:tab w:val="left" w:pos="373"/>
        </w:tabs>
        <w:kinsoku/>
        <w:wordWrap/>
        <w:overflowPunct/>
        <w:topLinePunct w:val="0"/>
        <w:bidi w:val="0"/>
        <w:spacing w:line="560" w:lineRule="exact"/>
        <w:ind w:firstLine="883" w:firstLineChars="200"/>
        <w:jc w:val="left"/>
        <w:outlineLvl w:val="9"/>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ab/>
      </w: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jc w:val="center"/>
        <w:outlineLvl w:val="9"/>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梁家煤矿</w:t>
      </w: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pPr>
    </w:p>
    <w:p>
      <w:pPr>
        <w:keepNext w:val="0"/>
        <w:keepLines w:val="0"/>
        <w:pageBreakBefore w:val="0"/>
        <w:kinsoku/>
        <w:wordWrap/>
        <w:overflowPunct/>
        <w:topLinePunct w:val="0"/>
        <w:bidi w:val="0"/>
        <w:spacing w:line="560" w:lineRule="exact"/>
        <w:ind w:firstLine="883" w:firstLineChars="200"/>
        <w:jc w:val="center"/>
        <w:outlineLvl w:val="9"/>
        <w:rPr>
          <w:rFonts w:hint="eastAsia" w:ascii="仿宋" w:hAnsi="仿宋" w:eastAsia="仿宋" w:cs="仿宋"/>
          <w:b/>
          <w:bCs/>
          <w:color w:val="auto"/>
          <w:sz w:val="44"/>
          <w:szCs w:val="44"/>
          <w:highlight w:val="none"/>
          <w:lang w:val="en-US" w:eastAsia="zh-CN"/>
        </w:rPr>
        <w:sectPr>
          <w:pgSz w:w="11906" w:h="16838"/>
          <w:pgMar w:top="1440" w:right="1800" w:bottom="1440" w:left="1800" w:header="851" w:footer="992" w:gutter="0"/>
          <w:pgNumType w:fmt="decimal"/>
          <w:cols w:space="425" w:num="1"/>
          <w:docGrid w:type="lines" w:linePitch="312" w:charSpace="0"/>
        </w:sectPr>
      </w:pPr>
    </w:p>
    <w:p>
      <w:pPr>
        <w:pStyle w:val="9"/>
        <w:keepNext w:val="0"/>
        <w:keepLines w:val="0"/>
        <w:pageBreakBefore w:val="0"/>
        <w:widowControl w:val="0"/>
        <w:tabs>
          <w:tab w:val="right" w:leader="dot" w:pos="8306"/>
        </w:tabs>
        <w:kinsoku/>
        <w:wordWrap/>
        <w:overflowPunct/>
        <w:topLinePunct w:val="0"/>
        <w:autoSpaceDE/>
        <w:autoSpaceDN/>
        <w:bidi w:val="0"/>
        <w:adjustRightInd/>
        <w:snapToGrid/>
        <w:jc w:val="center"/>
        <w:textAlignment w:val="auto"/>
        <w:outlineLvl w:val="0"/>
        <w:rPr>
          <w:rFonts w:hint="eastAsia" w:ascii="仿宋" w:hAnsi="仿宋" w:eastAsia="仿宋" w:cs="仿宋"/>
          <w:b/>
          <w:bCs/>
          <w:color w:val="auto"/>
          <w:sz w:val="40"/>
          <w:szCs w:val="40"/>
          <w:highlight w:val="none"/>
          <w:lang w:val="en-US" w:eastAsia="zh-CN"/>
        </w:rPr>
      </w:pPr>
      <w:bookmarkStart w:id="0" w:name="_Toc23244"/>
      <w:bookmarkStart w:id="1" w:name="_Toc28525"/>
      <w:bookmarkStart w:id="2" w:name="_Toc25994"/>
      <w:bookmarkStart w:id="3" w:name="_Toc27044"/>
      <w:r>
        <w:rPr>
          <w:rFonts w:hint="eastAsia" w:ascii="仿宋" w:hAnsi="仿宋" w:eastAsia="仿宋" w:cs="仿宋"/>
          <w:b/>
          <w:bCs/>
          <w:color w:val="auto"/>
          <w:sz w:val="40"/>
          <w:szCs w:val="40"/>
          <w:highlight w:val="none"/>
          <w:lang w:val="en-US" w:eastAsia="zh-CN"/>
        </w:rPr>
        <w:t>目   录</w:t>
      </w:r>
      <w:bookmarkEnd w:id="0"/>
    </w:p>
    <w:p>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
          <w:bCs/>
          <w:color w:val="auto"/>
          <w:sz w:val="28"/>
          <w:szCs w:val="28"/>
          <w:highlight w:val="none"/>
          <w:lang w:val="en-US" w:eastAsia="zh-CN"/>
        </w:rPr>
        <w:fldChar w:fldCharType="begin"/>
      </w:r>
      <w:r>
        <w:rPr>
          <w:rFonts w:hint="eastAsia" w:ascii="仿宋" w:hAnsi="仿宋" w:eastAsia="仿宋" w:cs="仿宋"/>
          <w:b/>
          <w:bCs/>
          <w:color w:val="auto"/>
          <w:sz w:val="28"/>
          <w:szCs w:val="28"/>
          <w:highlight w:val="none"/>
          <w:lang w:val="en-US" w:eastAsia="zh-CN"/>
        </w:rPr>
        <w:instrText xml:space="preserve">TOC \o "1-2" \h \u </w:instrText>
      </w:r>
      <w:r>
        <w:rPr>
          <w:rFonts w:hint="eastAsia" w:ascii="仿宋" w:hAnsi="仿宋" w:eastAsia="仿宋" w:cs="仿宋"/>
          <w:b/>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_Toc21187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采煤专业学习手册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_Toc21187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_Toc23420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rPr>
        <w:t>采煤机司机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_Toc23420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_Toc8424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乳化液泵站司机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_Toc8424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_Toc23948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rPr>
        <w:t>输送机司机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_Toc23948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_Toc15825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维修</w:t>
      </w:r>
      <w:r>
        <w:rPr>
          <w:rFonts w:hint="eastAsia" w:ascii="仿宋" w:hAnsi="仿宋" w:eastAsia="仿宋" w:cs="仿宋"/>
          <w:color w:val="auto"/>
          <w:sz w:val="28"/>
          <w:szCs w:val="28"/>
          <w:highlight w:val="none"/>
        </w:rPr>
        <w:t>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_Toc15825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_Toc25505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回柱绞车司机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_Toc25505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_Toc17095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液压</w:t>
      </w:r>
      <w:r>
        <w:rPr>
          <w:rFonts w:hint="eastAsia" w:ascii="仿宋" w:hAnsi="仿宋" w:eastAsia="仿宋" w:cs="仿宋"/>
          <w:color w:val="auto"/>
          <w:sz w:val="28"/>
          <w:szCs w:val="28"/>
          <w:highlight w:val="none"/>
        </w:rPr>
        <w:t>支架工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_Toc17095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74</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_Toc1605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支护工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_Toc1605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88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_Toc24809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掘进专业学习手册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_Toc24809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102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_Toc18902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注浆工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_Toc18902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120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_Toc11247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掘进支护工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_Toc11247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_Toc22711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回柱绞车司机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_Toc22711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158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_Toc7187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装载机司机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_Toc7187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175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_Toc27666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综掘机司机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_Toc27666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192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_Toc2122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维修</w:t>
      </w:r>
      <w:r>
        <w:rPr>
          <w:rFonts w:hint="eastAsia" w:ascii="仿宋" w:hAnsi="仿宋" w:eastAsia="仿宋" w:cs="仿宋"/>
          <w:color w:val="auto"/>
          <w:sz w:val="28"/>
          <w:szCs w:val="28"/>
          <w:highlight w:val="none"/>
        </w:rPr>
        <w:t>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_Toc2122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212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_Toc16309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机电专业学习手册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_Toc16309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231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_Toc9005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安全监测监控（集控员）</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_Toc9005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231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_Toc4557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矿灯充电工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_Toc4557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241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_Toc6210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副井主提升机司机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_Toc6210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250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_Toc30097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机械维修工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_Toc30097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267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_Toc5261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水泵工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_Toc5261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281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_Toc14355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大型设备维修钳工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_Toc14355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292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_Toc7300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井下电钳工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_Toc7300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305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_Toc20693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机电维修工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_Toc20693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320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_Toc25319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电钳工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_Toc25319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bCs/>
          <w:color w:val="auto"/>
          <w:sz w:val="28"/>
          <w:szCs w:val="28"/>
          <w:highlight w:val="none"/>
          <w:lang w:val="en-US" w:eastAsia="zh-CN"/>
        </w:rPr>
        <w:sectPr>
          <w:footerReference r:id="rId3" w:type="default"/>
          <w:pgSz w:w="11906" w:h="16838"/>
          <w:pgMar w:top="1440" w:right="1800" w:bottom="1440" w:left="1800" w:header="851" w:footer="992" w:gutter="0"/>
          <w:pgNumType w:start="1"/>
          <w:cols w:space="425" w:num="1"/>
          <w:docGrid w:type="lines" w:linePitch="312" w:charSpace="0"/>
        </w:sectPr>
      </w:pP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_Toc25559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胶带输送机司机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_Toc25559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354</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_Toc12036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主井提升机司机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_Toc12036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372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_Toc18739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主通风机司机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_Toc18739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390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_Toc5744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机械安装工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_Toc5744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404</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_Toc28297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val="en-US" w:eastAsia="zh-CN"/>
        </w:rPr>
        <w:t>煤矿井下电气作业工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_Toc28297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420</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_Toc11585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运输专业学习手册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_Toc11585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_Toc18623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rPr>
        <w:t>电机车司机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_Toc18623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436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_Toc10563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rPr>
        <w:t>架空乘人装置司机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_Toc10563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453</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_Toc235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lang w:eastAsia="zh-CN"/>
        </w:rPr>
        <w:t>立井</w:t>
      </w:r>
      <w:r>
        <w:rPr>
          <w:rFonts w:hint="eastAsia" w:ascii="仿宋" w:hAnsi="仿宋" w:eastAsia="仿宋" w:cs="仿宋"/>
          <w:color w:val="auto"/>
          <w:sz w:val="28"/>
          <w:szCs w:val="28"/>
        </w:rPr>
        <w:t>信号把钩工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468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_Toc6090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kern w:val="0"/>
          <w:sz w:val="28"/>
          <w:szCs w:val="28"/>
          <w:lang w:eastAsia="zh-CN"/>
        </w:rPr>
        <w:t>提升机</w:t>
      </w:r>
      <w:r>
        <w:rPr>
          <w:rFonts w:hint="eastAsia" w:ascii="仿宋" w:hAnsi="仿宋" w:eastAsia="仿宋" w:cs="仿宋"/>
          <w:color w:val="auto"/>
          <w:kern w:val="0"/>
          <w:sz w:val="28"/>
          <w:szCs w:val="28"/>
        </w:rPr>
        <w:t>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_Toc6090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482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_Toc7516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rPr>
        <w:t>斜巷信号把钩工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_Toc7516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496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_Toc772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lang w:eastAsia="zh-CN"/>
        </w:rPr>
        <w:t>窄轨轨道工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_Toc772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511</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_Toc12320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地测防治水专业学习手册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_Toc12320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525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_Toc2817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eastAsia="zh-CN"/>
        </w:rPr>
        <w:t>测量工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_Toc2817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525</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_Toc7796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井下探放水工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_Toc7796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537</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9"/>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_Toc22468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sz w:val="28"/>
          <w:szCs w:val="28"/>
          <w:highlight w:val="none"/>
          <w:lang w:val="en-US" w:eastAsia="zh-CN"/>
        </w:rPr>
        <w:t>通防专业学习手册</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_Toc22468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549</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_Toc28933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测尘工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_Toc28933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549</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_Toc13599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测风工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_Toc13599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563</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_Toc23277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通风设施工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_Toc23277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578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_Toc28197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bCs/>
          <w:color w:val="auto"/>
          <w:kern w:val="0"/>
          <w:sz w:val="28"/>
          <w:szCs w:val="28"/>
          <w:highlight w:val="none"/>
          <w:lang w:val="en-US" w:eastAsia="zh-CN"/>
        </w:rPr>
        <w:t>瓦斯检查工</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_Toc28197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592</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rFonts w:hint="eastAsia" w:ascii="仿宋" w:hAnsi="仿宋" w:eastAsia="仿宋" w:cs="仿宋"/>
          <w:color w:val="auto"/>
          <w:sz w:val="28"/>
          <w:szCs w:val="28"/>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_Toc21957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注氮机</w:t>
      </w:r>
      <w:r>
        <w:rPr>
          <w:rFonts w:hint="eastAsia" w:ascii="仿宋" w:hAnsi="仿宋" w:eastAsia="仿宋" w:cs="仿宋"/>
          <w:color w:val="auto"/>
          <w:sz w:val="28"/>
          <w:szCs w:val="28"/>
          <w:highlight w:val="none"/>
        </w:rPr>
        <w:t>司机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_Toc21957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606</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pStyle w:val="10"/>
        <w:tabs>
          <w:tab w:val="right" w:leader="dot" w:pos="8306"/>
        </w:tabs>
        <w:rPr>
          <w:color w:val="auto"/>
        </w:rPr>
      </w:pPr>
      <w:r>
        <w:rPr>
          <w:rFonts w:hint="eastAsia" w:ascii="仿宋" w:hAnsi="仿宋" w:eastAsia="仿宋" w:cs="仿宋"/>
          <w:bCs/>
          <w:color w:val="auto"/>
          <w:sz w:val="28"/>
          <w:szCs w:val="28"/>
          <w:highlight w:val="none"/>
          <w:lang w:val="en-US" w:eastAsia="zh-CN"/>
        </w:rPr>
        <w:fldChar w:fldCharType="begin"/>
      </w:r>
      <w:r>
        <w:rPr>
          <w:rFonts w:hint="eastAsia" w:ascii="仿宋" w:hAnsi="仿宋" w:eastAsia="仿宋" w:cs="仿宋"/>
          <w:bCs/>
          <w:color w:val="auto"/>
          <w:sz w:val="28"/>
          <w:szCs w:val="28"/>
          <w:highlight w:val="none"/>
          <w:lang w:val="en-US" w:eastAsia="zh-CN"/>
        </w:rPr>
        <w:instrText xml:space="preserve"> HYPERLINK \l _Toc28024 </w:instrText>
      </w:r>
      <w:r>
        <w:rPr>
          <w:rFonts w:hint="eastAsia" w:ascii="仿宋" w:hAnsi="仿宋" w:eastAsia="仿宋" w:cs="仿宋"/>
          <w:bCs/>
          <w:color w:val="auto"/>
          <w:sz w:val="28"/>
          <w:szCs w:val="28"/>
          <w:highlight w:val="none"/>
          <w:lang w:val="en-US" w:eastAsia="zh-CN"/>
        </w:rPr>
        <w:fldChar w:fldCharType="separate"/>
      </w:r>
      <w:r>
        <w:rPr>
          <w:rFonts w:hint="eastAsia" w:ascii="仿宋" w:hAnsi="仿宋" w:eastAsia="仿宋" w:cs="仿宋"/>
          <w:color w:val="auto"/>
          <w:sz w:val="28"/>
          <w:szCs w:val="28"/>
          <w:highlight w:val="none"/>
          <w:lang w:val="en-US" w:eastAsia="zh-CN"/>
        </w:rPr>
        <w:t>注浆工（地面）</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_Toc28024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618</w:t>
      </w:r>
      <w:r>
        <w:rPr>
          <w:rFonts w:hint="eastAsia" w:ascii="仿宋" w:hAnsi="仿宋" w:eastAsia="仿宋" w:cs="仿宋"/>
          <w:color w:val="auto"/>
          <w:sz w:val="28"/>
          <w:szCs w:val="28"/>
        </w:rPr>
        <w:fldChar w:fldCharType="end"/>
      </w:r>
      <w:r>
        <w:rPr>
          <w:rFonts w:hint="eastAsia" w:ascii="仿宋" w:hAnsi="仿宋" w:eastAsia="仿宋" w:cs="仿宋"/>
          <w:bCs/>
          <w:color w:val="auto"/>
          <w:sz w:val="28"/>
          <w:szCs w:val="28"/>
          <w:highlight w:val="none"/>
          <w:lang w:val="en-US" w:eastAsia="zh-CN"/>
        </w:rPr>
        <w:fldChar w:fldCharType="end"/>
      </w:r>
    </w:p>
    <w:p>
      <w:pPr>
        <w:keepNext w:val="0"/>
        <w:keepLines w:val="0"/>
        <w:pageBreakBefore w:val="0"/>
        <w:widowControl w:val="0"/>
        <w:kinsoku/>
        <w:wordWrap/>
        <w:overflowPunct/>
        <w:topLinePunct w:val="0"/>
        <w:autoSpaceDE/>
        <w:autoSpaceDN/>
        <w:bidi w:val="0"/>
        <w:adjustRightInd/>
        <w:snapToGrid/>
        <w:spacing w:line="500" w:lineRule="exact"/>
        <w:jc w:val="both"/>
        <w:textAlignment w:val="center"/>
        <w:outlineLvl w:val="9"/>
        <w:rPr>
          <w:rFonts w:hint="eastAsia" w:ascii="仿宋" w:hAnsi="仿宋" w:eastAsia="仿宋" w:cs="仿宋"/>
          <w:bCs/>
          <w:color w:val="auto"/>
          <w:szCs w:val="36"/>
          <w:highlight w:val="none"/>
          <w:lang w:val="en-US" w:eastAsia="zh-CN"/>
        </w:rPr>
      </w:pPr>
      <w:r>
        <w:rPr>
          <w:rFonts w:hint="eastAsia" w:ascii="仿宋" w:hAnsi="仿宋" w:eastAsia="仿宋" w:cs="仿宋"/>
          <w:bCs/>
          <w:color w:val="auto"/>
          <w:szCs w:val="28"/>
          <w:highlight w:val="none"/>
          <w:lang w:val="en-US" w:eastAsia="zh-CN"/>
        </w:rPr>
        <w:fldChar w:fldCharType="end"/>
      </w:r>
    </w:p>
    <w:p>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6"/>
          <w:szCs w:val="36"/>
          <w:highlight w:val="none"/>
          <w:lang w:val="en-US" w:eastAsia="zh-CN"/>
        </w:rPr>
        <w:sectPr>
          <w:footerReference r:id="rId4" w:type="default"/>
          <w:pgSz w:w="11906" w:h="16838"/>
          <w:pgMar w:top="1440" w:right="1800" w:bottom="1440" w:left="1800" w:header="851" w:footer="992" w:gutter="0"/>
          <w:pgNumType w:start="1"/>
          <w:cols w:space="425" w:num="1"/>
          <w:docGrid w:type="lines" w:linePitch="312" w:charSpace="0"/>
        </w:sectPr>
      </w:pPr>
      <w:bookmarkStart w:id="4" w:name="_Toc21187"/>
    </w:p>
    <w:p>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采煤专业学习手册</w:t>
      </w:r>
      <w:bookmarkEnd w:id="1"/>
      <w:bookmarkEnd w:id="2"/>
      <w:bookmarkEnd w:id="4"/>
    </w:p>
    <w:p>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bCs/>
          <w:color w:val="auto"/>
          <w:sz w:val="36"/>
          <w:szCs w:val="36"/>
          <w:highlight w:val="none"/>
          <w:lang w:val="en-US" w:eastAsia="zh-CN"/>
        </w:rPr>
      </w:pPr>
      <w:bookmarkStart w:id="5" w:name="_Toc14277"/>
      <w:bookmarkStart w:id="6" w:name="_Toc1634"/>
      <w:bookmarkStart w:id="7" w:name="_Toc23420"/>
      <w:r>
        <w:rPr>
          <w:rFonts w:hint="eastAsia" w:ascii="仿宋" w:hAnsi="仿宋" w:eastAsia="仿宋" w:cs="仿宋"/>
          <w:b/>
          <w:color w:val="auto"/>
          <w:sz w:val="36"/>
          <w:szCs w:val="36"/>
          <w:highlight w:val="none"/>
        </w:rPr>
        <w:t>采煤机司机</w:t>
      </w:r>
      <w:bookmarkEnd w:id="5"/>
      <w:bookmarkEnd w:id="6"/>
      <w:bookmarkEnd w:id="7"/>
    </w:p>
    <w:tbl>
      <w:tblPr>
        <w:tblStyle w:val="12"/>
        <w:tblW w:w="8512" w:type="dxa"/>
        <w:tblInd w:w="0" w:type="dxa"/>
        <w:tblLayout w:type="fixed"/>
        <w:tblCellMar>
          <w:top w:w="0" w:type="dxa"/>
          <w:left w:w="108" w:type="dxa"/>
          <w:bottom w:w="0" w:type="dxa"/>
          <w:right w:w="108" w:type="dxa"/>
        </w:tblCellMar>
      </w:tblPr>
      <w:tblGrid>
        <w:gridCol w:w="785"/>
        <w:gridCol w:w="2921"/>
        <w:gridCol w:w="655"/>
        <w:gridCol w:w="4151"/>
      </w:tblGrid>
      <w:tr>
        <w:tblPrEx>
          <w:tblCellMar>
            <w:top w:w="0" w:type="dxa"/>
            <w:left w:w="108" w:type="dxa"/>
            <w:bottom w:w="0" w:type="dxa"/>
            <w:right w:w="108" w:type="dxa"/>
          </w:tblCellMar>
        </w:tblPrEx>
        <w:trPr>
          <w:trHeight w:val="647" w:hRule="atLeast"/>
        </w:trPr>
        <w:tc>
          <w:tcPr>
            <w:tcW w:w="85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采煤机司机岗位风险告知卡</w:t>
            </w:r>
          </w:p>
        </w:tc>
      </w:tr>
      <w:tr>
        <w:tblPrEx>
          <w:tblCellMar>
            <w:top w:w="0" w:type="dxa"/>
            <w:left w:w="108" w:type="dxa"/>
            <w:bottom w:w="0" w:type="dxa"/>
            <w:right w:w="108" w:type="dxa"/>
          </w:tblCellMar>
        </w:tblPrEx>
        <w:trPr>
          <w:trHeight w:val="1284" w:hRule="atLeast"/>
        </w:trPr>
        <w:tc>
          <w:tcPr>
            <w:tcW w:w="7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292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冒顶（片帮）、煤尘、瓦斯、机电、运输、物体打击、职业病危害</w:t>
            </w:r>
          </w:p>
        </w:tc>
        <w:tc>
          <w:tcPr>
            <w:tcW w:w="65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事故报告</w:t>
            </w:r>
          </w:p>
        </w:tc>
        <w:tc>
          <w:tcPr>
            <w:tcW w:w="415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0385</w:t>
            </w:r>
          </w:p>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3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1431"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1.未持证上岗；未佩戴个体防护；空顶作业；通风不良，造成瓦斯积聚；喷雾无法正常使用，粉尘积聚</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1.持证上岗；佩戴好安全帽、口罩、耳塞；检查好顶帮支护情况，确保顶帮支护合格后方可上岗作业；保持采煤工作面正常通风，瓦斯浓度达到1%时，立即停机处理；开机前检查喷雾完好情况</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603"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2.人员站位不当；后退路不畅通；滚筒周围有人员及障碍物</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2.采煤机运行时，采煤机司机必须在架间进行操作；将人行道内材料清理干净，保证人行道畅通；开机前必须检查滚筒前3m内有无人员及障碍物，发现有人及障碍物时严禁开机，将人员及障碍物清理后方可开机</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7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3.采煤机异响未停机处理；异物未处理继续截割的；滚筒割顶梁；截割时未开启内外喷雾的</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出现异响时立即停机查找原因，处理完成后再生产；采煤机滚筒缠绕异物时，必须将采煤机和输送机停电闭锁，滚筒离合器打开，将异物取出；前后司机做好配合，控制采高，防止割顶梁；截割时必须开启内外喷雾，确保降尘效果</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353"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4.停机未停电闭锁、滚筒未落地、操作按钮未复位</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按下牵停按钮</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rPr>
              <w:t>停止牵引采煤机；将滚筒放到底板上；正常停机时，不得采用紧急停机方法停止采煤机，将采煤机机身操作按钮复位，断开磁力启动器的隔离开关，切断电源。</w:t>
            </w:r>
          </w:p>
        </w:tc>
      </w:tr>
      <w:tr>
        <w:tblPrEx>
          <w:tblCellMar>
            <w:top w:w="0" w:type="dxa"/>
            <w:left w:w="108" w:type="dxa"/>
            <w:bottom w:w="0" w:type="dxa"/>
            <w:right w:w="108" w:type="dxa"/>
          </w:tblCellMar>
        </w:tblPrEx>
        <w:trPr>
          <w:trHeight w:val="647" w:hRule="atLeast"/>
        </w:trPr>
        <w:tc>
          <w:tcPr>
            <w:tcW w:w="3706"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5.信号器不完好，信号不清，无法发出警示；未佩戴防尘口罩和耳塞</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5.开机前检查信号是否完好，信号不清不得开机；佩戴好防护手套、耳塞等劳保用品</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922" w:hRule="atLeast"/>
        </w:trPr>
        <w:tc>
          <w:tcPr>
            <w:tcW w:w="7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27"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522" w:hRule="atLeast"/>
        </w:trPr>
        <w:tc>
          <w:tcPr>
            <w:tcW w:w="7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7727"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1.发生事故后、要立即按照“及时汇报、积极抢救、安全撤离、妥善避灾”原则进行自救互救；2.尽量与调度室保持联系，将现场情况准确汇报</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3.抢救伤员时要遵循“三先三后”的原则</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4.撤离时沿着避灾路线逃生，必要时进入避难硐室等待救援。</w:t>
            </w:r>
          </w:p>
        </w:tc>
      </w:tr>
    </w:tbl>
    <w:p>
      <w:pPr>
        <w:pStyle w:val="2"/>
        <w:keepNext w:val="0"/>
        <w:keepLines w:val="0"/>
        <w:pageBreakBefore w:val="0"/>
        <w:kinsoku/>
        <w:wordWrap/>
        <w:overflowPunct/>
        <w:topLinePunct w:val="0"/>
        <w:autoSpaceDE/>
        <w:autoSpaceDN/>
        <w:bidi w:val="0"/>
        <w:adjustRightInd/>
        <w:ind w:left="0" w:leftChars="0" w:firstLine="0" w:firstLineChars="0"/>
        <w:outlineLvl w:val="9"/>
        <w:rPr>
          <w:rFonts w:hint="eastAsia" w:eastAsia="宋体"/>
          <w:color w:val="auto"/>
          <w:lang w:val="en-US" w:eastAsia="zh-CN"/>
        </w:rPr>
      </w:pPr>
    </w:p>
    <w:tbl>
      <w:tblPr>
        <w:tblStyle w:val="12"/>
        <w:tblW w:w="8500" w:type="dxa"/>
        <w:tblInd w:w="0" w:type="dxa"/>
        <w:tblLayout w:type="fixed"/>
        <w:tblCellMar>
          <w:top w:w="0" w:type="dxa"/>
          <w:left w:w="108" w:type="dxa"/>
          <w:bottom w:w="0" w:type="dxa"/>
          <w:right w:w="108" w:type="dxa"/>
        </w:tblCellMar>
      </w:tblPr>
      <w:tblGrid>
        <w:gridCol w:w="4436"/>
        <w:gridCol w:w="4064"/>
      </w:tblGrid>
      <w:tr>
        <w:tblPrEx>
          <w:tblCellMar>
            <w:top w:w="0" w:type="dxa"/>
            <w:left w:w="108" w:type="dxa"/>
            <w:bottom w:w="0" w:type="dxa"/>
            <w:right w:w="108" w:type="dxa"/>
          </w:tblCellMar>
        </w:tblPrEx>
        <w:trPr>
          <w:trHeight w:val="747" w:hRule="atLeast"/>
        </w:trPr>
        <w:tc>
          <w:tcPr>
            <w:tcW w:w="8500" w:type="dxa"/>
            <w:gridSpan w:val="2"/>
            <w:tcBorders>
              <w:top w:val="single" w:color="auto" w:sz="4" w:space="0"/>
              <w:left w:val="single" w:color="auto" w:sz="4" w:space="0"/>
              <w:bottom w:val="nil"/>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采煤机司机安全提示卡</w:t>
            </w:r>
          </w:p>
        </w:tc>
      </w:tr>
      <w:tr>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开机前检查</w:t>
            </w:r>
          </w:p>
        </w:tc>
        <w:tc>
          <w:tcPr>
            <w:tcW w:w="406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停机后确认</w:t>
            </w:r>
          </w:p>
        </w:tc>
      </w:tr>
      <w:tr>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1.顶帮</w:t>
            </w:r>
          </w:p>
        </w:tc>
        <w:tc>
          <w:tcPr>
            <w:tcW w:w="406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1.停机位置</w:t>
            </w:r>
          </w:p>
        </w:tc>
      </w:tr>
      <w:tr>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2.瓦斯</w:t>
            </w:r>
          </w:p>
        </w:tc>
        <w:tc>
          <w:tcPr>
            <w:tcW w:w="406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★2.牵停按钮</w:t>
            </w:r>
          </w:p>
        </w:tc>
      </w:tr>
      <w:tr>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3.信号</w:t>
            </w:r>
          </w:p>
        </w:tc>
        <w:tc>
          <w:tcPr>
            <w:tcW w:w="406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★3.滚筒</w:t>
            </w:r>
          </w:p>
        </w:tc>
      </w:tr>
      <w:tr>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★4.站位</w:t>
            </w:r>
          </w:p>
        </w:tc>
        <w:tc>
          <w:tcPr>
            <w:tcW w:w="406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4.停电闭锁</w:t>
            </w:r>
          </w:p>
        </w:tc>
      </w:tr>
      <w:tr>
        <w:tblPrEx>
          <w:tblCellMar>
            <w:top w:w="0" w:type="dxa"/>
            <w:left w:w="108" w:type="dxa"/>
            <w:bottom w:w="0" w:type="dxa"/>
            <w:right w:w="108" w:type="dxa"/>
          </w:tblCellMar>
        </w:tblPrEx>
        <w:trPr>
          <w:trHeight w:val="504" w:hRule="exact"/>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5.口罩</w:t>
            </w:r>
          </w:p>
        </w:tc>
        <w:tc>
          <w:tcPr>
            <w:tcW w:w="406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5.进水截止阀</w:t>
            </w:r>
          </w:p>
        </w:tc>
      </w:tr>
      <w:tr>
        <w:tblPrEx>
          <w:tblCellMar>
            <w:top w:w="0" w:type="dxa"/>
            <w:left w:w="108" w:type="dxa"/>
            <w:bottom w:w="0" w:type="dxa"/>
            <w:right w:w="108" w:type="dxa"/>
          </w:tblCellMar>
        </w:tblPrEx>
        <w:trPr>
          <w:trHeight w:val="629" w:hRule="exact"/>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★6.滚筒附近5米范围内人员及障碍物</w:t>
            </w:r>
          </w:p>
        </w:tc>
        <w:tc>
          <w:tcPr>
            <w:tcW w:w="406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w:t>
            </w:r>
          </w:p>
        </w:tc>
      </w:tr>
      <w:tr>
        <w:tblPrEx>
          <w:tblCellMar>
            <w:top w:w="0" w:type="dxa"/>
            <w:left w:w="108" w:type="dxa"/>
            <w:bottom w:w="0" w:type="dxa"/>
            <w:right w:w="108" w:type="dxa"/>
          </w:tblCellMar>
        </w:tblPrEx>
        <w:trPr>
          <w:trHeight w:val="850" w:hRule="exact"/>
        </w:trPr>
        <w:tc>
          <w:tcPr>
            <w:tcW w:w="850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注：第一次按开机前检查内容逐项检查并确认，存在问题整改后再确认；中间再次操作只检查带“★”部分；割煤全部结束后按停机后确认内容逐项检查并确认。 </w:t>
            </w:r>
          </w:p>
        </w:tc>
      </w:tr>
    </w:tbl>
    <w:p>
      <w:pPr>
        <w:keepNext w:val="0"/>
        <w:keepLines w:val="0"/>
        <w:pageBreakBefore w:val="0"/>
        <w:kinsoku/>
        <w:wordWrap/>
        <w:overflowPunct/>
        <w:topLinePunct w:val="0"/>
        <w:autoSpaceDE/>
        <w:autoSpaceDN/>
        <w:bidi w:val="0"/>
        <w:adjustRightInd/>
        <w:outlineLvl w:val="9"/>
        <w:rPr>
          <w:color w:val="auto"/>
        </w:rPr>
      </w:pPr>
    </w:p>
    <w:tbl>
      <w:tblPr>
        <w:tblStyle w:val="12"/>
        <w:tblW w:w="8480" w:type="dxa"/>
        <w:tblInd w:w="0" w:type="dxa"/>
        <w:tblLayout w:type="fixed"/>
        <w:tblCellMar>
          <w:top w:w="0" w:type="dxa"/>
          <w:left w:w="108" w:type="dxa"/>
          <w:bottom w:w="0" w:type="dxa"/>
          <w:right w:w="108" w:type="dxa"/>
        </w:tblCellMar>
      </w:tblPr>
      <w:tblGrid>
        <w:gridCol w:w="8480"/>
      </w:tblGrid>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采煤机单元检查表</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1.左滚筒无带载、截齿，左摇臂油量、密封</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2.左侧滑靴、齿轨、齿轮啮合 </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3.机身连接 </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4.液压油位</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5.水管、冷却水、喷雾、拖缆装置与电缆</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6.操作按钮、急停</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7.右侧滑靴、齿轨、齿轮啮合  </w:t>
            </w:r>
          </w:p>
        </w:tc>
      </w:tr>
      <w:tr>
        <w:tblPrEx>
          <w:tblCellMar>
            <w:top w:w="0" w:type="dxa"/>
            <w:left w:w="108" w:type="dxa"/>
            <w:bottom w:w="0" w:type="dxa"/>
            <w:right w:w="108" w:type="dxa"/>
          </w:tblCellMar>
        </w:tblPrEx>
        <w:trPr>
          <w:trHeight w:val="480" w:hRule="exact"/>
        </w:trPr>
        <w:tc>
          <w:tcPr>
            <w:tcW w:w="848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8.右滚筒无带载、截齿，右摇臂油量、密封</w:t>
            </w:r>
          </w:p>
        </w:tc>
      </w:tr>
      <w:tr>
        <w:tblPrEx>
          <w:tblCellMar>
            <w:top w:w="0" w:type="dxa"/>
            <w:left w:w="108" w:type="dxa"/>
            <w:bottom w:w="0" w:type="dxa"/>
            <w:right w:w="108" w:type="dxa"/>
          </w:tblCellMar>
        </w:tblPrEx>
        <w:trPr>
          <w:trHeight w:val="535" w:hRule="exact"/>
        </w:trPr>
        <w:tc>
          <w:tcPr>
            <w:tcW w:w="8480" w:type="dxa"/>
            <w:tcBorders>
              <w:top w:val="nil"/>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接班后单元检查表检查前，先进行停电闭锁确认.</w:t>
            </w:r>
          </w:p>
        </w:tc>
      </w:tr>
    </w:tbl>
    <w:p>
      <w:pPr>
        <w:keepNext w:val="0"/>
        <w:keepLines w:val="0"/>
        <w:pageBreakBefore w:val="0"/>
        <w:kinsoku/>
        <w:wordWrap/>
        <w:overflowPunct/>
        <w:topLinePunct w:val="0"/>
        <w:autoSpaceDE/>
        <w:autoSpaceDN/>
        <w:bidi w:val="0"/>
        <w:adjustRightInd/>
        <w:outlineLvl w:val="9"/>
        <w:rPr>
          <w:color w:val="auto"/>
        </w:rPr>
      </w:pPr>
    </w:p>
    <w:tbl>
      <w:tblPr>
        <w:tblStyle w:val="12"/>
        <w:tblW w:w="8540" w:type="dxa"/>
        <w:jc w:val="center"/>
        <w:tblLayout w:type="fixed"/>
        <w:tblCellMar>
          <w:top w:w="0" w:type="dxa"/>
          <w:left w:w="108" w:type="dxa"/>
          <w:bottom w:w="0" w:type="dxa"/>
          <w:right w:w="108" w:type="dxa"/>
        </w:tblCellMar>
      </w:tblPr>
      <w:tblGrid>
        <w:gridCol w:w="1615"/>
        <w:gridCol w:w="2196"/>
        <w:gridCol w:w="4729"/>
      </w:tblGrid>
      <w:tr>
        <w:tblPrEx>
          <w:tblCellMar>
            <w:top w:w="0" w:type="dxa"/>
            <w:left w:w="108" w:type="dxa"/>
            <w:bottom w:w="0" w:type="dxa"/>
            <w:right w:w="108" w:type="dxa"/>
          </w:tblCellMar>
        </w:tblPrEx>
        <w:trPr>
          <w:trHeight w:val="90" w:hRule="atLeast"/>
          <w:jc w:val="center"/>
        </w:trPr>
        <w:tc>
          <w:tcPr>
            <w:tcW w:w="8540"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8"/>
                <w:szCs w:val="28"/>
                <w:highlight w:val="none"/>
                <w:u w:val="none"/>
              </w:rPr>
            </w:pPr>
            <w:r>
              <w:rPr>
                <w:rFonts w:hint="eastAsia" w:ascii="仿宋" w:hAnsi="仿宋" w:eastAsia="仿宋" w:cs="仿宋"/>
                <w:b/>
                <w:bCs/>
                <w:color w:val="auto"/>
                <w:kern w:val="0"/>
                <w:sz w:val="21"/>
                <w:szCs w:val="21"/>
                <w:highlight w:val="none"/>
                <w:lang w:val="en-US" w:eastAsia="zh-CN"/>
              </w:rPr>
              <w:t>采煤机司机操作过程注意事项</w:t>
            </w:r>
          </w:p>
        </w:tc>
      </w:tr>
      <w:tr>
        <w:tblPrEx>
          <w:tblCellMar>
            <w:top w:w="0" w:type="dxa"/>
            <w:left w:w="108" w:type="dxa"/>
            <w:bottom w:w="0" w:type="dxa"/>
            <w:right w:w="108" w:type="dxa"/>
          </w:tblCellMar>
        </w:tblPrEx>
        <w:trPr>
          <w:trHeight w:val="90" w:hRule="atLeast"/>
          <w:jc w:val="center"/>
        </w:trPr>
        <w:tc>
          <w:tcPr>
            <w:tcW w:w="161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9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472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tblPrEx>
          <w:tblCellMar>
            <w:top w:w="0" w:type="dxa"/>
            <w:left w:w="108" w:type="dxa"/>
            <w:bottom w:w="0" w:type="dxa"/>
            <w:right w:w="108" w:type="dxa"/>
          </w:tblCellMar>
        </w:tblPrEx>
        <w:trPr>
          <w:trHeight w:val="90" w:hRule="atLeast"/>
          <w:jc w:val="center"/>
        </w:trPr>
        <w:tc>
          <w:tcPr>
            <w:tcW w:w="1615"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截割</w:t>
            </w:r>
          </w:p>
        </w:tc>
        <w:tc>
          <w:tcPr>
            <w:tcW w:w="219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472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检查顶帮完好，前探位置、溜子弯曲、移架距离；煤机前后5米无人员</w:t>
            </w:r>
          </w:p>
        </w:tc>
      </w:tr>
      <w:tr>
        <w:tblPrEx>
          <w:tblCellMar>
            <w:top w:w="0" w:type="dxa"/>
            <w:left w:w="108" w:type="dxa"/>
            <w:bottom w:w="0" w:type="dxa"/>
            <w:right w:w="108" w:type="dxa"/>
          </w:tblCellMar>
        </w:tblPrEx>
        <w:trPr>
          <w:trHeight w:val="90" w:hRule="atLeast"/>
          <w:jc w:val="center"/>
        </w:trPr>
        <w:tc>
          <w:tcPr>
            <w:tcW w:w="1615"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9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472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输送机、煤机异常声音；信号提醒</w:t>
            </w:r>
          </w:p>
        </w:tc>
      </w:tr>
      <w:tr>
        <w:tblPrEx>
          <w:tblCellMar>
            <w:top w:w="0" w:type="dxa"/>
            <w:left w:w="108" w:type="dxa"/>
            <w:bottom w:w="0" w:type="dxa"/>
            <w:right w:w="108" w:type="dxa"/>
          </w:tblCellMar>
        </w:tblPrEx>
        <w:trPr>
          <w:trHeight w:val="90" w:hRule="atLeast"/>
          <w:jc w:val="center"/>
        </w:trPr>
        <w:tc>
          <w:tcPr>
            <w:tcW w:w="1615"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9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472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主副司机配合，端部斜切进刀，控制煤机速度、异物停机（处理）</w:t>
            </w:r>
          </w:p>
        </w:tc>
      </w:tr>
      <w:tr>
        <w:tblPrEx>
          <w:tblCellMar>
            <w:top w:w="0" w:type="dxa"/>
            <w:left w:w="108" w:type="dxa"/>
            <w:bottom w:w="0" w:type="dxa"/>
            <w:right w:w="108" w:type="dxa"/>
          </w:tblCellMar>
        </w:tblPrEx>
        <w:trPr>
          <w:trHeight w:val="90" w:hRule="atLeast"/>
          <w:jc w:val="center"/>
        </w:trPr>
        <w:tc>
          <w:tcPr>
            <w:tcW w:w="1615"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9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站好位</w:t>
            </w:r>
          </w:p>
        </w:tc>
        <w:tc>
          <w:tcPr>
            <w:tcW w:w="472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站在支架架空内</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8" w:name="_Toc12999"/>
      <w:r>
        <w:rPr>
          <w:rFonts w:hint="eastAsia" w:ascii="仿宋" w:hAnsi="仿宋" w:eastAsia="仿宋" w:cs="仿宋"/>
          <w:b/>
          <w:color w:val="auto"/>
          <w:sz w:val="28"/>
          <w:szCs w:val="28"/>
          <w:highlight w:val="none"/>
        </w:rPr>
        <w:t>一、一般规定</w:t>
      </w:r>
      <w:bookmarkEnd w:id="8"/>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9" w:name="_Toc12408"/>
      <w:r>
        <w:rPr>
          <w:rFonts w:hint="eastAsia" w:ascii="仿宋" w:hAnsi="仿宋" w:eastAsia="仿宋" w:cs="仿宋"/>
          <w:b/>
          <w:bCs w:val="0"/>
          <w:color w:val="auto"/>
          <w:sz w:val="28"/>
          <w:szCs w:val="28"/>
          <w:highlight w:val="none"/>
        </w:rPr>
        <w:t>二、薄弱人物排查治理办法</w:t>
      </w:r>
      <w:bookmarkEnd w:id="9"/>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0" w:name="_Toc27321"/>
      <w:r>
        <w:rPr>
          <w:rFonts w:hint="eastAsia" w:ascii="仿宋" w:hAnsi="仿宋" w:eastAsia="仿宋" w:cs="仿宋"/>
          <w:b/>
          <w:color w:val="auto"/>
          <w:sz w:val="28"/>
          <w:szCs w:val="28"/>
          <w:highlight w:val="none"/>
        </w:rPr>
        <w:t>三、安全风险辨识与管控措施</w:t>
      </w:r>
      <w:bookmarkEnd w:id="3"/>
      <w:bookmarkEnd w:id="10"/>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工作面两端头采空区有时存在未及时垮落情况，留有漏风通道，采空区遗煤氧化蓄热，存在自然发火风险。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管控措施：回采过程中不得任意留设顶底煤，落实工作面回采率考核，减少架后遗煤</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合理调配工作面风量，进回风隅角处常设挡风帘，减少采空区漏风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每天采取对采空区进行注氮、两端头喷洒阻化剂等预防性措施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根据作业规程要求，工作面两端头及时采用退锚措施，确保两端头采空区顶板垮落，悬顶面积超过规定及时采取措施强制放顶或施工隔离墙封堵两端头采空区，减少漏风通道。</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工作面临近老空积水区，受采动、矿压等影响，可能存在老空出水风险。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管控措施：按照预计最大涌水量安设排水系统，并保证排水系统畅通完善，巷道积水及时排出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按要求进行涌水量观测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普及井下职工防治水知识，了解突水征兆，熟悉逃生路线和避灾方法。</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经鉴定我矿煤尘具有爆炸危险性，煤尘管理不到位可能引发煤尘爆炸风险。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现场严格落实采煤工作面综合防尘管理措施，确保割煤机内外喷雾完好，压力满足要求，定期冲刷巷道积尘，减少采空区浮煤；各转载点、进回风巷防尘设施按要求安装、使用；加强煤尘浓度检测，浓度超标时立即采取措施降尘</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1.开机前：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风险描述：开机前检查煤机时，工作面顶板破碎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情况；在割煤、移架等过程中应清除危岩、排除隐患</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初撑力，做好工作面支架及两顺槽单元支架初撑力观测，保证初撑力符合规定。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风险描述：开机前不发出开机信号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未配齐劳保用品，存在伤人风险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管控措施：开机前，煤机司机必须发出开机信号，上下滚筒5米范围内严禁有人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风险描述：滚筒缠续异物不及时停机处理</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管控措施：采焊机</w:t>
      </w:r>
      <w:r>
        <w:rPr>
          <w:rFonts w:hint="eastAsia" w:ascii="仿宋" w:hAnsi="仿宋" w:eastAsia="仿宋" w:cs="仿宋"/>
          <w:color w:val="auto"/>
          <w:sz w:val="28"/>
          <w:szCs w:val="28"/>
          <w:highlight w:val="none"/>
          <w:lang w:val="en-US" w:eastAsia="zh-CN"/>
        </w:rPr>
        <w:t>滚筒</w:t>
      </w:r>
      <w:r>
        <w:rPr>
          <w:rFonts w:hint="eastAsia" w:ascii="仿宋" w:hAnsi="仿宋" w:eastAsia="仿宋" w:cs="仿宋"/>
          <w:color w:val="auto"/>
          <w:sz w:val="28"/>
          <w:szCs w:val="28"/>
          <w:highlight w:val="none"/>
        </w:rPr>
        <w:t>缠绕异物时，必须将</w:t>
      </w:r>
      <w:r>
        <w:rPr>
          <w:rFonts w:hint="eastAsia" w:ascii="仿宋" w:hAnsi="仿宋" w:eastAsia="仿宋" w:cs="仿宋"/>
          <w:color w:val="auto"/>
          <w:sz w:val="28"/>
          <w:szCs w:val="28"/>
          <w:highlight w:val="none"/>
          <w:lang w:val="en-US" w:eastAsia="zh-CN"/>
        </w:rPr>
        <w:t>采煤</w:t>
      </w:r>
      <w:r>
        <w:rPr>
          <w:rFonts w:hint="eastAsia" w:ascii="仿宋" w:hAnsi="仿宋" w:eastAsia="仿宋" w:cs="仿宋"/>
          <w:color w:val="auto"/>
          <w:sz w:val="28"/>
          <w:szCs w:val="28"/>
          <w:highlight w:val="none"/>
        </w:rPr>
        <w:t>机和输送机停电闭锁，滚简离合器打开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将异物及时清理</w:t>
      </w:r>
      <w:r>
        <w:rPr>
          <w:rFonts w:hint="eastAsia" w:ascii="仿宋" w:hAnsi="仿宋" w:eastAsia="仿宋" w:cs="仿宋"/>
          <w:color w:val="auto"/>
          <w:sz w:val="28"/>
          <w:szCs w:val="28"/>
          <w:highlight w:val="none"/>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风险描述：开机前检查煤机时，工作面顶板破碎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情况；在割煤、移架等过程中应清除危岩、排除隐患</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初撑力，做好工作面支架及两顺槽单元支架初撑力观测，保证初撑力符合规定。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机电设备不完好，有异常存在伤人风险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管控措施：煤机司机</w:t>
      </w:r>
      <w:r>
        <w:rPr>
          <w:rFonts w:hint="eastAsia" w:ascii="仿宋" w:hAnsi="仿宋" w:eastAsia="仿宋" w:cs="仿宋"/>
          <w:color w:val="auto"/>
          <w:sz w:val="28"/>
          <w:szCs w:val="28"/>
          <w:highlight w:val="none"/>
          <w:lang w:val="en-US" w:eastAsia="zh-CN"/>
        </w:rPr>
        <w:t>严格控制采高和煤机速度，随时观察机电完好情况，发现异常立即停电闭锁紧急处理。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煤机司机站位不正确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管控措施：上</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下滚筒5米范围内严禁有人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3.停机后：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采煤机放置</w:t>
      </w:r>
      <w:r>
        <w:rPr>
          <w:rFonts w:hint="eastAsia" w:ascii="仿宋" w:hAnsi="仿宋" w:eastAsia="仿宋" w:cs="仿宋"/>
          <w:color w:val="auto"/>
          <w:sz w:val="28"/>
          <w:szCs w:val="28"/>
          <w:highlight w:val="none"/>
        </w:rPr>
        <w:t>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割煤后，将采煤机放置顶板完好的地方，支架打开护帮板，</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w:t>
      </w:r>
      <w:r>
        <w:rPr>
          <w:rFonts w:hint="eastAsia" w:ascii="仿宋" w:hAnsi="仿宋" w:eastAsia="仿宋" w:cs="仿宋"/>
          <w:color w:val="auto"/>
          <w:sz w:val="28"/>
          <w:szCs w:val="28"/>
          <w:highlight w:val="none"/>
          <w:lang w:val="en-US" w:eastAsia="zh-CN"/>
        </w:rPr>
        <w:t>符合规定。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停机后，机电设备未停电闭锁，滚筒未落地，存在检修伤人风险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管控措施：采煤机停机时，必须停电闭锁，并摘除隔离手把和离合器手把</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1" w:name="_Toc17270"/>
      <w:bookmarkStart w:id="12" w:name="_Toc11814"/>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开机前检查</w:t>
      </w:r>
      <w:bookmarkEnd w:id="11"/>
      <w:bookmarkEnd w:id="12"/>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rPr>
        <w:t>顶帮：</w:t>
      </w:r>
      <w:r>
        <w:rPr>
          <w:rFonts w:hint="eastAsia" w:ascii="仿宋" w:hAnsi="仿宋" w:eastAsia="仿宋" w:cs="仿宋"/>
          <w:color w:val="auto"/>
          <w:sz w:val="28"/>
          <w:szCs w:val="28"/>
          <w:highlight w:val="none"/>
        </w:rPr>
        <w:t>工作面支架顶梁接顶严实,架前端面距小于340毫米，超过规定及时超前移架支护顶板。相邻支架间不能有明显错差（不超过支架顶梁侧护板高的2/3），架间空隙不超过规定100mm，且支架不挤、不咬</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支架初撑力不低于2</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M</w:t>
      </w:r>
      <w:r>
        <w:rPr>
          <w:rFonts w:hint="eastAsia" w:ascii="仿宋" w:hAnsi="仿宋" w:eastAsia="仿宋" w:cs="仿宋"/>
          <w:color w:val="auto"/>
          <w:sz w:val="28"/>
          <w:szCs w:val="28"/>
          <w:highlight w:val="none"/>
          <w:lang w:val="en-US" w:eastAsia="zh-CN"/>
        </w:rPr>
        <w:t>P</w:t>
      </w:r>
      <w:r>
        <w:rPr>
          <w:rFonts w:hint="eastAsia" w:ascii="仿宋" w:hAnsi="仿宋" w:eastAsia="仿宋" w:cs="仿宋"/>
          <w:color w:val="auto"/>
          <w:sz w:val="28"/>
          <w:szCs w:val="28"/>
          <w:highlight w:val="none"/>
        </w:rPr>
        <w:t>a。煤层变厚时，采高不得大于支架最大支护高度，煤层变薄时，采高不得小于支架最小支护高度，顶板破碎时，超前带压移架及时打开护帮板。</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瓦斯：开机前用便携式瓦斯检测仪检查煤机附近20米范围内风流中的瓦斯浓度。瓦斯浓度在1.0%以下时，方可通电开动；附近20m以内风流中的瓦斯浓度达到1.5％时，必须停止工作，切断电源，撤出人员，进行处理。</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开机前试验扩音电话报警提示、人员传话声音清晰响亮。</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4.站位：司机站在输送机护栏与支架前立柱之间、上下滚筒3m范围以外。</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口罩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口罩已佩戴</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6.滚筒附近</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米范围内无人员及障碍物：滚筒附近</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米范围内无其他人员及障碍物。</w:t>
      </w:r>
    </w:p>
    <w:p>
      <w:pPr>
        <w:keepNext w:val="0"/>
        <w:keepLines w:val="0"/>
        <w:pageBreakBefore w:val="0"/>
        <w:widowControl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rPr>
        <w:t>单元检查表确认：</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左滚筒无带载、截齿，左摇臂油量、密封:左滚筒无带载,无裂缝、开焊。滚筒带载时可以拔掉电机保护轴，开出片帮或顶板冒落区；也可以只开调高泵，抬起煤机滚筒，在无载荷下启动。截齿不得缺少且截齿不得出现无合金现象，油量在油面线的上限和下限之间为合格，油泵、液压管路密封合格。</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左侧滑靴、齿轨、齿轨啮合</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滑靴无裂痕、无变形、无残缺，稳定销齐全。齿轨销子齐全完好，齿轮与齿轨啮合严密，无断齿。</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机身连接：连接螺栓齐全、紧固。</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液压油位：油位在上下观察孔之间。</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水管、冷却水、喷雾、拖缆装置与电缆:水管截止阀及管路无跑冒滴漏现象；冷却水通畅；内外喷雾喷头齐全、雾化效果良好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拖缆装置的电缆夹齐全，电缆及水管在电缆夹内固定牢固、不出槽、电缆不受拉力、无刮卡现象。</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操作按钮、急停:操作按钮外观完好无损，动作灵敏可靠,急停抱闸动作灵敏。</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rPr>
        <w:t>右侧滑靴、齿轨、齿轨啮合</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滑靴无裂痕、无变形、无残缺，稳定销齐全。齿轨销子齐全完好，齿轮与齿轨啮合严密，无断齿。</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右滚筒无带载、截齿，左摇臂油量、密封:右滚筒无带载,</w:t>
      </w:r>
      <w:r>
        <w:rPr>
          <w:rFonts w:hint="eastAsia" w:ascii="仿宋" w:hAnsi="仿宋" w:eastAsia="仿宋" w:cs="仿宋"/>
          <w:b/>
          <w:color w:val="auto"/>
          <w:sz w:val="28"/>
          <w:szCs w:val="28"/>
          <w:highlight w:val="none"/>
        </w:rPr>
        <w:t xml:space="preserve"> </w:t>
      </w:r>
      <w:r>
        <w:rPr>
          <w:rFonts w:hint="eastAsia" w:ascii="仿宋" w:hAnsi="仿宋" w:eastAsia="仿宋" w:cs="仿宋"/>
          <w:color w:val="auto"/>
          <w:sz w:val="28"/>
          <w:szCs w:val="28"/>
          <w:highlight w:val="none"/>
        </w:rPr>
        <w:t>无裂缝、开焊 。滚筒带载时可以拔掉电机保护轴，开出片帮或顶板冒落区；也可以只开调高泵，抬起煤机滚筒，在无载荷下启动。截齿不得缺少且截齿不得出现无合金现象，油量在油面线的上限和下限之间为合格，油泵、液压管路密封合格。</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3" w:name="_Toc23986"/>
      <w:bookmarkStart w:id="14" w:name="_Toc10432"/>
      <w:r>
        <w:rPr>
          <w:rFonts w:hint="eastAsia" w:ascii="仿宋" w:hAnsi="仿宋" w:eastAsia="仿宋" w:cs="仿宋"/>
          <w:b/>
          <w:color w:val="auto"/>
          <w:sz w:val="28"/>
          <w:szCs w:val="28"/>
          <w:highlight w:val="none"/>
        </w:rPr>
        <w:t>五、采煤机司机正规操作</w:t>
      </w:r>
      <w:bookmarkEnd w:id="13"/>
      <w:bookmarkEnd w:id="14"/>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5" w:name="_Toc6487"/>
      <w:r>
        <w:rPr>
          <w:rFonts w:hint="eastAsia" w:ascii="仿宋" w:hAnsi="仿宋" w:eastAsia="仿宋" w:cs="仿宋"/>
          <w:b/>
          <w:color w:val="auto"/>
          <w:sz w:val="28"/>
          <w:szCs w:val="28"/>
          <w:highlight w:val="none"/>
        </w:rPr>
        <w:t>（一）采煤机司机操作顺序：</w:t>
      </w:r>
      <w:bookmarkEnd w:id="15"/>
    </w:p>
    <w:p>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检查巡视→运转输送机→供水→合隔离开关→启动采煤机→启动截割电机、停止截割电机、合离合器→启动采煤机→</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煤→停机结</w:t>
      </w:r>
      <w:r>
        <w:rPr>
          <w:rFonts w:hint="eastAsia" w:ascii="仿宋" w:hAnsi="仿宋" w:eastAsia="仿宋" w:cs="仿宋"/>
          <w:color w:val="auto"/>
          <w:sz w:val="28"/>
          <w:szCs w:val="28"/>
          <w:highlight w:val="none"/>
        </w:rPr>
        <w:t>束</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6" w:name="_Toc774"/>
      <w:r>
        <w:rPr>
          <w:rFonts w:hint="eastAsia" w:ascii="仿宋" w:hAnsi="仿宋" w:eastAsia="仿宋" w:cs="仿宋"/>
          <w:b/>
          <w:color w:val="auto"/>
          <w:sz w:val="28"/>
          <w:szCs w:val="28"/>
          <w:highlight w:val="none"/>
        </w:rPr>
        <w:t>（二）采煤机司机正规操作：</w:t>
      </w:r>
      <w:bookmarkEnd w:id="16"/>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1.检查巡视：按照采煤机司机提示卡中的开机前检查确认无误后，方可操作。</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刮板</w:t>
      </w:r>
      <w:r>
        <w:rPr>
          <w:rFonts w:hint="eastAsia" w:ascii="仿宋" w:hAnsi="仿宋" w:eastAsia="仿宋" w:cs="仿宋"/>
          <w:color w:val="auto"/>
          <w:sz w:val="28"/>
          <w:szCs w:val="28"/>
          <w:highlight w:val="none"/>
        </w:rPr>
        <w:t>输送机：解除工作面刮板输送机的闭锁发出开动刮板输送机的信号。先观察刮板机运行是否平稳，无飘链、出槽、闷车现象；试验刮板机与采煤机闭锁是否灵敏。</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3.供水：打开进水截止阀门供水并喷雾，调节好供水流量。</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4.合隔离开关：等待刮板输送机空转2分钟并正常后，合上采煤机的隔离开关，启动截割电机。</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5.启动采煤机：发出启动信号，按启动按钮，启动油泵电机，观察显示屏及压力表是否正常。</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6.启动截割电机、停止截割电机、合离合器：按启动按钮，启动截割电机，待截割电机空转正常后，停止截割电机，在截割电机停转前的瞬间合上离合器。</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7.启动采煤机：发出启动信号，按启动按钮，启动采煤机，检查滚筒旋转方向及摇臂调高动作情况，把截割滚筒调到适当位置。摇臂升降要平稳、灵活。</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采煤机空转2～3分钟并正常后，发出采煤机开动信号，缓慢加速牵引开始割煤作业，按措施规定的牵引速度正常运行。破煤时要经常注意顶底板、煤层、煤质变化和刮板输送机载荷的情况，随时调整牵引速度与截割高度。煤层正常地段做到不飘刀、不卧底、不留伞檐、顶底板平、煤壁直，不得割碰支架顶梁。严禁一次性将煤机牵引到最大速度。</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9.停机结束破煤：完成正常循环割煤作业停机结束</w:t>
      </w:r>
      <w:r>
        <w:rPr>
          <w:rFonts w:hint="eastAsia" w:ascii="仿宋" w:hAnsi="仿宋" w:eastAsia="仿宋" w:cs="仿宋"/>
          <w:color w:val="auto"/>
          <w:sz w:val="28"/>
          <w:szCs w:val="28"/>
          <w:highlight w:val="none"/>
          <w:lang w:val="en-US" w:eastAsia="zh-CN"/>
        </w:rPr>
        <w:t>割</w:t>
      </w:r>
      <w:r>
        <w:rPr>
          <w:rFonts w:hint="eastAsia" w:ascii="仿宋" w:hAnsi="仿宋" w:eastAsia="仿宋" w:cs="仿宋"/>
          <w:color w:val="auto"/>
          <w:sz w:val="28"/>
          <w:szCs w:val="28"/>
          <w:highlight w:val="none"/>
        </w:rPr>
        <w:t>煤。</w:t>
      </w:r>
    </w:p>
    <w:p>
      <w:pPr>
        <w:keepNext w:val="0"/>
        <w:keepLines w:val="0"/>
        <w:pageBreakBefore w:val="0"/>
        <w:widowControl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color w:val="auto"/>
          <w:sz w:val="28"/>
          <w:szCs w:val="28"/>
          <w:highlight w:val="none"/>
        </w:rPr>
      </w:pPr>
      <w:bookmarkStart w:id="17" w:name="_Toc32014"/>
      <w:bookmarkStart w:id="18" w:name="_Toc22530"/>
      <w:r>
        <w:rPr>
          <w:rFonts w:hint="eastAsia" w:ascii="仿宋" w:hAnsi="仿宋" w:eastAsia="仿宋" w:cs="仿宋"/>
          <w:b/>
          <w:color w:val="auto"/>
          <w:sz w:val="28"/>
          <w:szCs w:val="28"/>
          <w:highlight w:val="none"/>
        </w:rPr>
        <w:t>六、采煤机司机操作过程中的安全注意事项：</w:t>
      </w:r>
      <w:bookmarkEnd w:id="17"/>
      <w:bookmarkEnd w:id="18"/>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（一）截割</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检查顶帮完好，前探位置、溜子弯曲、移架距离；煤机前后</w:t>
      </w:r>
      <w:r>
        <w:rPr>
          <w:rFonts w:hint="eastAsia" w:ascii="仿宋" w:hAnsi="仿宋" w:eastAsia="仿宋" w:cs="仿宋"/>
          <w:color w:val="auto"/>
          <w:kern w:val="0"/>
          <w:sz w:val="28"/>
          <w:szCs w:val="28"/>
          <w:highlight w:val="none"/>
          <w:lang w:val="en-US" w:eastAsia="zh-CN"/>
        </w:rPr>
        <w:t>5米</w:t>
      </w:r>
      <w:r>
        <w:rPr>
          <w:rFonts w:hint="eastAsia" w:ascii="仿宋" w:hAnsi="仿宋" w:eastAsia="仿宋" w:cs="仿宋"/>
          <w:color w:val="auto"/>
          <w:kern w:val="0"/>
          <w:sz w:val="28"/>
          <w:szCs w:val="28"/>
          <w:highlight w:val="none"/>
        </w:rPr>
        <w:t>无人员</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听异响、信号：</w:t>
      </w:r>
      <w:r>
        <w:rPr>
          <w:rFonts w:hint="eastAsia" w:ascii="仿宋" w:hAnsi="仿宋" w:eastAsia="仿宋" w:cs="仿宋"/>
          <w:color w:val="auto"/>
          <w:kern w:val="0"/>
          <w:sz w:val="28"/>
          <w:szCs w:val="28"/>
          <w:highlight w:val="none"/>
        </w:rPr>
        <w:t>输送机、煤机异常声音；信号提醒</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rPr>
        <w:t>主副司机配合，端部斜切进刀，控制煤机速度、异物停机（处理）</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bookmarkStart w:id="19" w:name="_Toc744"/>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站好位：</w:t>
      </w:r>
      <w:r>
        <w:rPr>
          <w:rFonts w:hint="eastAsia" w:ascii="仿宋" w:hAnsi="仿宋" w:eastAsia="仿宋" w:cs="仿宋"/>
          <w:color w:val="auto"/>
          <w:kern w:val="0"/>
          <w:sz w:val="28"/>
          <w:szCs w:val="28"/>
          <w:highlight w:val="none"/>
        </w:rPr>
        <w:t>站在支架</w:t>
      </w:r>
      <w:r>
        <w:rPr>
          <w:rFonts w:hint="eastAsia" w:ascii="仿宋" w:hAnsi="仿宋" w:eastAsia="仿宋" w:cs="仿宋"/>
          <w:color w:val="auto"/>
          <w:kern w:val="0"/>
          <w:sz w:val="28"/>
          <w:szCs w:val="28"/>
          <w:highlight w:val="none"/>
          <w:lang w:eastAsia="zh-CN"/>
        </w:rPr>
        <w:t>架空内。</w:t>
      </w:r>
    </w:p>
    <w:p>
      <w:pPr>
        <w:keepNext w:val="0"/>
        <w:keepLines w:val="0"/>
        <w:pageBreakBefore w:val="0"/>
        <w:widowControl w:val="0"/>
        <w:kinsoku/>
        <w:wordWrap/>
        <w:overflowPunct/>
        <w:topLinePunct w:val="0"/>
        <w:autoSpaceDE/>
        <w:autoSpaceDN/>
        <w:bidi w:val="0"/>
        <w:adjustRightInd/>
        <w:spacing w:line="400" w:lineRule="exact"/>
        <w:ind w:firstLine="562" w:firstLineChars="200"/>
        <w:textAlignment w:val="auto"/>
        <w:outlineLvl w:val="9"/>
        <w:rPr>
          <w:rFonts w:hint="eastAsia" w:ascii="仿宋" w:hAnsi="仿宋" w:eastAsia="仿宋" w:cs="仿宋"/>
          <w:color w:val="auto"/>
          <w:sz w:val="24"/>
          <w:highlight w:val="none"/>
        </w:rPr>
      </w:pPr>
      <w:bookmarkStart w:id="20" w:name="_Toc25592"/>
      <w:r>
        <w:rPr>
          <w:rFonts w:hint="eastAsia" w:ascii="仿宋" w:hAnsi="仿宋" w:eastAsia="仿宋" w:cs="仿宋"/>
          <w:b/>
          <w:color w:val="auto"/>
          <w:sz w:val="28"/>
          <w:szCs w:val="28"/>
          <w:highlight w:val="none"/>
        </w:rPr>
        <w:t>七、全部注意事项</w:t>
      </w:r>
      <w:bookmarkEnd w:id="19"/>
      <w:bookmarkEnd w:id="20"/>
      <w:r>
        <w:rPr>
          <w:rFonts w:hint="eastAsia" w:ascii="仿宋" w:hAnsi="仿宋" w:eastAsia="仿宋" w:cs="仿宋"/>
          <w:b/>
          <w:color w:val="auto"/>
          <w:sz w:val="28"/>
          <w:szCs w:val="28"/>
          <w:highlight w:val="none"/>
        </w:rPr>
        <w:t xml:space="preserve">  </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1.割煤时随时注意行走机构运行情况，采煤机前方有无人员或障碍物，有无大块煤、矸石或其他物件从采煤机下通过。若发现有不安全情况时，应立即停止牵引和截割，并闭锁工作面刮板输送机，进行处理。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割煤时要经常注意顶底板、煤层、煤质变化和刮板输送机载荷的情况，随时调整牵引速度与截割高度。煤层正常地段做到不飘刀、不卧底、不留伞檐、顶底板平、煤壁直，不得割碰支架顶梁。严禁一次性将煤机牵引到最大速度。</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3.割煤时精力集中，站位正确，防止滚筒甩出的大块煤矸伤到自己，防止割碰顶梁。</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.采</w:t>
      </w:r>
      <w:r>
        <w:rPr>
          <w:rFonts w:hint="eastAsia" w:ascii="仿宋" w:hAnsi="仿宋" w:eastAsia="仿宋" w:cs="仿宋"/>
          <w:color w:val="auto"/>
          <w:sz w:val="28"/>
          <w:szCs w:val="28"/>
          <w:highlight w:val="none"/>
        </w:rPr>
        <w:t>煤机到端头时必须减速，确认运转范围内有无人员、障碍物。观察好端头支柱、电缆管线、巷道内是否有人等，防止碰到设备、支柱、电缆等。</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采</w:t>
      </w:r>
      <w:r>
        <w:rPr>
          <w:rFonts w:hint="eastAsia" w:ascii="仿宋" w:hAnsi="仿宋" w:eastAsia="仿宋" w:cs="仿宋"/>
          <w:color w:val="auto"/>
          <w:sz w:val="28"/>
          <w:szCs w:val="28"/>
          <w:highlight w:val="none"/>
        </w:rPr>
        <w:t>煤机割透端头需要拣锚杆或清理运转范围内的障碍物时，做到切断电源，断开隔离开关，并对刮板输送机施行闭锁后，方可进行障碍物清除工作。</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6.因故暂停或突然停电时，必须打开隔离开关和离合器。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严禁用采煤机牵引、顶推、拖吊其他设备、物件，运行中严禁随意推移机身处的溜槽增加截深。</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采</w:t>
      </w:r>
      <w:r>
        <w:rPr>
          <w:rFonts w:hint="eastAsia" w:ascii="仿宋" w:hAnsi="仿宋" w:eastAsia="仿宋" w:cs="仿宋"/>
          <w:color w:val="auto"/>
          <w:sz w:val="28"/>
          <w:szCs w:val="28"/>
          <w:highlight w:val="none"/>
        </w:rPr>
        <w:t>煤机司机要与</w:t>
      </w:r>
      <w:r>
        <w:rPr>
          <w:rFonts w:hint="eastAsia" w:ascii="仿宋" w:hAnsi="仿宋" w:eastAsia="仿宋" w:cs="仿宋"/>
          <w:color w:val="auto"/>
          <w:sz w:val="28"/>
          <w:szCs w:val="28"/>
          <w:highlight w:val="none"/>
          <w:lang w:val="en-US" w:eastAsia="zh-CN"/>
        </w:rPr>
        <w:t>刮板输送机</w:t>
      </w:r>
      <w:r>
        <w:rPr>
          <w:rFonts w:hint="eastAsia" w:ascii="仿宋" w:hAnsi="仿宋" w:eastAsia="仿宋" w:cs="仿宋"/>
          <w:color w:val="auto"/>
          <w:sz w:val="28"/>
          <w:szCs w:val="28"/>
          <w:highlight w:val="none"/>
        </w:rPr>
        <w:t>司机、液压支架工密切配合。</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9</w:t>
      </w:r>
      <w:r>
        <w:rPr>
          <w:rFonts w:hint="eastAsia" w:ascii="仿宋" w:hAnsi="仿宋" w:eastAsia="仿宋" w:cs="仿宋"/>
          <w:color w:val="auto"/>
          <w:sz w:val="28"/>
          <w:szCs w:val="28"/>
          <w:highlight w:val="none"/>
        </w:rPr>
        <w:t>.有下列情况之一的必须紧急停机处理：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（1）煤机前方5米内有人员及障碍物时</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（2）采煤机附近20米以内风流中瓦斯浓度达到1.0%时</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（3）内外喷雾不正常时。</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）有冒顶、片帮或透水预兆时。</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）割煤过程中发生堵转时。</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）发现采煤机内部异常震动、声响和异味，或零部件损坏时。</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rPr>
        <w:t>）发现采煤机上方刮板输送机上有大块煤矸、杂物或支护材料时。</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）机组脱轨或拖缆装置被卡住时。</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9</w:t>
      </w:r>
      <w:r>
        <w:rPr>
          <w:rFonts w:hint="eastAsia" w:ascii="仿宋" w:hAnsi="仿宋" w:eastAsia="仿宋" w:cs="仿宋"/>
          <w:color w:val="auto"/>
          <w:sz w:val="28"/>
          <w:szCs w:val="28"/>
          <w:highlight w:val="none"/>
        </w:rPr>
        <w:t>）电缆护套破损、电缆落地时。</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紧急停机时，应操作急停开关或停止按钮；正常停机时，不得采用紧急停机方法停止采煤机。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rPr>
        <w:t>.检修作业时，首先切断电源，断开隔离开关，闭锁刮板输送机。进入煤壁侧检修作业时采取以下措施：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（1）对采煤机范围内的支架支护情况进行检查，并进行二次加压。</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（2）严格执行敲帮问顶制度，摘除施工地点危矸悬岩。</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（3）在机身里侧</w:t>
      </w:r>
      <w:r>
        <w:rPr>
          <w:rFonts w:hint="eastAsia" w:ascii="仿宋" w:hAnsi="仿宋" w:eastAsia="仿宋" w:cs="仿宋"/>
          <w:color w:val="auto"/>
          <w:sz w:val="28"/>
          <w:szCs w:val="28"/>
          <w:highlight w:val="none"/>
          <w:lang w:val="en-US" w:eastAsia="zh-CN"/>
        </w:rPr>
        <w:t>挂网配合大板进行防护</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（4）检修过程中随时观察顶帮变化情况。</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21" w:name="_Toc2548"/>
      <w:bookmarkStart w:id="22" w:name="_Toc19983"/>
      <w:r>
        <w:rPr>
          <w:rFonts w:hint="eastAsia" w:ascii="仿宋" w:hAnsi="仿宋" w:eastAsia="仿宋" w:cs="仿宋"/>
          <w:b/>
          <w:color w:val="auto"/>
          <w:sz w:val="28"/>
          <w:szCs w:val="28"/>
          <w:highlight w:val="none"/>
        </w:rPr>
        <w:t>八、停机后确认</w:t>
      </w:r>
      <w:bookmarkEnd w:id="21"/>
      <w:bookmarkEnd w:id="22"/>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bookmarkStart w:id="23" w:name="_Toc3509"/>
      <w:r>
        <w:rPr>
          <w:rFonts w:hint="eastAsia" w:ascii="仿宋" w:hAnsi="仿宋" w:eastAsia="仿宋" w:cs="仿宋"/>
          <w:color w:val="auto"/>
          <w:sz w:val="28"/>
          <w:szCs w:val="28"/>
          <w:highlight w:val="none"/>
        </w:rPr>
        <w:t>1.停机位置</w:t>
      </w:r>
      <w:bookmarkEnd w:id="23"/>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确定停机位置有无淋水、顶帮是否完好</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24" w:name="_Toc20403"/>
      <w:r>
        <w:rPr>
          <w:rFonts w:hint="eastAsia" w:ascii="仿宋" w:hAnsi="仿宋" w:eastAsia="仿宋" w:cs="仿宋"/>
          <w:color w:val="auto"/>
          <w:sz w:val="28"/>
          <w:szCs w:val="28"/>
          <w:highlight w:val="none"/>
        </w:rPr>
        <w:t>2.牵停按钮：</w:t>
      </w:r>
      <w:bookmarkEnd w:id="24"/>
      <w:r>
        <w:rPr>
          <w:rFonts w:hint="eastAsia" w:ascii="仿宋" w:hAnsi="仿宋" w:eastAsia="仿宋" w:cs="仿宋"/>
          <w:color w:val="auto"/>
          <w:sz w:val="28"/>
          <w:szCs w:val="28"/>
          <w:highlight w:val="none"/>
        </w:rPr>
        <w:t>按下牵停按钮，停止牵引采煤机。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滚筒：滚筒落地，待煤炭排净后。</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4.停电闭锁：待工作面、运输中的刮板输送机的煤拉净及推移完刮板输送机后，发出停刮板输送机信号并停机闭锁状态。</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5.进水截止阀：关闭进水截止阀。</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25" w:name="_Toc5201"/>
      <w:bookmarkStart w:id="26" w:name="_Toc6697"/>
      <w:r>
        <w:rPr>
          <w:rFonts w:hint="eastAsia" w:ascii="仿宋" w:hAnsi="仿宋" w:eastAsia="仿宋" w:cs="仿宋"/>
          <w:b/>
          <w:color w:val="auto"/>
          <w:sz w:val="28"/>
          <w:szCs w:val="28"/>
          <w:highlight w:val="none"/>
        </w:rPr>
        <w:t>九、事故案例教育</w:t>
      </w:r>
      <w:bookmarkEnd w:id="25"/>
      <w:bookmarkEnd w:id="26"/>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27" w:name="_Toc24810"/>
      <w:r>
        <w:rPr>
          <w:rFonts w:hint="eastAsia" w:ascii="仿宋" w:hAnsi="仿宋" w:eastAsia="仿宋" w:cs="仿宋"/>
          <w:color w:val="auto"/>
          <w:sz w:val="28"/>
          <w:szCs w:val="28"/>
          <w:highlight w:val="none"/>
        </w:rPr>
        <w:t>（一）事故经过</w:t>
      </w:r>
      <w:bookmarkEnd w:id="27"/>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28" w:name="_Toc21487"/>
      <w:r>
        <w:rPr>
          <w:rFonts w:hint="eastAsia" w:ascii="仿宋" w:hAnsi="仿宋" w:eastAsia="仿宋" w:cs="仿宋"/>
          <w:color w:val="auto"/>
          <w:sz w:val="28"/>
          <w:szCs w:val="28"/>
          <w:highlight w:val="none"/>
        </w:rPr>
        <w:t>某年1月29日，某矿901综采工作面，采煤机司机更换截齿时未切断电源，也没断开离合器及隔离开关就检查更换截齿。检修工以为无人，便开动采煤机，将更换截齿的</w:t>
      </w:r>
      <w:r>
        <w:rPr>
          <w:rFonts w:hint="eastAsia" w:ascii="仿宋" w:hAnsi="仿宋" w:eastAsia="仿宋" w:cs="仿宋"/>
          <w:color w:val="auto"/>
          <w:sz w:val="28"/>
          <w:szCs w:val="28"/>
          <w:highlight w:val="none"/>
          <w:lang w:eastAsia="zh-CN"/>
        </w:rPr>
        <w:t>司</w:t>
      </w:r>
      <w:r>
        <w:rPr>
          <w:rFonts w:hint="eastAsia" w:ascii="仿宋" w:hAnsi="仿宋" w:eastAsia="仿宋" w:cs="仿宋"/>
          <w:color w:val="auto"/>
          <w:sz w:val="28"/>
          <w:szCs w:val="28"/>
          <w:highlight w:val="none"/>
        </w:rPr>
        <w:t>机当场绞死。</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bookmarkEnd w:id="28"/>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开机前未进行安全确认，</w:t>
      </w:r>
      <w:r>
        <w:rPr>
          <w:rFonts w:hint="eastAsia" w:ascii="仿宋" w:hAnsi="仿宋" w:eastAsia="仿宋" w:cs="仿宋"/>
          <w:color w:val="auto"/>
          <w:sz w:val="28"/>
          <w:szCs w:val="28"/>
          <w:highlight w:val="none"/>
        </w:rPr>
        <w:t>采煤机司机开机前司机不发出开机警示信号就启动采煤机的。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司</w:t>
      </w:r>
      <w:r>
        <w:rPr>
          <w:rFonts w:hint="eastAsia" w:ascii="仿宋" w:hAnsi="仿宋" w:eastAsia="仿宋" w:cs="仿宋"/>
          <w:color w:val="auto"/>
          <w:sz w:val="28"/>
          <w:szCs w:val="28"/>
          <w:highlight w:val="none"/>
        </w:rPr>
        <w:t>机违反《煤矿安全规程》规定，既没有切断电源，也没有打开离合器并断开隔离开关就检查更换截齿。</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（2）现场施工人员自主保安意识和互保联保意识差，是造成事故的一个原因。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bookmarkStart w:id="29" w:name="_Toc14327"/>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）当班安监员现场安全检查不严不细，存在薄弱环节，是造成事故的一个原因。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bookmarkEnd w:id="29"/>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30" w:name="_Toc23495"/>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加强工作面的技术管理，教育司机和其他人员严格遵守《煤矿安全规程》规定，熟悉来煤机的结构、原理，并加强业务技术学习，真正掌握来煤机操作技术。</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在采煤机滚筒附近有人作业或更换截齿时必须打开采煤机截割部离合器。如果司机离机或停机，时间较长时，必须将滚筒放到底板上，切断隔离开关。</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加大安全监督检查力度，进一步强化专监人员的责任意识，强化现场安全监督检查，对重点头面、重点区域、重点环节严格执行专盯汇报制度，严细排查现场隐患，严格落实整改。</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31" w:name="_Toc26796"/>
      <w:r>
        <w:rPr>
          <w:rFonts w:hint="eastAsia" w:ascii="仿宋" w:hAnsi="仿宋" w:eastAsia="仿宋" w:cs="仿宋"/>
          <w:b/>
          <w:color w:val="auto"/>
          <w:sz w:val="28"/>
          <w:szCs w:val="28"/>
          <w:highlight w:val="none"/>
        </w:rPr>
        <w:t>十、常见三违</w:t>
      </w:r>
      <w:bookmarkEnd w:id="30"/>
      <w:bookmarkEnd w:id="31"/>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（一）</w:t>
      </w:r>
      <w:r>
        <w:rPr>
          <w:rFonts w:hint="eastAsia" w:ascii="仿宋" w:hAnsi="仿宋" w:eastAsia="仿宋" w:cs="仿宋"/>
          <w:color w:val="auto"/>
          <w:sz w:val="28"/>
          <w:szCs w:val="28"/>
          <w:highlight w:val="none"/>
        </w:rPr>
        <w:t>站在未经停电并闭锁采煤机的截割部上进行作业活动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 xml:space="preserve"> </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采煤机割</w:t>
      </w:r>
      <w:r>
        <w:rPr>
          <w:rFonts w:hint="eastAsia" w:ascii="仿宋" w:hAnsi="仿宋" w:eastAsia="仿宋" w:cs="仿宋"/>
          <w:color w:val="auto"/>
          <w:sz w:val="28"/>
          <w:szCs w:val="28"/>
          <w:highlight w:val="none"/>
          <w:lang w:eastAsia="zh-CN"/>
        </w:rPr>
        <w:t>煤</w:t>
      </w:r>
      <w:r>
        <w:rPr>
          <w:rFonts w:hint="eastAsia" w:ascii="仿宋" w:hAnsi="仿宋" w:eastAsia="仿宋" w:cs="仿宋"/>
          <w:color w:val="auto"/>
          <w:sz w:val="28"/>
          <w:szCs w:val="28"/>
          <w:highlight w:val="none"/>
        </w:rPr>
        <w:t>时滚筒上下5米内有人工作或监护人员站在减速机、电机上</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采煤机未停电闭锁并拉开离合器，严禁更换截齿或检修喷雾装置</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采煤机停止工作或检修时，不闭锁</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不打开离合器</w:t>
      </w:r>
      <w:r>
        <w:rPr>
          <w:rFonts w:hint="eastAsia" w:ascii="仿宋" w:hAnsi="仿宋" w:eastAsia="仿宋" w:cs="仿宋"/>
          <w:color w:val="auto"/>
          <w:sz w:val="28"/>
          <w:szCs w:val="28"/>
          <w:highlight w:val="none"/>
          <w:lang w:eastAsia="zh-CN"/>
        </w:rPr>
        <w:t>，或打开离合器不安限位销子；</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采煤机司机未随身携带或未在采煤机固定位置放便携式报警仪</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采煤机没有安装能停止工作面刮板输送机运行的闭锁装置</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启动采煤机前，不先巡视采煤机四周，在没确认无危险后启动按钮</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采煤机割溜头溜尾时没拉线警戒</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采煤机司机开机前司机不发出开机警示信号就启动采煤机的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采煤机操作过程中割支架等设备的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无证或证件过期上岗作业的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p>
    <w:p>
      <w:pPr>
        <w:rPr>
          <w:rFonts w:hint="eastAsia" w:ascii="仿宋" w:hAnsi="仿宋" w:eastAsia="仿宋" w:cs="仿宋"/>
          <w:b/>
          <w:color w:val="auto"/>
          <w:sz w:val="36"/>
          <w:szCs w:val="36"/>
          <w:highlight w:val="none"/>
          <w:lang w:val="en-US" w:eastAsia="zh-CN"/>
        </w:rPr>
      </w:pPr>
      <w:bookmarkStart w:id="32" w:name="_Toc6186"/>
      <w:bookmarkStart w:id="33" w:name="_Toc28715"/>
      <w:bookmarkStart w:id="34" w:name="_Toc20618"/>
      <w:bookmarkStart w:id="35" w:name="_Toc5853"/>
      <w:bookmarkStart w:id="36" w:name="_Toc27645"/>
      <w:bookmarkStart w:id="37" w:name="_Toc28614"/>
      <w:bookmarkStart w:id="38" w:name="_Toc30890"/>
      <w:r>
        <w:rPr>
          <w:rFonts w:hint="eastAsia" w:ascii="仿宋" w:hAnsi="仿宋" w:eastAsia="仿宋" w:cs="仿宋"/>
          <w:b/>
          <w:color w:val="auto"/>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lang w:val="en-US" w:eastAsia="zh-CN"/>
        </w:rPr>
      </w:pPr>
      <w:bookmarkStart w:id="39" w:name="_Toc8424"/>
      <w:r>
        <w:rPr>
          <w:rFonts w:hint="eastAsia" w:ascii="仿宋" w:hAnsi="仿宋" w:eastAsia="仿宋" w:cs="仿宋"/>
          <w:b/>
          <w:color w:val="auto"/>
          <w:sz w:val="36"/>
          <w:szCs w:val="36"/>
          <w:highlight w:val="none"/>
          <w:lang w:val="en-US" w:eastAsia="zh-CN"/>
        </w:rPr>
        <w:t>乳化液泵站司机</w:t>
      </w:r>
      <w:bookmarkEnd w:id="32"/>
      <w:bookmarkEnd w:id="33"/>
      <w:bookmarkEnd w:id="34"/>
      <w:bookmarkEnd w:id="35"/>
      <w:bookmarkEnd w:id="36"/>
      <w:bookmarkEnd w:id="37"/>
      <w:bookmarkEnd w:id="38"/>
      <w:bookmarkEnd w:id="39"/>
    </w:p>
    <w:tbl>
      <w:tblPr>
        <w:tblStyle w:val="12"/>
        <w:tblW w:w="8761" w:type="dxa"/>
        <w:tblInd w:w="0" w:type="dxa"/>
        <w:tblLayout w:type="fixed"/>
        <w:tblCellMar>
          <w:top w:w="0" w:type="dxa"/>
          <w:left w:w="108" w:type="dxa"/>
          <w:bottom w:w="0" w:type="dxa"/>
          <w:right w:w="108" w:type="dxa"/>
        </w:tblCellMar>
      </w:tblPr>
      <w:tblGrid>
        <w:gridCol w:w="905"/>
        <w:gridCol w:w="3774"/>
        <w:gridCol w:w="863"/>
        <w:gridCol w:w="3219"/>
      </w:tblGrid>
      <w:tr>
        <w:tblPrEx>
          <w:tblCellMar>
            <w:top w:w="0" w:type="dxa"/>
            <w:left w:w="108" w:type="dxa"/>
            <w:bottom w:w="0" w:type="dxa"/>
            <w:right w:w="108" w:type="dxa"/>
          </w:tblCellMar>
        </w:tblPrEx>
        <w:trPr>
          <w:trHeight w:val="905" w:hRule="atLeast"/>
        </w:trPr>
        <w:tc>
          <w:tcPr>
            <w:tcW w:w="8761" w:type="dxa"/>
            <w:gridSpan w:val="4"/>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80" w:firstLineChars="200"/>
              <w:jc w:val="center"/>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乳化液泵站司机岗位风险告知卡</w:t>
            </w:r>
          </w:p>
        </w:tc>
      </w:tr>
      <w:tr>
        <w:tblPrEx>
          <w:tblCellMar>
            <w:top w:w="0" w:type="dxa"/>
            <w:left w:w="108" w:type="dxa"/>
            <w:bottom w:w="0" w:type="dxa"/>
            <w:right w:w="108" w:type="dxa"/>
          </w:tblCellMar>
        </w:tblPrEx>
        <w:trPr>
          <w:trHeight w:val="1340" w:hRule="atLeast"/>
        </w:trPr>
        <w:tc>
          <w:tcPr>
            <w:tcW w:w="90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kern w:val="0"/>
                <w:sz w:val="24"/>
                <w:szCs w:val="24"/>
                <w:highlight w:val="none"/>
                <w:u w:val="none"/>
                <w:lang w:val="en-US" w:eastAsia="zh-CN" w:bidi="ar"/>
              </w:rPr>
            </w:pPr>
            <w:r>
              <w:rPr>
                <w:rFonts w:hint="eastAsia" w:ascii="仿宋" w:hAnsi="仿宋" w:eastAsia="仿宋" w:cs="仿宋"/>
                <w:b/>
                <w:bCs/>
                <w:i w:val="0"/>
                <w:iCs w:val="0"/>
                <w:color w:val="auto"/>
                <w:kern w:val="0"/>
                <w:sz w:val="24"/>
                <w:szCs w:val="24"/>
                <w:highlight w:val="none"/>
                <w:u w:val="none"/>
                <w:lang w:val="en-US" w:eastAsia="zh-CN" w:bidi="ar"/>
              </w:rPr>
              <w:t>风险</w:t>
            </w:r>
          </w:p>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类型</w:t>
            </w:r>
          </w:p>
        </w:tc>
        <w:tc>
          <w:tcPr>
            <w:tcW w:w="377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both"/>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1"/>
                <w:szCs w:val="21"/>
                <w:highlight w:val="none"/>
                <w:u w:val="none"/>
                <w:lang w:val="en-US" w:eastAsia="zh-CN" w:bidi="ar"/>
              </w:rPr>
              <w:t>机电、职业病危害</w:t>
            </w:r>
          </w:p>
        </w:tc>
        <w:tc>
          <w:tcPr>
            <w:tcW w:w="86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kern w:val="0"/>
                <w:sz w:val="24"/>
                <w:szCs w:val="24"/>
                <w:highlight w:val="none"/>
                <w:u w:val="none"/>
                <w:lang w:val="en-US" w:eastAsia="zh-CN" w:bidi="ar"/>
              </w:rPr>
            </w:pPr>
            <w:r>
              <w:rPr>
                <w:rFonts w:hint="eastAsia" w:ascii="仿宋" w:hAnsi="仿宋" w:eastAsia="仿宋" w:cs="仿宋"/>
                <w:b/>
                <w:bCs/>
                <w:i w:val="0"/>
                <w:iCs w:val="0"/>
                <w:color w:val="auto"/>
                <w:kern w:val="0"/>
                <w:sz w:val="24"/>
                <w:szCs w:val="24"/>
                <w:highlight w:val="none"/>
                <w:u w:val="none"/>
                <w:lang w:val="en-US" w:eastAsia="zh-CN" w:bidi="ar"/>
              </w:rPr>
              <w:t>事故</w:t>
            </w:r>
          </w:p>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报告</w:t>
            </w:r>
          </w:p>
        </w:tc>
        <w:tc>
          <w:tcPr>
            <w:tcW w:w="321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left"/>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1"/>
                <w:szCs w:val="21"/>
                <w:highlight w:val="none"/>
                <w:u w:val="none"/>
                <w:lang w:val="en-US" w:eastAsia="zh-CN" w:bidi="ar"/>
              </w:rPr>
              <w:t>调度室：8650200、8650202“#”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工区值班： 8650738</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安监科值班：8650512</w:t>
            </w:r>
          </w:p>
        </w:tc>
      </w:tr>
      <w:tr>
        <w:tblPrEx>
          <w:tblCellMar>
            <w:top w:w="0" w:type="dxa"/>
            <w:left w:w="108" w:type="dxa"/>
            <w:bottom w:w="0" w:type="dxa"/>
            <w:right w:w="108" w:type="dxa"/>
          </w:tblCellMar>
        </w:tblPrEx>
        <w:trPr>
          <w:trHeight w:val="647"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82" w:firstLineChars="20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主要危害因素</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82" w:firstLineChars="200"/>
              <w:jc w:val="center"/>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管控措施</w:t>
            </w:r>
          </w:p>
        </w:tc>
      </w:tr>
      <w:tr>
        <w:tblPrEx>
          <w:tblCellMar>
            <w:top w:w="0" w:type="dxa"/>
            <w:left w:w="108" w:type="dxa"/>
            <w:bottom w:w="0" w:type="dxa"/>
            <w:right w:w="108" w:type="dxa"/>
          </w:tblCellMar>
        </w:tblPrEx>
        <w:trPr>
          <w:trHeight w:val="1458"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1.不持证上岗；通风不良，造成瓦斯积聚；粉尘积聚，造成人体健康伤害。</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1.持证上岗；保持采煤工作面正常通风，监控系统正常运行；规范使用喷雾、除尘器，佩戴防尘口罩。</w:t>
            </w:r>
          </w:p>
        </w:tc>
      </w:tr>
      <w:tr>
        <w:tblPrEx>
          <w:tblCellMar>
            <w:top w:w="0" w:type="dxa"/>
            <w:left w:w="108" w:type="dxa"/>
            <w:bottom w:w="0" w:type="dxa"/>
            <w:right w:w="108" w:type="dxa"/>
          </w:tblCellMar>
        </w:tblPrEx>
        <w:trPr>
          <w:trHeight w:val="1660"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2.高压管路及U型卡不完好或使用铁丝代替；泵体的转动部分无护罩。</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2.开泵前，保证高压管路U型卡连接完好，严禁用铁丝代替U型卡；保证泵体转动部位防护装置齐全有效。</w:t>
            </w:r>
          </w:p>
        </w:tc>
      </w:tr>
      <w:tr>
        <w:tblPrEx>
          <w:tblCellMar>
            <w:top w:w="0" w:type="dxa"/>
            <w:left w:w="108" w:type="dxa"/>
            <w:bottom w:w="0" w:type="dxa"/>
            <w:right w:w="108" w:type="dxa"/>
          </w:tblCellMar>
        </w:tblPrEx>
        <w:trPr>
          <w:trHeight w:val="1645"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3.乳化液箱缺水、压力表不完好；检修或更换液压配件、管路时，不停电闭锁或没有泄压。</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3.发现乳化液箱缺水时及时加水，压力表不完好时更换压力表；检修乳化液泵或更换管路时，停电闭锁，释放余压。</w:t>
            </w:r>
          </w:p>
        </w:tc>
      </w:tr>
      <w:tr>
        <w:tblPrEx>
          <w:tblCellMar>
            <w:top w:w="0" w:type="dxa"/>
            <w:left w:w="108" w:type="dxa"/>
            <w:bottom w:w="0" w:type="dxa"/>
            <w:right w:w="108" w:type="dxa"/>
          </w:tblCellMar>
        </w:tblPrEx>
        <w:trPr>
          <w:trHeight w:val="847"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4.乳化液浓度不符合要求。</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4.保证乳化液浓度符合标准值。</w:t>
            </w:r>
          </w:p>
        </w:tc>
      </w:tr>
      <w:tr>
        <w:tblPrEx>
          <w:tblCellMar>
            <w:top w:w="0" w:type="dxa"/>
            <w:left w:w="108" w:type="dxa"/>
            <w:bottom w:w="0" w:type="dxa"/>
            <w:right w:w="108" w:type="dxa"/>
          </w:tblCellMar>
        </w:tblPrEx>
        <w:trPr>
          <w:trHeight w:val="905" w:hRule="atLeast"/>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5.未佩戴防尘口罩和耳塞。</w:t>
            </w:r>
          </w:p>
        </w:tc>
        <w:tc>
          <w:tcPr>
            <w:tcW w:w="4082"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5.佩戴好防护手套、耳塞等劳保用品。</w:t>
            </w:r>
          </w:p>
        </w:tc>
      </w:tr>
      <w:tr>
        <w:tblPrEx>
          <w:tblCellMar>
            <w:top w:w="0" w:type="dxa"/>
            <w:left w:w="108" w:type="dxa"/>
            <w:bottom w:w="0" w:type="dxa"/>
            <w:right w:w="108" w:type="dxa"/>
          </w:tblCellMar>
        </w:tblPrEx>
        <w:trPr>
          <w:trHeight w:val="1066" w:hRule="atLeast"/>
        </w:trPr>
        <w:tc>
          <w:tcPr>
            <w:tcW w:w="90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56" w:type="dxa"/>
            <w:gridSpan w:val="3"/>
            <w:tcBorders>
              <w:top w:val="single" w:color="000000" w:sz="4" w:space="0"/>
              <w:left w:val="single" w:color="000000" w:sz="4" w:space="0"/>
              <w:bottom w:val="single" w:color="000000" w:sz="4" w:space="0"/>
              <w:right w:val="single" w:color="000000"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2001" w:hRule="atLeast"/>
        </w:trPr>
        <w:tc>
          <w:tcPr>
            <w:tcW w:w="90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both"/>
              <w:textAlignment w:val="center"/>
              <w:outlineLvl w:val="9"/>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应急处置措 施</w:t>
            </w:r>
          </w:p>
        </w:tc>
        <w:tc>
          <w:tcPr>
            <w:tcW w:w="7856"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1.出现紧急情况时，立即停泵闭锁检查并通知用液地点，找出故障点后进行泄压，泄压后方可作业，故障排除后检查完毕方可开机。</w:t>
            </w:r>
          </w:p>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1"/>
                <w:szCs w:val="21"/>
                <w:highlight w:val="none"/>
                <w:u w:val="none"/>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keepNext w:val="0"/>
        <w:keepLines w:val="0"/>
        <w:pageBreakBefore w:val="0"/>
        <w:kinsoku/>
        <w:wordWrap/>
        <w:overflowPunct/>
        <w:topLinePunct w:val="0"/>
        <w:autoSpaceDE/>
        <w:autoSpaceDN/>
        <w:bidi w:val="0"/>
        <w:spacing w:line="500" w:lineRule="exact"/>
        <w:ind w:firstLine="562" w:firstLineChars="200"/>
        <w:jc w:val="center"/>
        <w:outlineLvl w:val="9"/>
        <w:rPr>
          <w:rFonts w:hint="eastAsia" w:ascii="仿宋" w:hAnsi="仿宋" w:eastAsia="仿宋" w:cs="仿宋"/>
          <w:b/>
          <w:color w:val="auto"/>
          <w:sz w:val="28"/>
          <w:szCs w:val="28"/>
          <w:highlight w:val="none"/>
        </w:rPr>
      </w:pPr>
    </w:p>
    <w:tbl>
      <w:tblPr>
        <w:tblStyle w:val="12"/>
        <w:tblW w:w="8640" w:type="dxa"/>
        <w:tblInd w:w="94" w:type="dxa"/>
        <w:tblLayout w:type="fixed"/>
        <w:tblCellMar>
          <w:top w:w="0" w:type="dxa"/>
          <w:left w:w="108" w:type="dxa"/>
          <w:bottom w:w="0" w:type="dxa"/>
          <w:right w:w="108" w:type="dxa"/>
        </w:tblCellMar>
      </w:tblPr>
      <w:tblGrid>
        <w:gridCol w:w="3774"/>
        <w:gridCol w:w="4866"/>
      </w:tblGrid>
      <w:tr>
        <w:tblPrEx>
          <w:tblCellMar>
            <w:top w:w="0" w:type="dxa"/>
            <w:left w:w="108" w:type="dxa"/>
            <w:bottom w:w="0" w:type="dxa"/>
            <w:right w:w="108" w:type="dxa"/>
          </w:tblCellMar>
        </w:tblPrEx>
        <w:trPr>
          <w:trHeight w:val="785" w:hRule="atLeast"/>
        </w:trPr>
        <w:tc>
          <w:tcPr>
            <w:tcW w:w="864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2" w:firstLineChars="200"/>
              <w:jc w:val="center"/>
              <w:outlineLvl w:val="9"/>
              <w:rPr>
                <w:rFonts w:hint="eastAsia" w:ascii="仿宋" w:hAnsi="仿宋" w:eastAsia="仿宋" w:cs="仿宋"/>
                <w:b w:val="0"/>
                <w:bCs w:val="0"/>
                <w:color w:val="auto"/>
                <w:kern w:val="0"/>
                <w:sz w:val="24"/>
                <w:szCs w:val="24"/>
                <w:highlight w:val="none"/>
              </w:rPr>
            </w:pPr>
            <w:r>
              <w:rPr>
                <w:rFonts w:hint="eastAsia" w:ascii="仿宋" w:hAnsi="仿宋" w:eastAsia="仿宋" w:cs="仿宋"/>
                <w:b/>
                <w:bCs/>
                <w:color w:val="auto"/>
                <w:kern w:val="0"/>
                <w:sz w:val="21"/>
                <w:szCs w:val="21"/>
                <w:highlight w:val="none"/>
              </w:rPr>
              <w:t>乳化液泵司机安全提示卡</w:t>
            </w:r>
          </w:p>
        </w:tc>
      </w:tr>
      <w:tr>
        <w:tblPrEx>
          <w:tblCellMar>
            <w:top w:w="0" w:type="dxa"/>
            <w:left w:w="108" w:type="dxa"/>
            <w:bottom w:w="0" w:type="dxa"/>
            <w:right w:w="108" w:type="dxa"/>
          </w:tblCellMar>
        </w:tblPrEx>
        <w:trPr>
          <w:trHeight w:val="928" w:hRule="atLeast"/>
        </w:trPr>
        <w:tc>
          <w:tcPr>
            <w:tcW w:w="377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开泵前检查</w:t>
            </w:r>
          </w:p>
        </w:tc>
        <w:tc>
          <w:tcPr>
            <w:tcW w:w="486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停泵后确认</w:t>
            </w:r>
          </w:p>
        </w:tc>
      </w:tr>
      <w:tr>
        <w:tblPrEx>
          <w:tblCellMar>
            <w:top w:w="0" w:type="dxa"/>
            <w:left w:w="108" w:type="dxa"/>
            <w:bottom w:w="0" w:type="dxa"/>
            <w:right w:w="108" w:type="dxa"/>
          </w:tblCellMar>
        </w:tblPrEx>
        <w:trPr>
          <w:trHeight w:val="928" w:hRule="atLeast"/>
        </w:trPr>
        <w:tc>
          <w:tcPr>
            <w:tcW w:w="377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1.顶帮</w:t>
            </w:r>
          </w:p>
        </w:tc>
        <w:tc>
          <w:tcPr>
            <w:tcW w:w="486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tblPrEx>
          <w:tblCellMar>
            <w:top w:w="0" w:type="dxa"/>
            <w:left w:w="108" w:type="dxa"/>
            <w:bottom w:w="0" w:type="dxa"/>
            <w:right w:w="108" w:type="dxa"/>
          </w:tblCellMar>
        </w:tblPrEx>
        <w:trPr>
          <w:trHeight w:val="928" w:hRule="atLeast"/>
        </w:trPr>
        <w:tc>
          <w:tcPr>
            <w:tcW w:w="377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2.信号、照明</w:t>
            </w:r>
          </w:p>
        </w:tc>
        <w:tc>
          <w:tcPr>
            <w:tcW w:w="4866"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2.控制阀</w:t>
            </w:r>
          </w:p>
        </w:tc>
      </w:tr>
      <w:tr>
        <w:tblPrEx>
          <w:tblCellMar>
            <w:top w:w="0" w:type="dxa"/>
            <w:left w:w="108" w:type="dxa"/>
            <w:bottom w:w="0" w:type="dxa"/>
            <w:right w:w="108" w:type="dxa"/>
          </w:tblCellMar>
        </w:tblPrEx>
        <w:trPr>
          <w:trHeight w:val="997" w:hRule="atLeast"/>
        </w:trPr>
        <w:tc>
          <w:tcPr>
            <w:tcW w:w="377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3.消防器材</w:t>
            </w:r>
          </w:p>
        </w:tc>
        <w:tc>
          <w:tcPr>
            <w:tcW w:w="4866"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注：第一次按开机前检查内容逐项检查并确认，存在问题整改后再确认；全部结束后按停机后确认内容逐项检查并确认。 </w:t>
            </w:r>
          </w:p>
        </w:tc>
      </w:tr>
    </w:tbl>
    <w:p>
      <w:pPr>
        <w:keepNext w:val="0"/>
        <w:keepLines w:val="0"/>
        <w:pageBreakBefore w:val="0"/>
        <w:kinsoku/>
        <w:wordWrap/>
        <w:overflowPunct/>
        <w:topLinePunct w:val="0"/>
        <w:autoSpaceDE/>
        <w:autoSpaceDN/>
        <w:bidi w:val="0"/>
        <w:outlineLvl w:val="9"/>
        <w:rPr>
          <w:color w:val="auto"/>
        </w:rPr>
      </w:pPr>
    </w:p>
    <w:tbl>
      <w:tblPr>
        <w:tblStyle w:val="12"/>
        <w:tblW w:w="8640" w:type="dxa"/>
        <w:tblInd w:w="94" w:type="dxa"/>
        <w:tblLayout w:type="fixed"/>
        <w:tblCellMar>
          <w:top w:w="0" w:type="dxa"/>
          <w:left w:w="108" w:type="dxa"/>
          <w:bottom w:w="0" w:type="dxa"/>
          <w:right w:w="108" w:type="dxa"/>
        </w:tblCellMar>
      </w:tblPr>
      <w:tblGrid>
        <w:gridCol w:w="8640"/>
      </w:tblGrid>
      <w:tr>
        <w:tblPrEx>
          <w:tblCellMar>
            <w:top w:w="0" w:type="dxa"/>
            <w:left w:w="108" w:type="dxa"/>
            <w:bottom w:w="0" w:type="dxa"/>
            <w:right w:w="108" w:type="dxa"/>
          </w:tblCellMar>
        </w:tblPrEx>
        <w:trPr>
          <w:trHeight w:val="643"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乳化液泵站单元检查表</w:t>
            </w:r>
          </w:p>
        </w:tc>
      </w:tr>
      <w:tr>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  1.水管、自动配比装置</w:t>
            </w:r>
          </w:p>
        </w:tc>
      </w:tr>
      <w:tr>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★2.液位、浓度</w:t>
            </w:r>
          </w:p>
        </w:tc>
      </w:tr>
      <w:tr>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 3.电动机、护罩、联轴节</w:t>
            </w:r>
          </w:p>
        </w:tc>
      </w:tr>
      <w:tr>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 xml:space="preserve"> 4.密封、油质、油量、泵头、曲轴箱油位</w:t>
            </w:r>
          </w:p>
        </w:tc>
      </w:tr>
      <w:tr>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★5.液压管路</w:t>
            </w:r>
          </w:p>
        </w:tc>
      </w:tr>
      <w:tr>
        <w:tblPrEx>
          <w:tblCellMar>
            <w:top w:w="0" w:type="dxa"/>
            <w:left w:w="108" w:type="dxa"/>
            <w:bottom w:w="0" w:type="dxa"/>
            <w:right w:w="108" w:type="dxa"/>
          </w:tblCellMar>
        </w:tblPrEx>
        <w:trPr>
          <w:trHeight w:val="469"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★6.截止阀、压力表、箱体</w:t>
            </w:r>
          </w:p>
        </w:tc>
      </w:tr>
      <w:tr>
        <w:tblPrEx>
          <w:tblCellMar>
            <w:top w:w="0" w:type="dxa"/>
            <w:left w:w="108" w:type="dxa"/>
            <w:bottom w:w="0" w:type="dxa"/>
            <w:right w:w="108" w:type="dxa"/>
          </w:tblCellMar>
        </w:tblPrEx>
        <w:trPr>
          <w:trHeight w:val="548" w:hRule="atLeast"/>
        </w:trPr>
        <w:tc>
          <w:tcPr>
            <w:tcW w:w="86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接班后检查一次，单元检查表检查前，先进行停电闭锁确认</w:t>
            </w:r>
          </w:p>
        </w:tc>
      </w:tr>
    </w:tbl>
    <w:p>
      <w:pPr>
        <w:keepNext w:val="0"/>
        <w:keepLines w:val="0"/>
        <w:pageBreakBefore w:val="0"/>
        <w:kinsoku/>
        <w:wordWrap/>
        <w:overflowPunct/>
        <w:topLinePunct w:val="0"/>
        <w:autoSpaceDE/>
        <w:autoSpaceDN/>
        <w:bidi w:val="0"/>
        <w:outlineLvl w:val="9"/>
        <w:rPr>
          <w:color w:val="auto"/>
        </w:rPr>
      </w:pPr>
      <w:bookmarkStart w:id="40" w:name="_Toc9222"/>
    </w:p>
    <w:tbl>
      <w:tblPr>
        <w:tblStyle w:val="12"/>
        <w:tblW w:w="8641" w:type="dxa"/>
        <w:tblInd w:w="93" w:type="dxa"/>
        <w:tblLayout w:type="fixed"/>
        <w:tblCellMar>
          <w:top w:w="0" w:type="dxa"/>
          <w:left w:w="108" w:type="dxa"/>
          <w:bottom w:w="0" w:type="dxa"/>
          <w:right w:w="108" w:type="dxa"/>
        </w:tblCellMar>
      </w:tblPr>
      <w:tblGrid>
        <w:gridCol w:w="1558"/>
        <w:gridCol w:w="1342"/>
        <w:gridCol w:w="5741"/>
      </w:tblGrid>
      <w:tr>
        <w:tblPrEx>
          <w:tblCellMar>
            <w:top w:w="0" w:type="dxa"/>
            <w:left w:w="108" w:type="dxa"/>
            <w:bottom w:w="0" w:type="dxa"/>
            <w:right w:w="108" w:type="dxa"/>
          </w:tblCellMar>
        </w:tblPrEx>
        <w:trPr>
          <w:trHeight w:val="668" w:hRule="atLeast"/>
        </w:trPr>
        <w:tc>
          <w:tcPr>
            <w:tcW w:w="8641"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val="0"/>
                <w:bCs w:val="0"/>
                <w:i w:val="0"/>
                <w:iCs w:val="0"/>
                <w:color w:val="auto"/>
                <w:sz w:val="24"/>
                <w:szCs w:val="24"/>
                <w:highlight w:val="none"/>
                <w:u w:val="none"/>
              </w:rPr>
            </w:pPr>
            <w:r>
              <w:rPr>
                <w:rFonts w:hint="eastAsia" w:ascii="仿宋" w:hAnsi="仿宋" w:eastAsia="仿宋" w:cs="仿宋"/>
                <w:b/>
                <w:bCs/>
                <w:color w:val="auto"/>
                <w:kern w:val="0"/>
                <w:sz w:val="21"/>
                <w:szCs w:val="21"/>
                <w:highlight w:val="none"/>
                <w:lang w:val="en-US" w:eastAsia="zh-CN"/>
              </w:rPr>
              <w:t>乳化泵司机操作过程注意事项</w:t>
            </w:r>
          </w:p>
        </w:tc>
      </w:tr>
      <w:tr>
        <w:tblPrEx>
          <w:tblCellMar>
            <w:top w:w="0" w:type="dxa"/>
            <w:left w:w="108" w:type="dxa"/>
            <w:bottom w:w="0" w:type="dxa"/>
            <w:right w:w="108" w:type="dxa"/>
          </w:tblCellMar>
        </w:tblPrEx>
        <w:trPr>
          <w:trHeight w:val="395" w:hRule="atLeast"/>
        </w:trPr>
        <w:tc>
          <w:tcPr>
            <w:tcW w:w="155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134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57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tblPrEx>
          <w:tblCellMar>
            <w:top w:w="0" w:type="dxa"/>
            <w:left w:w="108" w:type="dxa"/>
            <w:bottom w:w="0" w:type="dxa"/>
            <w:right w:w="108" w:type="dxa"/>
          </w:tblCellMar>
        </w:tblPrEx>
        <w:trPr>
          <w:trHeight w:val="395" w:hRule="atLeast"/>
        </w:trPr>
        <w:tc>
          <w:tcPr>
            <w:tcW w:w="1558"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开泵</w:t>
            </w:r>
          </w:p>
        </w:tc>
        <w:tc>
          <w:tcPr>
            <w:tcW w:w="134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7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周围有无人员、异物</w:t>
            </w:r>
          </w:p>
        </w:tc>
      </w:tr>
      <w:tr>
        <w:tblPrEx>
          <w:tblCellMar>
            <w:top w:w="0" w:type="dxa"/>
            <w:left w:w="108" w:type="dxa"/>
            <w:bottom w:w="0" w:type="dxa"/>
            <w:right w:w="108" w:type="dxa"/>
          </w:tblCellMar>
        </w:tblPrEx>
        <w:trPr>
          <w:trHeight w:val="416"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听信号</w:t>
            </w:r>
          </w:p>
        </w:tc>
        <w:tc>
          <w:tcPr>
            <w:tcW w:w="57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发出的开、停泵信号</w:t>
            </w:r>
          </w:p>
        </w:tc>
      </w:tr>
      <w:tr>
        <w:tblPrEx>
          <w:tblCellMar>
            <w:top w:w="0" w:type="dxa"/>
            <w:left w:w="108" w:type="dxa"/>
            <w:bottom w:w="0" w:type="dxa"/>
            <w:right w:w="108" w:type="dxa"/>
          </w:tblCellMar>
        </w:tblPrEx>
        <w:trPr>
          <w:trHeight w:val="395"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w:t>
            </w:r>
          </w:p>
        </w:tc>
        <w:tc>
          <w:tcPr>
            <w:tcW w:w="57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液压管路、乳化泵等异常声音</w:t>
            </w:r>
          </w:p>
        </w:tc>
      </w:tr>
      <w:tr>
        <w:tblPrEx>
          <w:tblCellMar>
            <w:top w:w="0" w:type="dxa"/>
            <w:left w:w="108" w:type="dxa"/>
            <w:bottom w:w="0" w:type="dxa"/>
            <w:right w:w="108" w:type="dxa"/>
          </w:tblCellMar>
        </w:tblPrEx>
        <w:trPr>
          <w:trHeight w:val="395"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嗅异味</w:t>
            </w:r>
          </w:p>
        </w:tc>
        <w:tc>
          <w:tcPr>
            <w:tcW w:w="57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闻气味异常</w:t>
            </w:r>
          </w:p>
        </w:tc>
      </w:tr>
      <w:tr>
        <w:tblPrEx>
          <w:tblCellMar>
            <w:top w:w="0" w:type="dxa"/>
            <w:left w:w="108" w:type="dxa"/>
            <w:bottom w:w="0" w:type="dxa"/>
            <w:right w:w="108" w:type="dxa"/>
          </w:tblCellMar>
        </w:tblPrEx>
        <w:trPr>
          <w:trHeight w:val="792" w:hRule="atLeast"/>
        </w:trPr>
        <w:tc>
          <w:tcPr>
            <w:tcW w:w="1558"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jc w:val="center"/>
              <w:outlineLvl w:val="9"/>
              <w:rPr>
                <w:rFonts w:hint="eastAsia" w:ascii="仿宋" w:hAnsi="仿宋" w:eastAsia="仿宋" w:cs="仿宋"/>
                <w:i w:val="0"/>
                <w:iCs w:val="0"/>
                <w:color w:val="auto"/>
                <w:sz w:val="21"/>
                <w:szCs w:val="21"/>
                <w:highlight w:val="none"/>
                <w:u w:val="none"/>
              </w:rPr>
            </w:pPr>
          </w:p>
        </w:tc>
        <w:tc>
          <w:tcPr>
            <w:tcW w:w="1342"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74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压力不低于30MPa；乳化液浓度3%-5%；液位计显示液面高度在液箱的三分之二以上</w:t>
            </w:r>
          </w:p>
        </w:tc>
      </w:tr>
      <w:bookmarkEnd w:id="40"/>
    </w:tbl>
    <w:p>
      <w:pPr>
        <w:pStyle w:val="2"/>
        <w:keepNext w:val="0"/>
        <w:keepLines w:val="0"/>
        <w:pageBreakBefore w:val="0"/>
        <w:kinsoku/>
        <w:wordWrap/>
        <w:overflowPunct/>
        <w:topLinePunct w:val="0"/>
        <w:autoSpaceDE/>
        <w:autoSpaceDN/>
        <w:bidi w:val="0"/>
        <w:ind w:left="0" w:leftChars="0" w:firstLine="0" w:firstLineChars="0"/>
        <w:outlineLvl w:val="9"/>
        <w:rPr>
          <w:rFonts w:hint="eastAsia"/>
          <w:color w:val="auto"/>
        </w:rPr>
      </w:pPr>
      <w:bookmarkStart w:id="41" w:name="_Toc2319"/>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2" w:name="_Toc24109"/>
      <w:bookmarkStart w:id="43" w:name="_Toc19724"/>
      <w:r>
        <w:rPr>
          <w:rFonts w:hint="eastAsia" w:ascii="仿宋" w:hAnsi="仿宋" w:eastAsia="仿宋" w:cs="仿宋"/>
          <w:b/>
          <w:color w:val="auto"/>
          <w:sz w:val="28"/>
          <w:szCs w:val="28"/>
          <w:highlight w:val="none"/>
        </w:rPr>
        <w:t>一、一般规定</w:t>
      </w:r>
      <w:bookmarkEnd w:id="42"/>
      <w:bookmarkEnd w:id="43"/>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4" w:name="_Toc16413"/>
      <w:bookmarkStart w:id="45" w:name="_Toc16432"/>
      <w:r>
        <w:rPr>
          <w:rFonts w:hint="eastAsia" w:ascii="仿宋" w:hAnsi="仿宋" w:eastAsia="仿宋" w:cs="仿宋"/>
          <w:b/>
          <w:bCs w:val="0"/>
          <w:color w:val="auto"/>
          <w:sz w:val="28"/>
          <w:szCs w:val="28"/>
          <w:highlight w:val="none"/>
        </w:rPr>
        <w:t>二、薄弱人物排查治理办法</w:t>
      </w:r>
      <w:bookmarkEnd w:id="44"/>
      <w:bookmarkEnd w:id="45"/>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6" w:name="_Toc10775"/>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bookmarkEnd w:id="46"/>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bookmarkStart w:id="47" w:name="_Toc31161"/>
      <w:r>
        <w:rPr>
          <w:rFonts w:hint="eastAsia" w:ascii="仿宋" w:hAnsi="仿宋" w:eastAsia="仿宋" w:cs="仿宋"/>
          <w:b/>
          <w:bCs w:val="0"/>
          <w:color w:val="auto"/>
          <w:sz w:val="28"/>
          <w:szCs w:val="28"/>
          <w:highlight w:val="none"/>
          <w:lang w:eastAsia="zh-CN"/>
        </w:rPr>
        <w:t>（二）实施建档管理</w:t>
      </w:r>
      <w:bookmarkEnd w:id="47"/>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bookmarkStart w:id="48" w:name="_Toc27474"/>
      <w:r>
        <w:rPr>
          <w:rFonts w:hint="eastAsia" w:ascii="仿宋" w:hAnsi="仿宋" w:eastAsia="仿宋" w:cs="仿宋"/>
          <w:b/>
          <w:bCs w:val="0"/>
          <w:color w:val="auto"/>
          <w:sz w:val="28"/>
          <w:szCs w:val="28"/>
          <w:highlight w:val="none"/>
          <w:lang w:eastAsia="zh-CN"/>
        </w:rPr>
        <w:t>（三）具体排查方式</w:t>
      </w:r>
      <w:bookmarkEnd w:id="48"/>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9" w:name="_Toc6525"/>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bookmarkEnd w:id="49"/>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50" w:name="_Toc22732"/>
      <w:bookmarkStart w:id="51" w:name="_Toc9689"/>
      <w:r>
        <w:rPr>
          <w:rFonts w:hint="eastAsia" w:ascii="仿宋" w:hAnsi="仿宋" w:eastAsia="仿宋" w:cs="仿宋"/>
          <w:b/>
          <w:color w:val="auto"/>
          <w:sz w:val="28"/>
          <w:szCs w:val="28"/>
          <w:highlight w:val="none"/>
        </w:rPr>
        <w:t>三、安全风险辨识与管控措施</w:t>
      </w:r>
      <w:bookmarkEnd w:id="50"/>
      <w:bookmarkEnd w:id="51"/>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bookmarkStart w:id="52" w:name="_Toc1371"/>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bookmarkEnd w:id="52"/>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风险描述：煤层自燃倾向性为Ⅰ类，属于容易自燃煤层，工作面回采和回撤期间存在自然发火风险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管控措施：工作面沿煤层顶部回采，确保顶煤回采干净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每班结束后，安排专人对架空浮煤进行清理；严格落实采空区注浆、注惰性气体、喷洒阻化剂等防火措施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加强现场监督，确保进、回风隅角封堵严实</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设置自然发火观测点，定期进行检查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工作面停采前对工作面架后随网敷设风筒布，减少采空区漏风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定期对仪器仪表调校和鉴定，确保仪器仪表准确性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按规定安设防尘供水管路，并敷设到工作面</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保证回撤进度，工作面必须在45天内回撤结束，并进行封闭。</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煤尘具有爆炸性，生产作业时产尘量较大，易造成煤尘堆积，机械截割时产生摩擦火花；易发生煤尘爆炸的风险。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管控措施：定期检查工作面供水水量、水压，规范使用灭尘喷雾泵，确保水量、水压满足要求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合理调配工作面风量，符合排尘风速要求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落实工作面及皮带巷内各位喷雾降尘装置的检查维护工作，安装使用内、外喷雾装置，生产作业时开启使用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严格巷道粉尘冲刷制度，建立工作面粉尘冲刷责任牌板，做到巷道底板、两帮、设备和电缆上无积尘，巷道底板经常保持湿润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定期开展粉尘浓度检测，结合检测结果，进一步优化工作面风量供给，提高减尘、抑尘、排尘、降尘、除尘等综合防尘措施效果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采取措施消除截割作业时，滚筒与锚杆或锚索等金属摩擦火花。杜绝明火作业、电气设备失爆等各类点火源存在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按规定安设隔爆水棚，定期对水棚进行检查，对缺水的水袋及时进行加水</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bookmarkStart w:id="53" w:name="_Toc10344"/>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专用部分</w:t>
      </w:r>
      <w:bookmarkEnd w:id="53"/>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1.操作前存在的伤人风险：</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风险描述：顶板、帮部掉落矸石，存在冒顶（片帮）的风险。</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作业前对周围巷道进行敲帮问顶工作。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2.操作过程中存在的伤人风险：</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泵站维修、操作电气开关设备时，造成人员触电的风险</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管控措施：严禁无证岗</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严格执行好停送电制度，停电闭锁、人员监护到位</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严格按操作规程执行，进行设备验、放电</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认真检查配件及工具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电气设备保护设定值合理</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及时检查杜绝电气设备失爆</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工作面严禁出现带电搬运</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设备信号及保护装置必须灵敏可靠。</w:t>
      </w:r>
    </w:p>
    <w:bookmarkEnd w:id="41"/>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bookmarkStart w:id="54" w:name="_Toc30729"/>
      <w:r>
        <w:rPr>
          <w:rFonts w:hint="eastAsia" w:ascii="仿宋" w:hAnsi="仿宋" w:eastAsia="仿宋" w:cs="仿宋"/>
          <w:b w:val="0"/>
          <w:bCs w:val="0"/>
          <w:color w:val="auto"/>
          <w:sz w:val="28"/>
          <w:szCs w:val="28"/>
          <w:highlight w:val="none"/>
          <w:lang w:val="en-US" w:eastAsia="zh-CN"/>
        </w:rPr>
        <w:t>3.操作后存在的伤人风险：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泵站检修期间误操作存在机械伤害的风险。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要持证上岗；检修变压器时，确认机组周围无人方可作业；离开岗位必须停机停电；保证各种保护齐全；工具使用要符合规定。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bookmarkStart w:id="55" w:name="_Toc19584"/>
      <w:bookmarkStart w:id="56" w:name="_Toc11341"/>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开机前检查</w:t>
      </w:r>
      <w:bookmarkEnd w:id="54"/>
      <w:bookmarkEnd w:id="55"/>
      <w:bookmarkEnd w:id="56"/>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57" w:name="_Toc12200"/>
      <w:r>
        <w:rPr>
          <w:rFonts w:hint="eastAsia" w:ascii="仿宋" w:hAnsi="仿宋" w:eastAsia="仿宋" w:cs="仿宋"/>
          <w:color w:val="auto"/>
          <w:sz w:val="28"/>
          <w:szCs w:val="28"/>
          <w:highlight w:val="none"/>
        </w:rPr>
        <w:t>1.顶帮：</w:t>
      </w:r>
      <w:bookmarkEnd w:id="57"/>
      <w:r>
        <w:rPr>
          <w:rFonts w:hint="eastAsia" w:ascii="仿宋" w:hAnsi="仿宋" w:eastAsia="仿宋" w:cs="仿宋"/>
          <w:color w:val="auto"/>
          <w:sz w:val="28"/>
          <w:szCs w:val="28"/>
          <w:highlight w:val="none"/>
        </w:rPr>
        <w:t>顶帮完好，无冒顶、漏矸、无片帮现象。</w:t>
      </w:r>
    </w:p>
    <w:p>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bookmarkStart w:id="58" w:name="_Toc10594"/>
      <w:r>
        <w:rPr>
          <w:rFonts w:hint="eastAsia" w:ascii="仿宋" w:hAnsi="仿宋" w:eastAsia="仿宋" w:cs="仿宋"/>
          <w:color w:val="auto"/>
          <w:sz w:val="28"/>
          <w:szCs w:val="28"/>
          <w:highlight w:val="none"/>
        </w:rPr>
        <w:t>2.信号、照明：</w:t>
      </w:r>
      <w:bookmarkEnd w:id="58"/>
      <w:r>
        <w:rPr>
          <w:rFonts w:hint="eastAsia" w:ascii="仿宋" w:hAnsi="仿宋" w:eastAsia="仿宋" w:cs="仿宋"/>
          <w:color w:val="auto"/>
          <w:sz w:val="28"/>
          <w:szCs w:val="28"/>
          <w:highlight w:val="none"/>
        </w:rPr>
        <w:t>畅通、声音清楚，照明明亮。</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59" w:name="_Toc16931"/>
      <w:r>
        <w:rPr>
          <w:rFonts w:hint="eastAsia" w:ascii="仿宋" w:hAnsi="仿宋" w:eastAsia="仿宋" w:cs="仿宋"/>
          <w:color w:val="auto"/>
          <w:sz w:val="28"/>
          <w:szCs w:val="28"/>
          <w:highlight w:val="none"/>
        </w:rPr>
        <w:t>3.消防器材：</w:t>
      </w:r>
      <w:bookmarkEnd w:id="59"/>
      <w:r>
        <w:rPr>
          <w:rFonts w:hint="eastAsia" w:ascii="仿宋" w:hAnsi="仿宋" w:eastAsia="仿宋" w:cs="仿宋"/>
          <w:color w:val="auto"/>
          <w:sz w:val="28"/>
          <w:szCs w:val="28"/>
          <w:highlight w:val="none"/>
        </w:rPr>
        <w:t>齐全、完好。干式灭火器灭火器2个（在有效期内），沙箱沙量充足（不小于0.2立方米)，沙袋若干，有消防锨2把，有消防铲2把，消防桶2只，齐全完好并上架。</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二</w:t>
      </w:r>
      <w:r>
        <w:rPr>
          <w:rFonts w:hint="eastAsia" w:ascii="仿宋" w:hAnsi="仿宋" w:eastAsia="仿宋" w:cs="仿宋"/>
          <w:b/>
          <w:color w:val="auto"/>
          <w:sz w:val="28"/>
          <w:szCs w:val="28"/>
          <w:highlight w:val="none"/>
          <w:lang w:eastAsia="zh-CN"/>
        </w:rPr>
        <w:t>）单元检查表确认：</w:t>
      </w:r>
      <w:r>
        <w:rPr>
          <w:rFonts w:hint="eastAsia" w:ascii="仿宋" w:hAnsi="仿宋" w:eastAsia="仿宋" w:cs="仿宋"/>
          <w:color w:val="auto"/>
          <w:sz w:val="28"/>
          <w:szCs w:val="28"/>
          <w:highlight w:val="none"/>
        </w:rPr>
        <w:t xml:space="preserve"> </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水管、自动配比装置：水管接头连接牢固、自动配液装置能正常使用。</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液位、浓度：液位计显示液面高度在液箱的三分之二以上；乳化液配比浓度在3%—5%之间。</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电机、联轴节、护罩：电机：电机完好。联轴节：联轴节转动灵活；护罩：固定牢靠</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密封、油质、油量、泵头、曲轴箱油位：密封：完好无漏油；</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油质：无杂质，润滑良好；泵头及油量：泵头转动灵活，油池和油量充足清洁，柱塞上无油膜，润滑良好；曲轴箱的油位不低于最底刻度线，密封良好无漏油现象。</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液压管路：液压管路连接牢固，泵站至工作面的管路接头连接牢靠无渗漏。</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截止阀、压力表、箱体：乳化液箱完好不漏液；压力表指针灵活，无破损；截止阀的手柄灵敏可靠，吸液阀、手动卸载阀及工作面回液阀在开启位置，向工作面供液的截止阀在关闭位置。</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0" w:name="_Toc25133"/>
      <w:bookmarkStart w:id="61" w:name="_Toc28422"/>
      <w:bookmarkStart w:id="62" w:name="_Toc21650"/>
      <w:r>
        <w:rPr>
          <w:rFonts w:hint="eastAsia" w:ascii="仿宋" w:hAnsi="仿宋" w:eastAsia="仿宋" w:cs="仿宋"/>
          <w:b/>
          <w:color w:val="auto"/>
          <w:sz w:val="28"/>
          <w:szCs w:val="28"/>
          <w:highlight w:val="none"/>
        </w:rPr>
        <w:t>五、乳化泵司机正规操作</w:t>
      </w:r>
      <w:bookmarkEnd w:id="60"/>
      <w:bookmarkEnd w:id="61"/>
      <w:bookmarkEnd w:id="62"/>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3" w:name="_Toc24121"/>
      <w:bookmarkStart w:id="64" w:name="_Toc10264"/>
      <w:r>
        <w:rPr>
          <w:rFonts w:hint="eastAsia" w:ascii="仿宋" w:hAnsi="仿宋" w:eastAsia="仿宋" w:cs="仿宋"/>
          <w:b/>
          <w:color w:val="auto"/>
          <w:sz w:val="28"/>
          <w:szCs w:val="28"/>
          <w:highlight w:val="none"/>
        </w:rPr>
        <w:t>（一）乳化泵司机操作顺序：</w:t>
      </w:r>
      <w:bookmarkEnd w:id="63"/>
      <w:bookmarkEnd w:id="64"/>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试运转→检查处理问题→正式启动→运转→停机。</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5" w:name="_Toc10760"/>
      <w:bookmarkStart w:id="66" w:name="_Toc3622"/>
      <w:r>
        <w:rPr>
          <w:rFonts w:hint="eastAsia" w:ascii="仿宋" w:hAnsi="仿宋" w:eastAsia="仿宋" w:cs="仿宋"/>
          <w:b/>
          <w:color w:val="auto"/>
          <w:sz w:val="28"/>
          <w:szCs w:val="28"/>
          <w:highlight w:val="none"/>
        </w:rPr>
        <w:t>（二）乳化泵司机正规操作：</w:t>
      </w:r>
      <w:bookmarkEnd w:id="65"/>
      <w:bookmarkEnd w:id="66"/>
    </w:p>
    <w:p>
      <w:pPr>
        <w:keepNext w:val="0"/>
        <w:keepLines w:val="0"/>
        <w:pageBreakBefore w:val="0"/>
        <w:widowControl w:val="0"/>
        <w:kinsoku/>
        <w:wordWrap/>
        <w:overflowPunct/>
        <w:topLinePunct w:val="0"/>
        <w:autoSpaceDE/>
        <w:autoSpaceDN/>
        <w:bidi w:val="0"/>
        <w:spacing w:line="460" w:lineRule="exact"/>
        <w:ind w:firstLine="560" w:firstLineChars="200"/>
        <w:textAlignment w:val="auto"/>
        <w:outlineLvl w:val="9"/>
        <w:rPr>
          <w:rFonts w:hint="eastAsia" w:ascii="仿宋" w:hAnsi="仿宋" w:eastAsia="仿宋" w:cs="仿宋"/>
          <w:b/>
          <w:color w:val="auto"/>
          <w:sz w:val="40"/>
          <w:szCs w:val="28"/>
          <w:highlight w:val="none"/>
        </w:rPr>
      </w:pPr>
      <w:r>
        <w:rPr>
          <w:rFonts w:hint="eastAsia" w:ascii="仿宋" w:hAnsi="仿宋" w:eastAsia="仿宋" w:cs="仿宋"/>
          <w:color w:val="auto"/>
          <w:sz w:val="28"/>
          <w:szCs w:val="28"/>
          <w:highlight w:val="none"/>
        </w:rPr>
        <w:t>1.试运转：开泵前必须发出开泵信号，</w:t>
      </w:r>
      <w:r>
        <w:rPr>
          <w:rFonts w:hint="eastAsia" w:ascii="仿宋" w:hAnsi="仿宋" w:eastAsia="仿宋" w:cs="仿宋"/>
          <w:color w:val="auto"/>
          <w:sz w:val="28"/>
          <w:highlight w:val="none"/>
        </w:rPr>
        <w:t>启动电动机，慢慢关闭手动卸载阀，使泵压逐渐升到3</w:t>
      </w:r>
      <w:r>
        <w:rPr>
          <w:rFonts w:hint="eastAsia" w:ascii="仿宋" w:hAnsi="仿宋" w:eastAsia="仿宋" w:cs="仿宋"/>
          <w:color w:val="auto"/>
          <w:sz w:val="28"/>
          <w:highlight w:val="none"/>
          <w:lang w:val="en-US" w:eastAsia="zh-CN"/>
        </w:rPr>
        <w:t>0</w:t>
      </w:r>
      <w:r>
        <w:rPr>
          <w:rFonts w:hint="eastAsia" w:ascii="仿宋" w:hAnsi="仿宋" w:eastAsia="仿宋" w:cs="仿宋"/>
          <w:color w:val="auto"/>
          <w:sz w:val="28"/>
          <w:highlight w:val="none"/>
        </w:rPr>
        <w:t>MPa。</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2.检查处理问题: </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发现下列情况之一时，应立即停泵检查处理：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①异声异味。</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②温度超过规定。</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③压力表指示压力不正常。</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④自动配液装置起动不正常。</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⑤控制阀失效、失控。</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⑥过滤器损坏或被堵不能过滤。</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⑦供液管路破裂、脱开，大量泄液。</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highlight w:val="none"/>
          <w:lang w:val="en-US" w:eastAsia="zh-CN"/>
        </w:rPr>
      </w:pPr>
      <w:r>
        <w:rPr>
          <w:rFonts w:hint="eastAsia" w:ascii="仿宋" w:hAnsi="仿宋" w:eastAsia="仿宋" w:cs="仿宋"/>
          <w:color w:val="auto"/>
          <w:sz w:val="28"/>
          <w:szCs w:val="28"/>
          <w:highlight w:val="none"/>
        </w:rPr>
        <w:t>3.正式启动：发出信号得到回应后,起动电动机,慢慢打开截止阀，向工作面供液，供液压力不小于</w:t>
      </w:r>
      <w:r>
        <w:rPr>
          <w:rFonts w:hint="eastAsia" w:ascii="仿宋" w:hAnsi="仿宋" w:eastAsia="仿宋" w:cs="仿宋"/>
          <w:color w:val="auto"/>
          <w:sz w:val="28"/>
          <w:highlight w:val="none"/>
          <w:lang w:val="en-US" w:eastAsia="zh-CN"/>
        </w:rPr>
        <w:t>30MPa。</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4.运转：运转过程中应注意观察各种仪表的显示情况，机器声音、温度是否正常，乳化液箱是否平稳、液位保持在规定范围内、液面无污染物，柱塞是否润滑，密封是否良好。发现问题，应立即停泵。</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停机：向集控司机发出停机信号，由集控司机停止乳化泵运转。</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67" w:name="_Toc17169"/>
      <w:bookmarkStart w:id="68" w:name="_Toc30431"/>
      <w:bookmarkStart w:id="69" w:name="_Toc24880"/>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、乳化泵司机操作过程中的安全注意事项：</w:t>
      </w:r>
      <w:bookmarkEnd w:id="67"/>
      <w:bookmarkEnd w:id="68"/>
      <w:bookmarkEnd w:id="69"/>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周围有无人员、异物</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听信号：</w:t>
      </w:r>
      <w:r>
        <w:rPr>
          <w:rFonts w:hint="eastAsia" w:ascii="仿宋" w:hAnsi="仿宋" w:eastAsia="仿宋" w:cs="仿宋"/>
          <w:color w:val="auto"/>
          <w:kern w:val="0"/>
          <w:sz w:val="28"/>
          <w:szCs w:val="28"/>
          <w:highlight w:val="none"/>
        </w:rPr>
        <w:t>发出的开、停泵信号</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color w:val="auto"/>
          <w:kern w:val="0"/>
          <w:sz w:val="28"/>
          <w:szCs w:val="28"/>
          <w:highlight w:val="none"/>
        </w:rPr>
        <w:t>液压管路、乳化泵等异常声音</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嗅异味：</w:t>
      </w:r>
      <w:r>
        <w:rPr>
          <w:rFonts w:hint="eastAsia" w:ascii="仿宋" w:hAnsi="仿宋" w:eastAsia="仿宋" w:cs="仿宋"/>
          <w:color w:val="auto"/>
          <w:kern w:val="0"/>
          <w:sz w:val="28"/>
          <w:szCs w:val="28"/>
          <w:highlight w:val="none"/>
        </w:rPr>
        <w:t>闻气味异常</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5</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rPr>
        <w:t>压力不低于</w:t>
      </w:r>
      <w:r>
        <w:rPr>
          <w:rFonts w:hint="eastAsia" w:ascii="仿宋" w:hAnsi="仿宋" w:eastAsia="仿宋" w:cs="仿宋"/>
          <w:color w:val="auto"/>
          <w:kern w:val="0"/>
          <w:sz w:val="28"/>
          <w:szCs w:val="28"/>
          <w:highlight w:val="none"/>
          <w:lang w:val="en-US" w:eastAsia="zh-CN"/>
        </w:rPr>
        <w:t>30</w:t>
      </w:r>
      <w:r>
        <w:rPr>
          <w:rFonts w:hint="eastAsia" w:ascii="仿宋" w:hAnsi="仿宋" w:eastAsia="仿宋" w:cs="仿宋"/>
          <w:color w:val="auto"/>
          <w:kern w:val="0"/>
          <w:sz w:val="28"/>
          <w:szCs w:val="28"/>
          <w:highlight w:val="none"/>
        </w:rPr>
        <w:t>MPa；乳化液浓度3%-5%</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bookmarkStart w:id="70" w:name="_Toc13083"/>
      <w:bookmarkStart w:id="71" w:name="_Toc7340"/>
      <w:bookmarkStart w:id="72" w:name="_Toc16376"/>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全部注意事项</w:t>
      </w:r>
      <w:bookmarkEnd w:id="70"/>
      <w:bookmarkEnd w:id="71"/>
      <w:bookmarkEnd w:id="72"/>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1.检修泵站必须停泵；修理、更换主要供液管路时必须关闭主管路截止阀，不得在井下拆检各种压力控制元件，严禁带压更换液压件。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2.严禁擅自打开卸载阀、安全阀等部位的铅封和调整部件的动作压力。</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在正常情况下，严禁关闭泵站的回液截止阀。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过程中应注意观察各种仪表的显示情况，机器声音、温度是否正常，乳化液箱是否平稳、液位保持在规定范围内、液面无污染物，柱塞是否润滑，密封是否良好。发现问题，应及时与工作面联系，停泵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发现下列情况之一时，应立即停泵：</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（1）异声异味。</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（2）温度超过规定。</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（3）压力表指示压力不正常。</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（4）自动配液装置起动不正常。</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（5）控制阀失效、失控。</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（6）过滤器损坏或被堵不能过滤。</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（7）供液管路破裂、脱开，大量泄液。</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5.发现乳化液泵和乳化液箱处于非水平稳固状态、乳化液箱位置高出泵体不足100毫米或无备用泵时，应立即汇报、调整、处理。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6.开关、电动机、按钮、接线盒等电气设备无法避开淋水时，必须妥善遮盖。</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7.泵站需加油时,采用同一牌号、同一厂家生产的乳化油配制乳化液,要专桶专用，使用自动配液器配液。</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highlight w:val="none"/>
        </w:rPr>
      </w:pPr>
      <w:r>
        <w:rPr>
          <w:rFonts w:hint="eastAsia" w:ascii="仿宋" w:hAnsi="仿宋" w:eastAsia="仿宋" w:cs="仿宋"/>
          <w:color w:val="auto"/>
          <w:sz w:val="28"/>
          <w:highlight w:val="none"/>
        </w:rPr>
        <w:t>8</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rPr>
        <w:t>当乳化液箱中液位低于规定下限时，泵站自动配液装置应起动配液；配液时应把乳化油掺倒在水中，禁止把水掺倒在乳化油中。每次配液后，都要用折射仪检验乳化液的浓度，不符合规定时再进行调配，直到合格为止。</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highlight w:val="none"/>
        </w:rPr>
      </w:pPr>
      <w:r>
        <w:rPr>
          <w:rFonts w:hint="eastAsia" w:ascii="仿宋" w:hAnsi="仿宋" w:eastAsia="仿宋" w:cs="仿宋"/>
          <w:color w:val="auto"/>
          <w:sz w:val="28"/>
          <w:highlight w:val="none"/>
        </w:rPr>
        <w:t>9</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rPr>
        <w:t>事故停泵和收工停泵时都应首先打开手动卸载阀，使泵空载运行，然后关闭高压供液阀和泵的吸液阀，再按泵的停止按钮，将控制开关手把扳到断电位置，并切断电源。除接触器触头粘住时可用隔离开关停泵外，其他情况下只许用按钮停泵。</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73" w:name="_Toc30033"/>
      <w:bookmarkStart w:id="74" w:name="_Toc7191"/>
      <w:bookmarkStart w:id="75" w:name="_Toc7953"/>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、停机后确认</w:t>
      </w:r>
      <w:bookmarkEnd w:id="73"/>
      <w:bookmarkEnd w:id="74"/>
      <w:bookmarkEnd w:id="75"/>
    </w:p>
    <w:p>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bookmarkStart w:id="76" w:name="_Toc17925"/>
      <w:r>
        <w:rPr>
          <w:rFonts w:hint="eastAsia" w:ascii="仿宋" w:hAnsi="仿宋" w:eastAsia="仿宋" w:cs="仿宋"/>
          <w:color w:val="auto"/>
          <w:sz w:val="28"/>
          <w:szCs w:val="28"/>
          <w:highlight w:val="none"/>
        </w:rPr>
        <w:t>1.停电闭锁：</w:t>
      </w:r>
      <w:bookmarkEnd w:id="76"/>
      <w:r>
        <w:rPr>
          <w:rFonts w:hint="eastAsia" w:ascii="仿宋" w:hAnsi="仿宋" w:eastAsia="仿宋" w:cs="仿宋"/>
          <w:color w:val="auto"/>
          <w:sz w:val="28"/>
          <w:szCs w:val="28"/>
          <w:highlight w:val="none"/>
        </w:rPr>
        <w:t>已闭锁</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77" w:name="_Toc27169"/>
      <w:r>
        <w:rPr>
          <w:rFonts w:hint="eastAsia" w:ascii="仿宋" w:hAnsi="仿宋" w:eastAsia="仿宋" w:cs="仿宋"/>
          <w:color w:val="auto"/>
          <w:sz w:val="28"/>
          <w:szCs w:val="28"/>
          <w:highlight w:val="none"/>
        </w:rPr>
        <w:t>2.控制阀：</w:t>
      </w:r>
      <w:bookmarkEnd w:id="77"/>
      <w:r>
        <w:rPr>
          <w:rFonts w:hint="eastAsia" w:ascii="仿宋" w:hAnsi="仿宋" w:eastAsia="仿宋" w:cs="仿宋"/>
          <w:color w:val="auto"/>
          <w:sz w:val="28"/>
          <w:szCs w:val="28"/>
          <w:highlight w:val="none"/>
        </w:rPr>
        <w:t>已关闭</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78" w:name="_Toc12996"/>
      <w:bookmarkStart w:id="79" w:name="_Toc16855"/>
      <w:bookmarkStart w:id="80" w:name="_Toc73"/>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、事故案例教育</w:t>
      </w:r>
      <w:bookmarkEnd w:id="78"/>
      <w:bookmarkEnd w:id="79"/>
      <w:bookmarkEnd w:id="80"/>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81" w:name="_Toc453"/>
      <w:bookmarkStart w:id="82" w:name="_Toc15895"/>
      <w:r>
        <w:rPr>
          <w:rFonts w:hint="eastAsia" w:ascii="仿宋" w:hAnsi="仿宋" w:eastAsia="仿宋" w:cs="仿宋"/>
          <w:color w:val="auto"/>
          <w:sz w:val="28"/>
          <w:szCs w:val="28"/>
          <w:highlight w:val="none"/>
        </w:rPr>
        <w:t>（一）事故经过</w:t>
      </w:r>
      <w:bookmarkEnd w:id="81"/>
      <w:bookmarkEnd w:id="82"/>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2011年8月20日夜班4时左右，某矿1233综采工作面维修工王某更换完43#液压支架上立柱液压管后，进行升柱送液试验，因送液管连接不当，接头鼓开，液压管打在维修工王某的右脸部，造成鼻子多处骨折，泪小管、鼻泪管断裂，颅底骨折，脑挫裂伤。</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83" w:name="_Toc20538"/>
      <w:bookmarkStart w:id="84" w:name="_Toc29500"/>
      <w:r>
        <w:rPr>
          <w:rFonts w:hint="eastAsia" w:ascii="仿宋" w:hAnsi="仿宋" w:eastAsia="仿宋" w:cs="仿宋"/>
          <w:color w:val="auto"/>
          <w:sz w:val="28"/>
          <w:szCs w:val="28"/>
          <w:highlight w:val="none"/>
        </w:rPr>
        <w:t>（二）事故原因</w:t>
      </w:r>
      <w:bookmarkEnd w:id="83"/>
      <w:bookmarkEnd w:id="84"/>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维修工王某操作不规范，在未接好液压管接头的情况下进行升柱试验，致使接头鼓开，是造成事故发生的直接原因。</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（1）王某自主保安意识差，精力不集中，站位不当。</w:t>
      </w:r>
    </w:p>
    <w:p>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（2）工区跟班区长对现场薄弱环节未能引起足够重视，敏感心不强，现场安全管理不到位，跟班安监员现场安全监督不到位。</w:t>
      </w:r>
    </w:p>
    <w:p>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（3）工区值班区长工作安排不细致，也是造成事故发生的间接原因。</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85" w:name="_Toc16409"/>
      <w:bookmarkStart w:id="86" w:name="_Toc14269"/>
      <w:r>
        <w:rPr>
          <w:rFonts w:hint="eastAsia" w:ascii="仿宋" w:hAnsi="仿宋" w:eastAsia="仿宋" w:cs="仿宋"/>
          <w:color w:val="auto"/>
          <w:sz w:val="28"/>
          <w:szCs w:val="28"/>
          <w:highlight w:val="none"/>
        </w:rPr>
        <w:t>（三）防范措施</w:t>
      </w:r>
      <w:bookmarkEnd w:id="85"/>
      <w:bookmarkEnd w:id="86"/>
      <w:r>
        <w:rPr>
          <w:rFonts w:hint="eastAsia" w:ascii="仿宋" w:hAnsi="仿宋" w:eastAsia="仿宋" w:cs="仿宋"/>
          <w:color w:val="auto"/>
          <w:sz w:val="28"/>
          <w:szCs w:val="28"/>
          <w:highlight w:val="none"/>
        </w:rPr>
        <w:t xml:space="preserve"> </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现场维修工，要加强工作落实，规范操作，在维修前、维修时及维修后，都要在确认现场安全的情况下，方能进行操作。</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合理站位，不得站在液压管路附近可能打伤的位置。</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安全技术操作规程》规定“在拆卸或更换安全阀、液压阀及高压软管时，应在各有关液压缸卸载后进行，液压件装配时，必须用乳化液冲洗干净，并注意有关零部件相互配合的密封面，防止因未连接牢固而伤人。”</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87" w:name="_Toc22907"/>
      <w:bookmarkStart w:id="88" w:name="_Toc17164"/>
      <w:bookmarkStart w:id="89" w:name="_Toc8918"/>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、常见三违</w:t>
      </w:r>
      <w:bookmarkEnd w:id="87"/>
      <w:bookmarkEnd w:id="88"/>
      <w:bookmarkEnd w:id="89"/>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采煤面泵站司机对乳化液配比浓度达不到3%-5%的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乳化液泵和液压系统不完好漏液、漏油或缺油</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（三）采煤工作面乳化液泵站，压力达不到30MPa的。</w:t>
      </w:r>
    </w:p>
    <w:p>
      <w:pPr>
        <w:rPr>
          <w:rFonts w:hint="eastAsia" w:ascii="仿宋" w:hAnsi="仿宋" w:eastAsia="仿宋" w:cs="仿宋"/>
          <w:b/>
          <w:color w:val="auto"/>
          <w:sz w:val="36"/>
          <w:szCs w:val="36"/>
          <w:highlight w:val="none"/>
        </w:rPr>
      </w:pPr>
      <w:bookmarkStart w:id="90" w:name="_Toc13314"/>
      <w:bookmarkStart w:id="91" w:name="_Toc8617"/>
      <w:bookmarkStart w:id="92" w:name="_Toc17943"/>
      <w:bookmarkStart w:id="93" w:name="_Toc984"/>
      <w:bookmarkStart w:id="94" w:name="_Toc23914"/>
      <w:r>
        <w:rPr>
          <w:rFonts w:hint="eastAsia" w:ascii="仿宋" w:hAnsi="仿宋" w:eastAsia="仿宋" w:cs="仿宋"/>
          <w:b/>
          <w:color w:val="auto"/>
          <w:sz w:val="36"/>
          <w:szCs w:val="36"/>
          <w:highlight w:val="none"/>
        </w:rPr>
        <w:br w:type="page"/>
      </w:r>
    </w:p>
    <w:p>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95" w:name="_Toc23948"/>
      <w:r>
        <w:rPr>
          <w:rFonts w:hint="eastAsia" w:ascii="仿宋" w:hAnsi="仿宋" w:eastAsia="仿宋" w:cs="仿宋"/>
          <w:b/>
          <w:color w:val="auto"/>
          <w:sz w:val="36"/>
          <w:szCs w:val="36"/>
          <w:highlight w:val="none"/>
        </w:rPr>
        <w:t>输送机司机</w:t>
      </w:r>
      <w:bookmarkEnd w:id="90"/>
      <w:bookmarkEnd w:id="91"/>
      <w:bookmarkEnd w:id="92"/>
      <w:bookmarkEnd w:id="93"/>
      <w:bookmarkEnd w:id="94"/>
      <w:bookmarkEnd w:id="95"/>
    </w:p>
    <w:tbl>
      <w:tblPr>
        <w:tblStyle w:val="12"/>
        <w:tblW w:w="8854" w:type="dxa"/>
        <w:tblInd w:w="0" w:type="dxa"/>
        <w:tblLayout w:type="fixed"/>
        <w:tblCellMar>
          <w:top w:w="0" w:type="dxa"/>
          <w:left w:w="108" w:type="dxa"/>
          <w:bottom w:w="0" w:type="dxa"/>
          <w:right w:w="108" w:type="dxa"/>
        </w:tblCellMar>
      </w:tblPr>
      <w:tblGrid>
        <w:gridCol w:w="94"/>
        <w:gridCol w:w="812"/>
        <w:gridCol w:w="3544"/>
        <w:gridCol w:w="11"/>
        <w:gridCol w:w="800"/>
        <w:gridCol w:w="3579"/>
        <w:gridCol w:w="14"/>
      </w:tblGrid>
      <w:tr>
        <w:tblPrEx>
          <w:tblCellMar>
            <w:top w:w="0" w:type="dxa"/>
            <w:left w:w="108" w:type="dxa"/>
            <w:bottom w:w="0" w:type="dxa"/>
            <w:right w:w="108" w:type="dxa"/>
          </w:tblCellMar>
        </w:tblPrEx>
        <w:trPr>
          <w:gridBefore w:val="1"/>
          <w:wBefore w:w="94" w:type="dxa"/>
          <w:trHeight w:val="665" w:hRule="atLeast"/>
        </w:trPr>
        <w:tc>
          <w:tcPr>
            <w:tcW w:w="87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4"/>
                <w:highlight w:val="none"/>
              </w:rPr>
            </w:pPr>
            <w:r>
              <w:rPr>
                <w:rFonts w:hint="eastAsia" w:ascii="仿宋" w:hAnsi="仿宋" w:eastAsia="仿宋" w:cs="仿宋"/>
                <w:color w:val="auto"/>
                <w:kern w:val="0"/>
                <w:sz w:val="24"/>
                <w:highlight w:val="none"/>
              </w:rPr>
              <w:t>输送机司机岗位风险告知卡</w:t>
            </w:r>
          </w:p>
        </w:tc>
      </w:tr>
      <w:tr>
        <w:tblPrEx>
          <w:tblCellMar>
            <w:top w:w="0" w:type="dxa"/>
            <w:left w:w="108" w:type="dxa"/>
            <w:bottom w:w="0" w:type="dxa"/>
            <w:right w:w="108" w:type="dxa"/>
          </w:tblCellMar>
        </w:tblPrEx>
        <w:trPr>
          <w:gridBefore w:val="1"/>
          <w:wBefore w:w="94" w:type="dxa"/>
          <w:trHeight w:val="1080" w:hRule="atLeast"/>
        </w:trPr>
        <w:tc>
          <w:tcPr>
            <w:tcW w:w="8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风险类型</w:t>
            </w:r>
          </w:p>
        </w:tc>
        <w:tc>
          <w:tcPr>
            <w:tcW w:w="354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4"/>
                <w:highlight w:val="none"/>
              </w:rPr>
            </w:pPr>
            <w:r>
              <w:rPr>
                <w:rFonts w:hint="eastAsia" w:ascii="仿宋" w:hAnsi="仿宋" w:eastAsia="仿宋" w:cs="仿宋"/>
                <w:color w:val="auto"/>
                <w:kern w:val="0"/>
                <w:sz w:val="21"/>
                <w:szCs w:val="21"/>
                <w:highlight w:val="none"/>
              </w:rPr>
              <w:t>冒顶、瓦斯、运输、物体打击、职业病危害、高空坠落</w:t>
            </w:r>
          </w:p>
        </w:tc>
        <w:tc>
          <w:tcPr>
            <w:tcW w:w="811"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事故报告</w:t>
            </w:r>
          </w:p>
        </w:tc>
        <w:tc>
          <w:tcPr>
            <w:tcW w:w="3593"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pPr>
              <w:keepNext w:val="0"/>
              <w:keepLines w:val="0"/>
              <w:pageBreakBefore w:val="0"/>
              <w:widowControl/>
              <w:kinsoku/>
              <w:wordWrap/>
              <w:overflowPunct/>
              <w:topLinePunct w:val="0"/>
              <w:autoSpaceDE/>
              <w:autoSpaceDN/>
              <w:bidi w:val="0"/>
              <w:adjustRightInd/>
              <w:snapToGrid/>
              <w:jc w:val="left"/>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0738</w:t>
            </w:r>
          </w:p>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4"/>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gridBefore w:val="1"/>
          <w:wBefore w:w="94" w:type="dxa"/>
          <w:trHeight w:val="447"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主要危害因素</w:t>
            </w:r>
          </w:p>
        </w:tc>
        <w:tc>
          <w:tcPr>
            <w:tcW w:w="4404"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管控措施</w:t>
            </w:r>
          </w:p>
        </w:tc>
      </w:tr>
      <w:tr>
        <w:tblPrEx>
          <w:tblCellMar>
            <w:top w:w="0" w:type="dxa"/>
            <w:left w:w="108" w:type="dxa"/>
            <w:bottom w:w="0" w:type="dxa"/>
            <w:right w:w="108" w:type="dxa"/>
          </w:tblCellMar>
        </w:tblPrEx>
        <w:trPr>
          <w:gridBefore w:val="1"/>
          <w:wBefore w:w="94" w:type="dxa"/>
          <w:trHeight w:val="2632"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1.未持证上岗；未佩戴个体防护；空顶作业；瓦斯超限作业</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1.经培训合格后，持证上岗；佩戴好安全帽、口罩、耳塞，执行好“三紧两不要；检查好顶帮支护情况，确保顶帮支护完好方可上岗作业；瓦斯浓度达到0.8%时，立即停机处理</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gridBefore w:val="1"/>
          <w:wBefore w:w="94" w:type="dxa"/>
          <w:trHeight w:val="1735"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2.开关、照明、信号或按钮不完好或固定不牢固</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2.开机前必须检查好开关、照明、信号、按钮；各部件完好，固定牢固</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gridBefore w:val="1"/>
          <w:wBefore w:w="94" w:type="dxa"/>
          <w:trHeight w:val="1389"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3.靠近运转部位，造成人身伤害；开机前未检查附近是否有人；安全防护措施失效</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3.运行前确认运转部位附近无人；包机人定期对设备保护进行检查，发现失效及时处理</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gridBefore w:val="1"/>
          <w:wBefore w:w="94" w:type="dxa"/>
          <w:trHeight w:val="1022"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4.转载喷雾不合格，粉尘积聚；运行过程中发生异常或出现异响；超负荷运行；开机时清理运转部位浮煤</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b w:val="0"/>
                <w:bCs w:val="0"/>
                <w:color w:val="auto"/>
                <w:sz w:val="21"/>
                <w:szCs w:val="21"/>
                <w:highlight w:val="none"/>
                <w:lang w:eastAsia="zh-CN"/>
              </w:rPr>
              <w:t>4.开机前检查刮板输送机、转载机、皮带输送机转载点喷雾完好情况</w:t>
            </w:r>
            <w:r>
              <w:rPr>
                <w:rFonts w:hint="eastAsia" w:ascii="仿宋" w:hAnsi="仿宋" w:eastAsia="仿宋" w:cs="仿宋"/>
                <w:color w:val="auto"/>
                <w:kern w:val="0"/>
                <w:sz w:val="21"/>
                <w:szCs w:val="21"/>
                <w:highlight w:val="none"/>
              </w:rPr>
              <w:t>并确保喷雾效果；发生异响或出现异常时立即停机处理；控制皮带上煤量；停机后方可清理运转部位浮煤</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gridBefore w:val="1"/>
          <w:wBefore w:w="94" w:type="dxa"/>
          <w:trHeight w:val="955" w:hRule="atLeast"/>
        </w:trPr>
        <w:tc>
          <w:tcPr>
            <w:tcW w:w="43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5.停机后未停电闭锁</w:t>
            </w:r>
            <w:r>
              <w:rPr>
                <w:rFonts w:hint="eastAsia" w:ascii="仿宋" w:hAnsi="仿宋" w:eastAsia="仿宋" w:cs="仿宋"/>
                <w:color w:val="auto"/>
                <w:kern w:val="0"/>
                <w:sz w:val="21"/>
                <w:szCs w:val="21"/>
                <w:highlight w:val="none"/>
                <w:lang w:eastAsia="zh-CN"/>
              </w:rPr>
              <w:t>。</w:t>
            </w:r>
          </w:p>
        </w:tc>
        <w:tc>
          <w:tcPr>
            <w:tcW w:w="4404"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5.停机后立即停电闭锁</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gridBefore w:val="1"/>
          <w:wBefore w:w="94" w:type="dxa"/>
          <w:trHeight w:val="1034" w:hRule="atLeast"/>
        </w:trPr>
        <w:tc>
          <w:tcPr>
            <w:tcW w:w="8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948" w:type="dxa"/>
            <w:gridSpan w:val="5"/>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gridBefore w:val="1"/>
          <w:wBefore w:w="94" w:type="dxa"/>
          <w:trHeight w:val="1394" w:hRule="atLeast"/>
        </w:trPr>
        <w:tc>
          <w:tcPr>
            <w:tcW w:w="8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应急处置措施</w:t>
            </w:r>
          </w:p>
        </w:tc>
        <w:tc>
          <w:tcPr>
            <w:tcW w:w="7948"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出现紧急情况时，立即停机闭锁，找出故障点并将故障排除检查完毕方可开</w:t>
            </w:r>
            <w:r>
              <w:rPr>
                <w:rFonts w:hint="eastAsia" w:ascii="仿宋" w:hAnsi="仿宋" w:eastAsia="仿宋" w:cs="仿宋"/>
                <w:color w:val="auto"/>
                <w:kern w:val="0"/>
                <w:sz w:val="21"/>
                <w:szCs w:val="21"/>
                <w:highlight w:val="none"/>
                <w:lang w:eastAsia="zh-CN"/>
              </w:rPr>
              <w:t>。</w:t>
            </w:r>
          </w:p>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8840" w:type="dxa"/>
            <w:gridSpan w:val="6"/>
            <w:vAlign w:val="center"/>
          </w:tcPr>
          <w:p>
            <w:pPr>
              <w:keepNext w:val="0"/>
              <w:keepLines w:val="0"/>
              <w:pageBreakBefore w:val="0"/>
              <w:widowControl/>
              <w:kinsoku/>
              <w:wordWrap/>
              <w:overflowPunct/>
              <w:topLinePunct w:val="0"/>
              <w:autoSpaceDE/>
              <w:autoSpaceDN/>
              <w:bidi w:val="0"/>
              <w:adjustRightInd/>
              <w:snapToGrid/>
              <w:spacing w:after="200" w:line="400" w:lineRule="exact"/>
              <w:ind w:right="560"/>
              <w:jc w:val="center"/>
              <w:textAlignment w:val="auto"/>
              <w:outlineLvl w:val="9"/>
              <w:rPr>
                <w:rFonts w:hint="eastAsia" w:ascii="仿宋" w:hAnsi="仿宋" w:eastAsia="仿宋" w:cs="仿宋"/>
                <w:color w:val="auto"/>
                <w:sz w:val="28"/>
                <w:szCs w:val="28"/>
                <w:highlight w:val="none"/>
              </w:rPr>
            </w:pPr>
            <w:bookmarkStart w:id="96" w:name="_Toc373581555"/>
            <w:bookmarkStart w:id="97" w:name="_Toc28511"/>
            <w:bookmarkStart w:id="98" w:name="_Toc8354"/>
            <w:bookmarkStart w:id="99" w:name="_Toc1648"/>
            <w:bookmarkStart w:id="100" w:name="_Toc27209"/>
            <w:r>
              <w:rPr>
                <w:rFonts w:hint="eastAsia" w:ascii="仿宋" w:hAnsi="仿宋" w:eastAsia="仿宋" w:cs="仿宋"/>
                <w:b/>
                <w:bCs w:val="0"/>
                <w:color w:val="auto"/>
                <w:sz w:val="21"/>
                <w:szCs w:val="21"/>
                <w:highlight w:val="none"/>
              </w:rPr>
              <w:t>输送机司机安全提示</w:t>
            </w:r>
            <w:bookmarkEnd w:id="96"/>
            <w:r>
              <w:rPr>
                <w:rFonts w:hint="eastAsia" w:ascii="仿宋" w:hAnsi="仿宋" w:eastAsia="仿宋" w:cs="仿宋"/>
                <w:b/>
                <w:bCs w:val="0"/>
                <w:color w:val="auto"/>
                <w:sz w:val="21"/>
                <w:szCs w:val="21"/>
                <w:highlight w:val="none"/>
              </w:rPr>
              <w:t>卡</w:t>
            </w:r>
            <w:bookmarkEnd w:id="97"/>
            <w:bookmarkEnd w:id="98"/>
            <w:bookmarkEnd w:id="99"/>
            <w:bookmarkEnd w:id="10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pPr>
              <w:keepNext w:val="0"/>
              <w:keepLines w:val="0"/>
              <w:pageBreakBefore w:val="0"/>
              <w:kinsoku/>
              <w:wordWrap/>
              <w:overflowPunct/>
              <w:topLinePunct w:val="0"/>
              <w:autoSpaceDE/>
              <w:autoSpaceDN/>
              <w:bidi w:val="0"/>
              <w:adjustRightInd/>
              <w:snapToGrid/>
              <w:spacing w:line="400" w:lineRule="exact"/>
              <w:jc w:val="center"/>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开机前检查</w:t>
            </w:r>
          </w:p>
        </w:tc>
        <w:tc>
          <w:tcPr>
            <w:tcW w:w="4379" w:type="dxa"/>
            <w:gridSpan w:val="2"/>
            <w:vAlign w:val="center"/>
          </w:tcPr>
          <w:p>
            <w:pPr>
              <w:keepNext w:val="0"/>
              <w:keepLines w:val="0"/>
              <w:pageBreakBefore w:val="0"/>
              <w:kinsoku/>
              <w:wordWrap/>
              <w:overflowPunct/>
              <w:topLinePunct w:val="0"/>
              <w:autoSpaceDE/>
              <w:autoSpaceDN/>
              <w:bidi w:val="0"/>
              <w:adjustRightInd/>
              <w:snapToGrid/>
              <w:spacing w:line="400" w:lineRule="exact"/>
              <w:jc w:val="center"/>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停机后确认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pPr>
              <w:keepNext w:val="0"/>
              <w:keepLines w:val="0"/>
              <w:pageBreakBefore w:val="0"/>
              <w:kinsoku/>
              <w:wordWrap/>
              <w:overflowPunct/>
              <w:topLinePunct w:val="0"/>
              <w:autoSpaceDE/>
              <w:autoSpaceDN/>
              <w:bidi w:val="0"/>
              <w:adjustRightInd/>
              <w:snapToGrid/>
              <w:spacing w:line="400" w:lineRule="exact"/>
              <w:ind w:firstLine="205" w:firstLineChars="98"/>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1.顶帮</w:t>
            </w:r>
          </w:p>
        </w:tc>
        <w:tc>
          <w:tcPr>
            <w:tcW w:w="4379" w:type="dxa"/>
            <w:gridSpan w:val="2"/>
            <w:vAlign w:val="center"/>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1.输送带上物料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pPr>
              <w:keepNext w:val="0"/>
              <w:keepLines w:val="0"/>
              <w:pageBreakBefore w:val="0"/>
              <w:kinsoku/>
              <w:wordWrap/>
              <w:overflowPunct/>
              <w:topLinePunct w:val="0"/>
              <w:autoSpaceDE/>
              <w:autoSpaceDN/>
              <w:bidi w:val="0"/>
              <w:adjustRightInd/>
              <w:snapToGrid/>
              <w:spacing w:line="400" w:lineRule="exact"/>
              <w:ind w:firstLine="205" w:firstLineChars="98"/>
              <w:textAlignment w:val="auto"/>
              <w:outlineLvl w:val="9"/>
              <w:rPr>
                <w:rFonts w:hint="eastAsia" w:ascii="仿宋" w:hAnsi="仿宋" w:eastAsia="仿宋" w:cs="仿宋"/>
                <w:b w:val="0"/>
                <w:bCs w:val="0"/>
                <w:color w:val="auto"/>
                <w:sz w:val="21"/>
                <w:szCs w:val="21"/>
                <w:highlight w:val="none"/>
                <w:lang w:eastAsia="zh-CN"/>
              </w:rPr>
            </w:pPr>
            <w:r>
              <w:rPr>
                <w:rFonts w:hint="eastAsia" w:ascii="仿宋" w:hAnsi="仿宋" w:eastAsia="仿宋" w:cs="仿宋"/>
                <w:b w:val="0"/>
                <w:bCs w:val="0"/>
                <w:color w:val="auto"/>
                <w:sz w:val="21"/>
                <w:szCs w:val="21"/>
                <w:highlight w:val="none"/>
              </w:rPr>
              <w:t>2.照明、电话、信号</w:t>
            </w:r>
            <w:r>
              <w:rPr>
                <w:rFonts w:hint="eastAsia" w:ascii="仿宋" w:hAnsi="仿宋" w:eastAsia="仿宋" w:cs="仿宋"/>
                <w:b w:val="0"/>
                <w:bCs w:val="0"/>
                <w:color w:val="auto"/>
                <w:sz w:val="21"/>
                <w:szCs w:val="21"/>
                <w:highlight w:val="none"/>
                <w:lang w:eastAsia="zh-CN"/>
              </w:rPr>
              <w:t>、</w:t>
            </w:r>
            <w:r>
              <w:rPr>
                <w:rFonts w:hint="eastAsia" w:ascii="仿宋" w:hAnsi="仿宋" w:eastAsia="仿宋" w:cs="仿宋"/>
                <w:b w:val="0"/>
                <w:bCs w:val="0"/>
                <w:color w:val="auto"/>
                <w:sz w:val="21"/>
                <w:szCs w:val="21"/>
                <w:highlight w:val="none"/>
              </w:rPr>
              <w:t>消防器材</w:t>
            </w:r>
          </w:p>
        </w:tc>
        <w:tc>
          <w:tcPr>
            <w:tcW w:w="4379" w:type="dxa"/>
            <w:gridSpan w:val="2"/>
            <w:vAlign w:val="center"/>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★2.停电闭锁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pPr>
              <w:keepNext w:val="0"/>
              <w:keepLines w:val="0"/>
              <w:pageBreakBefore w:val="0"/>
              <w:kinsoku/>
              <w:wordWrap/>
              <w:overflowPunct/>
              <w:topLinePunct w:val="0"/>
              <w:autoSpaceDE/>
              <w:autoSpaceDN/>
              <w:bidi w:val="0"/>
              <w:adjustRightInd/>
              <w:snapToGrid/>
              <w:spacing w:line="400" w:lineRule="exact"/>
              <w:ind w:firstLine="210" w:firstLineChars="100"/>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w:t>
            </w:r>
            <w:r>
              <w:rPr>
                <w:rFonts w:hint="eastAsia" w:ascii="仿宋" w:hAnsi="仿宋" w:eastAsia="仿宋" w:cs="仿宋"/>
                <w:b w:val="0"/>
                <w:bCs w:val="0"/>
                <w:color w:val="auto"/>
                <w:sz w:val="21"/>
                <w:szCs w:val="21"/>
                <w:highlight w:val="none"/>
                <w:lang w:eastAsia="zh-CN"/>
              </w:rPr>
              <w:t>减速机冷却系统、油位、舌板及其他连接螺栓紧固情况</w:t>
            </w:r>
          </w:p>
        </w:tc>
        <w:tc>
          <w:tcPr>
            <w:tcW w:w="4379" w:type="dxa"/>
            <w:gridSpan w:val="2"/>
            <w:vAlign w:val="center"/>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w:t>
            </w:r>
            <w:r>
              <w:rPr>
                <w:rFonts w:hint="eastAsia" w:ascii="仿宋" w:hAnsi="仿宋" w:eastAsia="仿宋" w:cs="仿宋"/>
                <w:b w:val="0"/>
                <w:bCs w:val="0"/>
                <w:color w:val="auto"/>
                <w:sz w:val="21"/>
                <w:szCs w:val="21"/>
                <w:highlight w:val="none"/>
                <w:lang w:eastAsia="zh-CN"/>
              </w:rPr>
              <w:t>减速机油位、三叉螺栓、舌板连接螺栓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★4.人员、障碍物</w:t>
            </w:r>
          </w:p>
        </w:tc>
        <w:tc>
          <w:tcPr>
            <w:tcW w:w="4379" w:type="dxa"/>
            <w:gridSpan w:val="2"/>
            <w:vAlign w:val="center"/>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default" w:ascii="仿宋" w:hAnsi="仿宋" w:eastAsia="仿宋" w:cs="仿宋"/>
                <w:b w:val="0"/>
                <w:bCs w:val="0"/>
                <w:color w:val="auto"/>
                <w:sz w:val="21"/>
                <w:szCs w:val="21"/>
                <w:highlight w:val="none"/>
                <w:lang w:val="en-US" w:eastAsia="zh-CN"/>
              </w:rPr>
            </w:pPr>
            <w:r>
              <w:rPr>
                <w:rFonts w:hint="eastAsia" w:ascii="仿宋" w:hAnsi="仿宋" w:eastAsia="仿宋" w:cs="仿宋"/>
                <w:b w:val="0"/>
                <w:bCs w:val="0"/>
                <w:color w:val="auto"/>
                <w:sz w:val="21"/>
                <w:szCs w:val="21"/>
                <w:highlight w:val="none"/>
                <w:lang w:val="en-US" w:eastAsia="zh-CN"/>
              </w:rPr>
              <w:t>4.</w:t>
            </w:r>
            <w:r>
              <w:rPr>
                <w:rFonts w:hint="eastAsia" w:ascii="仿宋" w:hAnsi="仿宋" w:eastAsia="仿宋" w:cs="仿宋"/>
                <w:b w:val="0"/>
                <w:bCs w:val="0"/>
                <w:color w:val="auto"/>
                <w:sz w:val="21"/>
                <w:szCs w:val="21"/>
                <w:highlight w:val="none"/>
              </w:rPr>
              <w:t>喷雾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441" w:hRule="exact"/>
        </w:trPr>
        <w:tc>
          <w:tcPr>
            <w:tcW w:w="4461" w:type="dxa"/>
            <w:gridSpan w:val="4"/>
            <w:vAlign w:val="center"/>
          </w:tcPr>
          <w:p>
            <w:pPr>
              <w:keepNext w:val="0"/>
              <w:keepLines w:val="0"/>
              <w:pageBreakBefore w:val="0"/>
              <w:kinsoku/>
              <w:wordWrap/>
              <w:overflowPunct/>
              <w:topLinePunct w:val="0"/>
              <w:autoSpaceDE/>
              <w:autoSpaceDN/>
              <w:bidi w:val="0"/>
              <w:adjustRightInd/>
              <w:snapToGrid/>
              <w:spacing w:line="400" w:lineRule="exact"/>
              <w:ind w:firstLine="210" w:firstLineChars="100"/>
              <w:textAlignment w:val="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5.口罩</w:t>
            </w:r>
          </w:p>
        </w:tc>
        <w:tc>
          <w:tcPr>
            <w:tcW w:w="4379" w:type="dxa"/>
            <w:gridSpan w:val="2"/>
            <w:vAlign w:val="center"/>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b w:val="0"/>
                <w:bCs w:val="0"/>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4" w:type="dxa"/>
          <w:trHeight w:val="790" w:hRule="atLeast"/>
        </w:trPr>
        <w:tc>
          <w:tcPr>
            <w:tcW w:w="8840" w:type="dxa"/>
            <w:gridSpan w:val="6"/>
            <w:vAlign w:val="top"/>
          </w:tcPr>
          <w:p>
            <w:pPr>
              <w:keepNext w:val="0"/>
              <w:keepLines w:val="0"/>
              <w:pageBreakBefore w:val="0"/>
              <w:kinsoku/>
              <w:wordWrap/>
              <w:overflowPunct/>
              <w:topLinePunct w:val="0"/>
              <w:autoSpaceDE/>
              <w:autoSpaceDN/>
              <w:bidi w:val="0"/>
              <w:adjustRightInd/>
              <w:snapToGrid/>
              <w:spacing w:line="400" w:lineRule="exact"/>
              <w:ind w:firstLine="409" w:firstLineChars="195"/>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1"/>
                <w:szCs w:val="21"/>
                <w:highlight w:val="none"/>
              </w:rPr>
              <w:t>注：第一次按开机前内容逐项检查并确认，存在问题整改后再确认；中间再次操作只检查带“★”部分；运输任务全部结束后按停机后确认内容逐项检查并确认。</w:t>
            </w:r>
          </w:p>
        </w:tc>
      </w:tr>
    </w:tbl>
    <w:tbl>
      <w:tblPr>
        <w:tblStyle w:val="12"/>
        <w:tblpPr w:leftFromText="180" w:rightFromText="180" w:vertAnchor="text" w:horzAnchor="margin" w:tblpY="723"/>
        <w:tblW w:w="88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2.急停保护、烟雾保护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3.冷却水、喷雾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4.</w:t>
            </w:r>
            <w:r>
              <w:rPr>
                <w:rFonts w:hint="eastAsia" w:ascii="仿宋" w:hAnsi="仿宋" w:eastAsia="仿宋" w:cs="仿宋"/>
                <w:color w:val="auto"/>
                <w:sz w:val="21"/>
                <w:szCs w:val="21"/>
                <w:highlight w:val="none"/>
                <w:lang w:eastAsia="zh-CN"/>
              </w:rPr>
              <w:t>刮板链、三叉螺栓、舌板、以及连接部位螺栓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5.清扫器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6.堆煤保护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7.煤仓口护栏、盖板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9"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8.托辊、托梁、储带仓护栏、跑偏保护、温度保护、速度保护、超温自动洒水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9.液压站、张紧绞车、液压缸、钢丝绳、保险绳、张紧小车、张紧滚筒、限位保护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exact"/>
        </w:trPr>
        <w:tc>
          <w:tcPr>
            <w:tcW w:w="8820" w:type="dxa"/>
            <w:vAlign w:val="top"/>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10.电机、减速箱、耦合器、滚筒、联轴器、抱闸护罩、护栏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exact"/>
        </w:trPr>
        <w:tc>
          <w:tcPr>
            <w:tcW w:w="8820" w:type="dxa"/>
            <w:vAlign w:val="center"/>
          </w:tcPr>
          <w:p>
            <w:pPr>
              <w:keepNext w:val="0"/>
              <w:keepLines w:val="0"/>
              <w:pageBreakBefore w:val="0"/>
              <w:kinsoku/>
              <w:wordWrap/>
              <w:overflowPunct/>
              <w:topLinePunct w:val="0"/>
              <w:autoSpaceDE/>
              <w:autoSpaceDN/>
              <w:bidi w:val="0"/>
              <w:adjustRightInd/>
              <w:snapToGrid/>
              <w:spacing w:line="400" w:lineRule="exact"/>
              <w:textAlignment w:val="auto"/>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rPr>
              <w:t>接班后检查一次，单元检查表检查前，先进行停电闭锁确认。</w:t>
            </w:r>
          </w:p>
        </w:tc>
      </w:tr>
    </w:tbl>
    <w:tbl>
      <w:tblPr>
        <w:tblStyle w:val="13"/>
        <w:tblpPr w:leftFromText="180" w:rightFromText="180" w:vertAnchor="text" w:horzAnchor="page" w:tblpX="1777" w:tblpY="5329"/>
        <w:tblOverlap w:val="never"/>
        <w:tblW w:w="88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3"/>
        <w:gridCol w:w="1667"/>
        <w:gridCol w:w="6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trPr>
        <w:tc>
          <w:tcPr>
            <w:tcW w:w="8860" w:type="dxa"/>
            <w:gridSpan w:val="3"/>
          </w:tcPr>
          <w:p>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vertAlign w:val="baseline"/>
                <w:lang w:val="en-US" w:eastAsia="zh-CN"/>
              </w:rPr>
            </w:pPr>
            <w:r>
              <w:rPr>
                <w:rFonts w:hint="eastAsia" w:ascii="仿宋" w:hAnsi="仿宋" w:eastAsia="仿宋" w:cs="仿宋"/>
                <w:b/>
                <w:bCs w:val="0"/>
                <w:color w:val="auto"/>
                <w:sz w:val="21"/>
                <w:szCs w:val="21"/>
              </w:rPr>
              <w:t>输送机司机操作过程注意事项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sz w:val="21"/>
                <w:szCs w:val="21"/>
                <w:lang w:val="en-US" w:eastAsia="zh-CN"/>
              </w:rPr>
            </w:pPr>
            <w:r>
              <w:rPr>
                <w:rFonts w:hint="eastAsia" w:ascii="仿宋" w:hAnsi="仿宋" w:eastAsia="仿宋" w:cs="仿宋"/>
                <w:b/>
                <w:bCs/>
                <w:color w:val="auto"/>
                <w:sz w:val="21"/>
                <w:szCs w:val="21"/>
              </w:rPr>
              <w:t>序号</w:t>
            </w:r>
          </w:p>
        </w:tc>
        <w:tc>
          <w:tcPr>
            <w:tcW w:w="166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sz w:val="21"/>
                <w:szCs w:val="21"/>
                <w:lang w:val="en-US" w:eastAsia="zh-CN"/>
              </w:rPr>
            </w:pPr>
            <w:r>
              <w:rPr>
                <w:rFonts w:hint="eastAsia" w:ascii="仿宋" w:hAnsi="仿宋" w:eastAsia="仿宋" w:cs="仿宋"/>
                <w:b/>
                <w:bCs/>
                <w:color w:val="auto"/>
                <w:sz w:val="21"/>
                <w:szCs w:val="21"/>
              </w:rPr>
              <w:t>提示词</w:t>
            </w:r>
          </w:p>
        </w:tc>
        <w:tc>
          <w:tcPr>
            <w:tcW w:w="6300"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sz w:val="21"/>
                <w:szCs w:val="21"/>
                <w:lang w:val="en-US" w:eastAsia="zh-CN"/>
              </w:rPr>
            </w:pPr>
            <w:r>
              <w:rPr>
                <w:rFonts w:hint="eastAsia" w:ascii="仿宋" w:hAnsi="仿宋" w:eastAsia="仿宋" w:cs="仿宋"/>
                <w:b/>
                <w:bCs/>
                <w:color w:val="auto"/>
                <w:sz w:val="21"/>
                <w:szCs w:val="21"/>
                <w:lang w:val="en-US" w:eastAsia="zh-CN"/>
              </w:rPr>
              <w:t>操作注意事项解释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Merge w:val="restart"/>
            <w:vAlign w:val="center"/>
          </w:tcPr>
          <w:p>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r>
              <w:rPr>
                <w:rFonts w:hint="eastAsia" w:ascii="仿宋" w:hAnsi="仿宋" w:eastAsia="仿宋" w:cs="仿宋"/>
                <w:color w:val="auto"/>
                <w:kern w:val="0"/>
                <w:sz w:val="21"/>
                <w:szCs w:val="21"/>
              </w:rPr>
              <w:t>1</w:t>
            </w: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看显示</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注意观察信号、保护显示，出现异常立即停机。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trPr>
        <w:tc>
          <w:tcPr>
            <w:tcW w:w="893" w:type="dxa"/>
            <w:vMerge w:val="continue"/>
          </w:tcPr>
          <w:p>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看设备</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随时观察输送机、输送带运行情况，出现设备故障、输送带撕裂、接头断裂和发现有大块煤矸、铁器、超长材料时立即停机处理。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Merge w:val="restart"/>
            <w:vAlign w:val="center"/>
          </w:tcPr>
          <w:p>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r>
              <w:rPr>
                <w:rFonts w:hint="eastAsia" w:ascii="仿宋" w:hAnsi="仿宋" w:eastAsia="仿宋" w:cs="仿宋"/>
                <w:color w:val="auto"/>
                <w:kern w:val="0"/>
                <w:sz w:val="21"/>
                <w:szCs w:val="21"/>
              </w:rPr>
              <w:t>2</w:t>
            </w: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听信号</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严格按信号指令操作，出现情况不明的意外信号立即停机。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Merge w:val="continue"/>
          </w:tcPr>
          <w:p>
            <w:pPr>
              <w:keepNext w:val="0"/>
              <w:keepLines w:val="0"/>
              <w:pageBreakBefore w:val="0"/>
              <w:tabs>
                <w:tab w:val="left" w:pos="1698"/>
              </w:tabs>
              <w:kinsoku/>
              <w:wordWrap/>
              <w:overflowPunct/>
              <w:topLinePunct w:val="0"/>
              <w:autoSpaceDE/>
              <w:autoSpaceDN/>
              <w:bidi w:val="0"/>
              <w:adjustRightInd/>
              <w:snapToGrid/>
              <w:spacing w:line="240" w:lineRule="auto"/>
              <w:jc w:val="center"/>
              <w:textAlignment w:val="auto"/>
              <w:outlineLvl w:val="9"/>
              <w:rPr>
                <w:rFonts w:hint="eastAsia"/>
                <w:color w:val="auto"/>
                <w:sz w:val="21"/>
                <w:szCs w:val="21"/>
                <w:vertAlign w:val="baseline"/>
                <w:lang w:val="en-US" w:eastAsia="zh-CN"/>
              </w:rPr>
            </w:pP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听异响</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出现严重异响或非正常震动立即停机。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3</w:t>
            </w: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嗅异味</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闻到异常气味立即停机。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2" w:hRule="atLeast"/>
        </w:trPr>
        <w:tc>
          <w:tcPr>
            <w:tcW w:w="893"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4</w:t>
            </w: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正常操作</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不准超负荷强行启动；严禁人员乘坐，严禁无措施运送设备和物料；严禁带负荷停机</w:t>
            </w:r>
            <w:r>
              <w:rPr>
                <w:rFonts w:hint="eastAsia" w:ascii="仿宋" w:hAnsi="仿宋" w:eastAsia="仿宋" w:cs="仿宋"/>
                <w:color w:val="auto"/>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 w:hRule="atLeast"/>
        </w:trPr>
        <w:tc>
          <w:tcPr>
            <w:tcW w:w="893"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5</w:t>
            </w: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紧急停机</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发现机械、电气部件温升超限、接力运输时下一台输送机停机和危及人身安全时立即停机。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 w:hRule="atLeast"/>
        </w:trPr>
        <w:tc>
          <w:tcPr>
            <w:tcW w:w="893"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6</w:t>
            </w:r>
          </w:p>
        </w:tc>
        <w:tc>
          <w:tcPr>
            <w:tcW w:w="1667"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站位</w:t>
            </w:r>
          </w:p>
        </w:tc>
        <w:tc>
          <w:tcPr>
            <w:tcW w:w="6300" w:type="dxa"/>
            <w:vAlign w:val="center"/>
          </w:tcPr>
          <w:p>
            <w:pPr>
              <w:keepNext w:val="0"/>
              <w:keepLines w:val="0"/>
              <w:pageBreakBefore w:val="0"/>
              <w:widowControl/>
              <w:kinsoku/>
              <w:wordWrap/>
              <w:overflowPunct/>
              <w:topLinePunct w:val="0"/>
              <w:autoSpaceDE/>
              <w:autoSpaceDN/>
              <w:bidi w:val="0"/>
              <w:adjustRightInd/>
              <w:snapToGrid/>
              <w:spacing w:line="240" w:lineRule="auto"/>
              <w:jc w:val="left"/>
              <w:textAlignment w:val="auto"/>
              <w:outlineLvl w:val="9"/>
              <w:rPr>
                <w:rFonts w:hint="eastAsia" w:ascii="仿宋" w:hAnsi="仿宋" w:eastAsia="仿宋" w:cs="仿宋"/>
                <w:color w:val="auto"/>
                <w:kern w:val="0"/>
                <w:sz w:val="21"/>
                <w:szCs w:val="21"/>
                <w:lang w:val="en-US" w:eastAsia="zh-CN" w:bidi="ar-SA"/>
              </w:rPr>
            </w:pPr>
            <w:r>
              <w:rPr>
                <w:rFonts w:hint="eastAsia" w:ascii="仿宋" w:hAnsi="仿宋" w:eastAsia="仿宋" w:cs="仿宋"/>
                <w:color w:val="auto"/>
                <w:kern w:val="0"/>
                <w:sz w:val="21"/>
                <w:szCs w:val="21"/>
              </w:rPr>
              <w:t>严禁擅离工作岗位，禁止在输送机运转时进行维修、清理。</w:t>
            </w:r>
          </w:p>
        </w:tc>
      </w:tr>
    </w:tbl>
    <w:p>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b w:val="0"/>
          <w:bCs/>
          <w:color w:val="auto"/>
          <w:sz w:val="21"/>
          <w:szCs w:val="21"/>
          <w:lang w:val="en-US" w:eastAsia="zh-CN"/>
        </w:rPr>
      </w:pPr>
    </w:p>
    <w:p>
      <w:pPr>
        <w:keepNext w:val="0"/>
        <w:keepLines w:val="0"/>
        <w:pageBreakBefore w:val="0"/>
        <w:kinsoku/>
        <w:wordWrap/>
        <w:overflowPunct/>
        <w:topLinePunct w:val="0"/>
        <w:autoSpaceDE/>
        <w:autoSpaceDN/>
        <w:bidi w:val="0"/>
        <w:adjustRightInd/>
        <w:snapToGrid/>
        <w:jc w:val="center"/>
        <w:textAlignment w:val="auto"/>
        <w:outlineLvl w:val="9"/>
        <w:rPr>
          <w:rFonts w:hint="eastAsia"/>
          <w:color w:val="auto"/>
          <w:lang w:val="en-US" w:eastAsia="zh-CN"/>
        </w:rPr>
      </w:pPr>
      <w:r>
        <w:rPr>
          <w:rFonts w:hint="eastAsia" w:ascii="仿宋" w:hAnsi="仿宋" w:eastAsia="仿宋" w:cs="仿宋"/>
          <w:b w:val="0"/>
          <w:bCs/>
          <w:color w:val="auto"/>
          <w:sz w:val="21"/>
          <w:szCs w:val="21"/>
          <w:lang w:val="en-US" w:eastAsia="zh-CN"/>
        </w:rPr>
        <w:t>输送机司机</w:t>
      </w:r>
      <w:r>
        <w:rPr>
          <w:rFonts w:hint="eastAsia" w:ascii="仿宋" w:hAnsi="仿宋" w:eastAsia="仿宋" w:cs="仿宋"/>
          <w:b w:val="0"/>
          <w:bCs/>
          <w:color w:val="auto"/>
          <w:sz w:val="21"/>
          <w:szCs w:val="21"/>
        </w:rPr>
        <w:t>单元检查表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（一）入井、乘罐注意事项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风险描述：煤层自燃倾向性为Ⅰ类，属于容易自燃煤层，工作面回采和回撤期间存在自然发火风险；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管控措施：工作面沿煤层顶部回采，确保顶煤回采干净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每班结束后，安排专人对架空浮煤进行清理；严格落实采空区注浆、注惰性气体、喷洒阻化剂等防火措施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加强现场监督，确保进、回风隅角封堵严实</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设置自然发火观测点，定期进行检查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工作面停采前对工作面架后随网敷设风筒布，减少采空区漏风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定期对仪器仪表调校和鉴定，确保仪器仪表准确性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按规定安设防尘供水管路，并敷设到工作面</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保证回撤进度，工作面必须在45天内回撤结束，并进行封闭。</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煤尘具有爆炸性，生产作业时产尘量较大，易造成煤尘堆积，机械截割时产生摩擦火花；易发生煤尘爆炸的风险。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管控措施：定期检查工作面供水水量、水压，规范使用灭尘喷雾泵，确保水量、水压满足要求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合理调配工作面风量，符合排尘风速要求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落实工作面及皮带巷内各位喷雾降尘装置的检查维护工作，安装使用内、外喷雾装置，生产作业时开启使用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严格巷道粉尘冲刷制度，建立工作面粉尘冲刷责任牌板，做到巷道底板、两帮、设备和电缆上无积尘，巷道底板经常保持湿润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定期开展粉尘浓度检测，结合检测结果，进一步优化工作面风量供给，提高减尘、抑尘、排尘、降尘、除尘等综合防尘措施效果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采取措施消除截割作业时，滚筒与锚杆或锚索等金属摩擦火花。杜绝明火作业、电气设备失爆等各类点火源存在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按规定安设隔爆水棚，定期对水棚进行检查，对缺水的水袋及时进行加水</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（1）风险描述：输送机司机作业范围内的顶板、巷帮受压力影响存在冒顶(片帮）的风险。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管控措施：岗位工到位后首先对作业范围的顶、帮、腮进行排查，确保支护完整，无危矸浮石</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作业工序中涉及顶板的，必须对顶板进行重新安全确认</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严格落实敲帮问顶制度。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（1）风险描述：输送机运行期间人员误入、误操作，存在机械伤害的风险</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管控措施：1.刮板输送机司机要持证上岗</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开机前进行清人，确认机组周围无人方可开机作业，开机前发出开机信号</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输送机运行时，司机不得离开岗位，若要离开必须停机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输送机运行时，现场人员的身体任何部位严禁探入或伸入输送机机械运转的范围之内</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严禁人员蹬乘输送机或跨越运行过程中的输送机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人员在机道内作业时要停机闭锁并派专人看管</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发生问题时</w:t>
      </w:r>
      <w:r>
        <w:rPr>
          <w:rFonts w:hint="eastAsia" w:ascii="仿宋" w:hAnsi="仿宋" w:eastAsia="仿宋" w:cs="仿宋"/>
          <w:color w:val="auto"/>
          <w:sz w:val="28"/>
          <w:szCs w:val="28"/>
        </w:rPr>
        <w:t>立即发出停机信号，停机进行妥善处理</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（2）风险描述：输送机旋转部位与煤体摩擦生热可能存在火灾的风险。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管控措施：及时清理浮煤，避免摩擦生热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班中运行过程中，开启喷雾降温</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各类电气保护必须整定合理、可靠，杜绝过负荷现象</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电缆下井前必须三证齐全，并试验合格才允许下井使用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及时更换老化机电设备</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加强检修，及时发现电缆破损，修复</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正规组织，减少设备负荷。</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）风险描述：输送机司机违章操作，存在发生提升运输伤害风险</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管控措施：必须经过专门培训并考试合格，取得相关证书后方可上岗</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开机前，要发出警示，确认无人在开机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在接收信号后，必须进行确认后在开机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发现超长、超重物料进入后要立即停机进行处理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开机期间，司机脱岗作业</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每班专人检查各种保护装置。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（1）风险描述：输送机检修运行期间人员伤害。</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管控措施：操作工要持证上岗</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与管路连接后必须用专用卡子进行固定</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人员严禁站在大锤、手镐摆动运行轨迹位置</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人员合理站位。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（2）风险描述：检修输送机高温部位时可能发生烫伤风险。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管控措施：检修高温部位前需进行测温，采取降温措施后作业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加注润滑油时要戴手套操作，面部等不要正对加油卡上方</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更换截齿、钻头等高温部位时要戴手套。</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四、（一）开机前检查：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1.顶帮：操作范围内顶帮支护完好、无冒顶、漏矸、片帮现象。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2.照明、电话、信号：荧光灯明亮，信号畅通，电话清晰响亮。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3.消防器材：配备的消防沙、灭火器、消防铲、消防桶等物件及其数量符合规定。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4.人员、障碍物：检查人员视力所及范围之内，皮带上及附近无人员及影响皮带运行的障碍物。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5.口罩：口罩已佩戴。</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（二）单元检查表：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1.记录：记录正常。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2.急停保护、烟雾保护：急停保护、烟雾保护齐全。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3.冷却水、喷雾：冷却水水压正常，喷雾装置齐全完好，雾化效果良好。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4.固定：固定螺栓齐全、紧固。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5.清扫器：固定牢固，长度符合要求。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6.堆煤保护：堆煤保护齐全。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7.煤仓口护栏、盖板：煤仓口盖板、护栏齐全完好。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8.托辊、托梁、储带仓护栏、跑偏保护、温度保护、速度保护、超温自动洒水：托辊、托梁、储带仓护栏完好，跑偏保护、温度保护、速度保护、超温自动洒水齐全。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9.液压站、张紧绞车、液压缸、钢丝绳、保险绳、张紧小车、张紧滚筒、限位保护：液压站、张紧绞车、液压缸、钢丝绳、保险绳、张紧小车、张紧滚筒完好，限位保护齐全。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10.电机、减速箱、耦合器、滚筒、联轴器、抱闸护罩、护栏：电机、减速箱、耦合器、联轴器、滚筒完好，抱闸护罩、转动部位的护栏固定牢固，齐全完好。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五、</w:t>
      </w:r>
      <w:r>
        <w:rPr>
          <w:rFonts w:hint="eastAsia" w:ascii="仿宋" w:hAnsi="仿宋" w:eastAsia="仿宋" w:cs="仿宋"/>
          <w:b/>
          <w:bCs/>
          <w:color w:val="auto"/>
          <w:sz w:val="28"/>
          <w:szCs w:val="28"/>
          <w:lang w:val="en-US" w:eastAsia="zh-CN"/>
        </w:rPr>
        <w:t>输送机</w:t>
      </w:r>
      <w:r>
        <w:rPr>
          <w:rFonts w:hint="eastAsia" w:ascii="仿宋" w:hAnsi="仿宋" w:eastAsia="仿宋" w:cs="仿宋"/>
          <w:b/>
          <w:bCs/>
          <w:color w:val="auto"/>
          <w:sz w:val="28"/>
          <w:szCs w:val="28"/>
        </w:rPr>
        <w:t>司机正规操作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val="en-US" w:eastAsia="zh-CN"/>
        </w:rPr>
        <w:t>输送机</w:t>
      </w:r>
      <w:r>
        <w:rPr>
          <w:rFonts w:hint="eastAsia" w:ascii="仿宋" w:hAnsi="仿宋" w:eastAsia="仿宋" w:cs="仿宋"/>
          <w:b/>
          <w:bCs/>
          <w:color w:val="auto"/>
          <w:sz w:val="28"/>
          <w:szCs w:val="28"/>
        </w:rPr>
        <w:t>司机操作顺序：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检查巡视→</w:t>
      </w:r>
      <w:r>
        <w:rPr>
          <w:rFonts w:hint="eastAsia" w:ascii="仿宋" w:hAnsi="仿宋" w:eastAsia="仿宋" w:cs="仿宋"/>
          <w:color w:val="auto"/>
          <w:sz w:val="28"/>
          <w:szCs w:val="28"/>
          <w:lang w:val="en-US" w:eastAsia="zh-CN"/>
        </w:rPr>
        <w:t>发信号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开启喷雾</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试运转</w:t>
      </w:r>
      <w:r>
        <w:rPr>
          <w:rFonts w:hint="eastAsia" w:ascii="仿宋" w:hAnsi="仿宋" w:eastAsia="仿宋" w:cs="仿宋"/>
          <w:color w:val="auto"/>
          <w:sz w:val="28"/>
          <w:szCs w:val="28"/>
        </w:rPr>
        <w:t>→启动</w:t>
      </w:r>
      <w:r>
        <w:rPr>
          <w:rFonts w:hint="eastAsia" w:ascii="仿宋" w:hAnsi="仿宋" w:eastAsia="仿宋" w:cs="仿宋"/>
          <w:color w:val="auto"/>
          <w:sz w:val="28"/>
          <w:szCs w:val="28"/>
          <w:lang w:val="en-US" w:eastAsia="zh-CN"/>
        </w:rPr>
        <w:t>输送机</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停机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w:t>
      </w:r>
      <w:r>
        <w:rPr>
          <w:rFonts w:hint="eastAsia" w:ascii="仿宋" w:hAnsi="仿宋" w:eastAsia="仿宋" w:cs="仿宋"/>
          <w:b/>
          <w:bCs/>
          <w:color w:val="auto"/>
          <w:sz w:val="28"/>
          <w:szCs w:val="28"/>
          <w:lang w:val="en-US" w:eastAsia="zh-CN"/>
        </w:rPr>
        <w:t>输送机</w:t>
      </w:r>
      <w:r>
        <w:rPr>
          <w:rFonts w:hint="eastAsia" w:ascii="仿宋" w:hAnsi="仿宋" w:eastAsia="仿宋" w:cs="仿宋"/>
          <w:b/>
          <w:bCs/>
          <w:color w:val="auto"/>
          <w:sz w:val="28"/>
          <w:szCs w:val="28"/>
        </w:rPr>
        <w:t>司机正规操作：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1.检查巡视：按照</w:t>
      </w:r>
      <w:r>
        <w:rPr>
          <w:rFonts w:hint="eastAsia" w:ascii="仿宋" w:hAnsi="仿宋" w:eastAsia="仿宋" w:cs="仿宋"/>
          <w:color w:val="auto"/>
          <w:sz w:val="28"/>
          <w:szCs w:val="28"/>
          <w:lang w:val="en-US" w:eastAsia="zh-CN"/>
        </w:rPr>
        <w:t>输送机</w:t>
      </w:r>
      <w:r>
        <w:rPr>
          <w:rFonts w:hint="eastAsia" w:ascii="仿宋" w:hAnsi="仿宋" w:eastAsia="仿宋" w:cs="仿宋"/>
          <w:color w:val="auto"/>
          <w:sz w:val="28"/>
          <w:szCs w:val="28"/>
        </w:rPr>
        <w:t>司机提示卡中的开机前检查确认无误后，方可操作。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发信号</w:t>
      </w:r>
      <w:r>
        <w:rPr>
          <w:rFonts w:hint="eastAsia" w:ascii="仿宋" w:hAnsi="仿宋" w:eastAsia="仿宋" w:cs="仿宋"/>
          <w:color w:val="auto"/>
          <w:sz w:val="28"/>
          <w:szCs w:val="28"/>
        </w:rPr>
        <w:t>：解除工作面刮板输送机的闭锁发出开动输送机的信号。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开启喷雾</w:t>
      </w:r>
      <w:r>
        <w:rPr>
          <w:rFonts w:hint="eastAsia" w:ascii="仿宋" w:hAnsi="仿宋" w:eastAsia="仿宋" w:cs="仿宋"/>
          <w:color w:val="auto"/>
          <w:sz w:val="28"/>
          <w:szCs w:val="28"/>
        </w:rPr>
        <w:t>：打开进水截止阀门供水并喷雾，调节好供水流量。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试运转</w:t>
      </w:r>
      <w:r>
        <w:rPr>
          <w:rFonts w:hint="eastAsia" w:ascii="仿宋" w:hAnsi="仿宋" w:eastAsia="仿宋" w:cs="仿宋"/>
          <w:color w:val="auto"/>
          <w:sz w:val="28"/>
          <w:szCs w:val="28"/>
        </w:rPr>
        <w:t>：等待输送机空转2分钟</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检查输送机情况</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启动输送机</w:t>
      </w:r>
      <w:r>
        <w:rPr>
          <w:rFonts w:hint="eastAsia" w:ascii="仿宋" w:hAnsi="仿宋" w:eastAsia="仿宋" w:cs="仿宋"/>
          <w:color w:val="auto"/>
          <w:sz w:val="28"/>
          <w:szCs w:val="28"/>
        </w:rPr>
        <w:t>：输送机运转过程中，</w:t>
      </w:r>
      <w:r>
        <w:rPr>
          <w:rFonts w:hint="eastAsia" w:ascii="仿宋" w:hAnsi="仿宋" w:eastAsia="仿宋" w:cs="仿宋"/>
          <w:color w:val="auto"/>
          <w:sz w:val="28"/>
          <w:szCs w:val="28"/>
          <w:lang w:eastAsia="zh-CN"/>
        </w:rPr>
        <w:t>岗位工</w:t>
      </w:r>
      <w:r>
        <w:rPr>
          <w:rFonts w:hint="eastAsia" w:ascii="仿宋" w:hAnsi="仿宋" w:eastAsia="仿宋" w:cs="仿宋"/>
          <w:color w:val="auto"/>
          <w:sz w:val="28"/>
          <w:szCs w:val="28"/>
        </w:rPr>
        <w:t>要注意观察其运行状态，随时注意电动机、减速器等各部运转声音是否正常，是否有剧烈震动，电动机、轴承是否发热</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停机</w:t>
      </w:r>
      <w:r>
        <w:rPr>
          <w:rFonts w:hint="eastAsia" w:ascii="仿宋" w:hAnsi="仿宋" w:eastAsia="仿宋" w:cs="仿宋"/>
          <w:color w:val="auto"/>
          <w:sz w:val="28"/>
          <w:szCs w:val="28"/>
        </w:rPr>
        <w:t>：先发出停机信号，并对控制开关进行停电闭锁，挂上停电牌。</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val="en-US" w:eastAsia="zh-CN"/>
        </w:rPr>
        <w:t>输送机</w:t>
      </w:r>
      <w:r>
        <w:rPr>
          <w:rFonts w:hint="eastAsia" w:ascii="仿宋" w:hAnsi="仿宋" w:eastAsia="仿宋" w:cs="仿宋"/>
          <w:b/>
          <w:color w:val="auto"/>
          <w:sz w:val="28"/>
          <w:szCs w:val="28"/>
          <w:highlight w:val="none"/>
        </w:rPr>
        <w:t>司机操作过程中的安全注意事项：</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1.</w:t>
      </w:r>
      <w:r>
        <w:rPr>
          <w:rFonts w:hint="eastAsia" w:ascii="仿宋" w:hAnsi="仿宋" w:eastAsia="仿宋" w:cs="仿宋"/>
          <w:b/>
          <w:color w:val="auto"/>
          <w:sz w:val="28"/>
          <w:szCs w:val="28"/>
          <w:highlight w:val="none"/>
        </w:rPr>
        <w:t>看显示</w:t>
      </w:r>
      <w:r>
        <w:rPr>
          <w:rFonts w:hint="eastAsia" w:ascii="仿宋" w:hAnsi="仿宋" w:eastAsia="仿宋" w:cs="仿宋"/>
          <w:b/>
          <w:color w:val="auto"/>
          <w:sz w:val="28"/>
          <w:szCs w:val="28"/>
          <w:highlight w:val="none"/>
          <w:lang w:eastAsia="zh-CN"/>
        </w:rPr>
        <w:t>：</w:t>
      </w:r>
      <w:r>
        <w:rPr>
          <w:rFonts w:hint="eastAsia" w:ascii="仿宋" w:hAnsi="仿宋" w:eastAsia="仿宋" w:cs="仿宋"/>
          <w:color w:val="auto"/>
          <w:sz w:val="28"/>
          <w:szCs w:val="28"/>
        </w:rPr>
        <w:t>注意观察信号、保护显示，出现异常立即停机。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2.看设备：</w:t>
      </w:r>
      <w:r>
        <w:rPr>
          <w:rFonts w:hint="eastAsia" w:ascii="仿宋" w:hAnsi="仿宋" w:eastAsia="仿宋" w:cs="仿宋"/>
          <w:color w:val="auto"/>
          <w:sz w:val="28"/>
          <w:szCs w:val="28"/>
        </w:rPr>
        <w:t>随时观察输送机、输送带运行情况，出现设备故障、输送带撕裂、接头断裂和发现有大块煤矸、铁器、超长材料时立即停机处理。</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3.听信号：</w:t>
      </w:r>
      <w:r>
        <w:rPr>
          <w:rFonts w:hint="eastAsia" w:ascii="仿宋" w:hAnsi="仿宋" w:eastAsia="仿宋" w:cs="仿宋"/>
          <w:color w:val="auto"/>
          <w:sz w:val="28"/>
          <w:szCs w:val="28"/>
        </w:rPr>
        <w:t>严格按信号指令操作，出现情况不明的意外信号立即停机。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4.听异响：</w:t>
      </w:r>
      <w:r>
        <w:rPr>
          <w:rFonts w:hint="eastAsia" w:ascii="仿宋" w:hAnsi="仿宋" w:eastAsia="仿宋" w:cs="仿宋"/>
          <w:color w:val="auto"/>
          <w:sz w:val="28"/>
          <w:szCs w:val="28"/>
        </w:rPr>
        <w:t>出现严重异响或非正常震动立即停机。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5.嗅异味：</w:t>
      </w:r>
      <w:r>
        <w:rPr>
          <w:rFonts w:hint="eastAsia" w:ascii="仿宋" w:hAnsi="仿宋" w:eastAsia="仿宋" w:cs="仿宋"/>
          <w:color w:val="auto"/>
          <w:sz w:val="28"/>
          <w:szCs w:val="28"/>
        </w:rPr>
        <w:t>闻到异常气味立即停机。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b/>
          <w:color w:val="auto"/>
          <w:sz w:val="28"/>
          <w:szCs w:val="28"/>
          <w:highlight w:val="none"/>
          <w:lang w:val="en-US" w:eastAsia="zh-CN"/>
        </w:rPr>
        <w:t>6.正常操作：</w:t>
      </w:r>
      <w:r>
        <w:rPr>
          <w:rFonts w:hint="eastAsia" w:ascii="仿宋" w:hAnsi="仿宋" w:eastAsia="仿宋" w:cs="仿宋"/>
          <w:color w:val="auto"/>
          <w:sz w:val="28"/>
          <w:szCs w:val="28"/>
        </w:rPr>
        <w:t>不准超负荷强行启动；严禁人员乘坐，严禁无措施运送设备和物料；严禁带负荷停机</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7.紧急停机：</w:t>
      </w:r>
      <w:r>
        <w:rPr>
          <w:rFonts w:hint="eastAsia" w:ascii="仿宋" w:hAnsi="仿宋" w:eastAsia="仿宋" w:cs="仿宋"/>
          <w:color w:val="auto"/>
          <w:sz w:val="28"/>
          <w:szCs w:val="28"/>
        </w:rPr>
        <w:t>发现机械、电气部件温升超限、接力运输时下一台输送机停机和危及人身安全时立即停机。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color w:val="auto"/>
          <w:sz w:val="28"/>
          <w:szCs w:val="28"/>
          <w:highlight w:val="none"/>
          <w:lang w:val="en-US" w:eastAsia="zh-CN"/>
        </w:rPr>
        <w:t>8.站位：</w:t>
      </w:r>
      <w:r>
        <w:rPr>
          <w:rFonts w:hint="eastAsia" w:ascii="仿宋" w:hAnsi="仿宋" w:eastAsia="仿宋" w:cs="仿宋"/>
          <w:color w:val="auto"/>
          <w:sz w:val="28"/>
          <w:szCs w:val="28"/>
        </w:rPr>
        <w:t>严禁擅离工作岗位，禁止在输送机运转时进行维修、清理。</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4"/>
          <w:highlight w:val="none"/>
        </w:rPr>
      </w:pPr>
      <w:r>
        <w:rPr>
          <w:rFonts w:hint="eastAsia" w:ascii="仿宋" w:hAnsi="仿宋" w:eastAsia="仿宋" w:cs="仿宋"/>
          <w:b/>
          <w:color w:val="auto"/>
          <w:sz w:val="28"/>
          <w:szCs w:val="28"/>
          <w:highlight w:val="none"/>
        </w:rPr>
        <w:t xml:space="preserve">七、全部注意事项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输送机司机必须熟悉输送机性能及构造原理，掌握输送机的一般维护保养和故障处理技能，懂得回采和巷道支护的基本知识，经过培训、考试合格，取得操作资格证后，持证上岗。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作业范围内的顶帮有危及人身和设备安全时，必须及时汇报、处理后，方准作业。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开机前，应首先检查确认传动装置附近无杂物、管线吊挂整齐、各部位螺丝齐全紧固、盖板完整、油量适当、冷却系统良好、信号齐全清楚、闭锁灵敏。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启动运输机前一定要发信号，并喊话，观察周围是否有人，确定人员离开机械运转部位后，开启喷雾装置，先点动2次，再启动试运转，检查传动链松紧程度，是否有跳动、刮底、跑偏、漂链等情况。对试运转中发现的问题要及时处理，处理时要先发出停机信号，并对控制开关进行停电闭锁，挂上停电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输送机运行时，司机不得离开岗位，若要离开必须停机停电。</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输送机运转过程中，岗位工要注意观察其运行状态，随时注意电动机、减速器等各部运转声音是否正常，是否有剧烈震动，电动机、轴承是否发热（一般规定：电动机温度不超过80℃，轴承温度不超过70℃）。</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输送机运行时，周围人员身体的任何部位严禁探入或伸入输送机机械运转的范围之内，严禁清理转动部位的煤粉，严禁人员倚靠或坐在电缆槽上。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严禁人员蹬乘输送机或跨越运行过程中的输送机，人员在机道内作业时执行好相关措施规定。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输送机运行过程中，机头、机尾大架出链正对位置不准有人随意停留、通过，如确需通过时，必须确定输送机内无大块或锚杆等杂物时快速通过，防止发生意外事故。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输送机在运转过程中发现下列情况之一，要立即发出停机信号，停机进行妥善处理：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(1)超负荷运转，发生闷车时；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(2)刮板链出槽，漂链，掉链，跳齿时；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(3)溜槽被拉开或被提起时；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(4)电气、机械部件温度超限或运转声音不正常时；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(5)发现杂料、单体支柱、大块煤矸等异物时；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(6)运输巷转载机或皮带输送机停止运转时；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(7)信号不明或发现有人在刮板输送机上时。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生产过程中及时调整好输送机的状态，保证输送机平直，对刮板链上缠绕的锚杆等杂物及时停机处理，处理时必须停电闭锁。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12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及时调整好工作面状态，保证刮板输送机机头卸载口的搭接合理，保持机头大架下沿与转载机上沿保持一齐，高度合理。对卸载口搭接调整可采用以下方法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（1）当机头大架往上帮偏移时，可采用工作面先推进溜尾，然后从溜尾向溜头逐步推移刮板输送机的方式，或者采用溜尾调斜的方式使刮板输送机下窜，直至卸载口搭接合理。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（2）当机头大架往下帮偏移时，可采用工作面先推进溜头，然后从溜头向溜尾逐步推移刮板输送机的方式，或者采用溜头调斜的方式使刮板输送机上窜，直至卸载口搭接合理。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输送机不得重载开停车，严禁大块煤（矸）通过采煤机，有大块影响运输，应停机进行处理。输送机被大块煤矸卡别时，及时将输送机倒转，把大块煤矸倒出进行处理。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本班工作结束后，待输送机内煤炭全部运出后，向下级运输机发出停机信号，并将输送机停电闭锁。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工作面每间隔不超过15m安装一套语音信号装置，每套语音信号装置都具有打点及闭锁输送机功能，且能实现工作面内的直接对话和信号联系。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1.输送带上无物料：接到停机信号后，将带式输送机上的煤完全拉净。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2.停电闭锁：控制开关手柄扳到断电位置，锁紧闭锁螺栓。</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3.喷雾：喷雾已关闭。</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九、事故案例教育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某</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某</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某</w:t>
      </w:r>
      <w:r>
        <w:rPr>
          <w:rFonts w:hint="eastAsia" w:ascii="仿宋" w:hAnsi="仿宋" w:eastAsia="仿宋" w:cs="仿宋"/>
          <w:color w:val="auto"/>
          <w:sz w:val="28"/>
          <w:szCs w:val="28"/>
          <w:highlight w:val="none"/>
        </w:rPr>
        <w:t>日白班综采三队检修班工长朱××带领本班工人在N1W1运顺缩完胶带输送机后，由于胶带输送机清扫器变形严重没上，胶带输送机正常运转后，17时20分朱××发现胶带输送机尾滚上粘有粘货。朱××在没有停机的情况下，用铁锹去刮尾滚上的粘货，正在运行的胶带输送机将朱××的左手臂及铁锹一起卷入胶带输送机尾滚。班长王××听到喊声立即停机，但为时已晚，朱××当场死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造成这起事故的直接原因是死者本人违章作业，不停机清理胶带输送机尾滚上的粘货。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综采三队对职工的安全教育不够，未能使职工真正树立安全第一的思想。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继续加强对职工的安全意识教育，整顿班组长以上干部队伍，对冒险蛮干、违章指挥、违章作业的班组长及时撤换。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加强安全检查，堵塞漏洞，对作业环境差的地点要死看死守。</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工作面刮板输送机不按规定安设停止和启动的信号装置的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刮板输送机（转载机）司机开机之前未发出开机警示的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刮板输送机（转载机）运行期间，人员从事捡锚杆等杂物的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刮板输送机尾及皮带机尾未打点柱、地锚，或打设不合格的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（五）无措施用输送带、刮板输送机运送超长或超重物料</w:t>
      </w:r>
      <w:r>
        <w:rPr>
          <w:rFonts w:hint="eastAsia" w:ascii="仿宋" w:hAnsi="仿宋" w:eastAsia="仿宋" w:cs="仿宋"/>
          <w:color w:val="auto"/>
          <w:sz w:val="28"/>
          <w:szCs w:val="28"/>
          <w:highlight w:val="none"/>
        </w:rPr>
        <w:t>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（六）带式输送机运行期间，人员直接跨越皮带到皮带另一帮作业的；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（七）带式输送机开机时，没有按规定信号联系的；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（八）带式输送机跑偏使用木板、铁管等不转动物体别皮带；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（九）带式输送机消防设施不全或失效；</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（十）带式输送机机头没按规定使用降尘水幕；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（十一）带式输送机巷道内浮煤多磨皮带；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（十二）带式输送机跑偏不及时调整；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（十三）带式输送机顶、底托滚不齐全或损坏后不及时更换；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（十四）带式输送机皮带下卧底和破帮防护网绑的不到位或不牢；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（十五）带式输送机综合保护不齐全、不灵敏可靠或甩掉保护不用的。</w:t>
      </w:r>
    </w:p>
    <w:p>
      <w:pPr>
        <w:rPr>
          <w:rFonts w:hint="eastAsia" w:ascii="仿宋" w:hAnsi="仿宋" w:eastAsia="仿宋" w:cs="仿宋"/>
          <w:b/>
          <w:color w:val="auto"/>
          <w:sz w:val="36"/>
          <w:szCs w:val="36"/>
          <w:highlight w:val="none"/>
          <w:lang w:val="en-US" w:eastAsia="zh-CN"/>
        </w:rPr>
      </w:pPr>
      <w:bookmarkStart w:id="101" w:name="_Toc13154"/>
      <w:bookmarkStart w:id="102" w:name="_Toc8962"/>
      <w:bookmarkStart w:id="103" w:name="_Toc25088"/>
      <w:bookmarkStart w:id="104" w:name="_Toc2467"/>
      <w:bookmarkStart w:id="105" w:name="_Toc13426"/>
      <w:bookmarkStart w:id="106" w:name="_Toc10057"/>
      <w:r>
        <w:rPr>
          <w:rFonts w:hint="eastAsia" w:ascii="仿宋" w:hAnsi="仿宋" w:eastAsia="仿宋" w:cs="仿宋"/>
          <w:b/>
          <w:color w:val="auto"/>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107" w:name="_Toc15825"/>
      <w:r>
        <w:rPr>
          <w:rFonts w:hint="eastAsia" w:ascii="仿宋" w:hAnsi="仿宋" w:eastAsia="仿宋" w:cs="仿宋"/>
          <w:b/>
          <w:color w:val="auto"/>
          <w:sz w:val="36"/>
          <w:szCs w:val="36"/>
          <w:highlight w:val="none"/>
          <w:lang w:val="en-US" w:eastAsia="zh-CN"/>
        </w:rPr>
        <w:t>维修</w:t>
      </w:r>
      <w:r>
        <w:rPr>
          <w:rFonts w:hint="eastAsia" w:ascii="仿宋" w:hAnsi="仿宋" w:eastAsia="仿宋" w:cs="仿宋"/>
          <w:b/>
          <w:color w:val="auto"/>
          <w:sz w:val="36"/>
          <w:szCs w:val="36"/>
          <w:highlight w:val="none"/>
        </w:rPr>
        <w:t>工</w:t>
      </w:r>
      <w:bookmarkEnd w:id="101"/>
      <w:bookmarkEnd w:id="102"/>
      <w:bookmarkEnd w:id="103"/>
      <w:bookmarkEnd w:id="104"/>
      <w:bookmarkEnd w:id="105"/>
      <w:bookmarkEnd w:id="106"/>
      <w:bookmarkEnd w:id="107"/>
    </w:p>
    <w:tbl>
      <w:tblPr>
        <w:tblStyle w:val="12"/>
        <w:tblW w:w="9020" w:type="dxa"/>
        <w:tblInd w:w="-164" w:type="dxa"/>
        <w:tblLayout w:type="fixed"/>
        <w:tblCellMar>
          <w:top w:w="0" w:type="dxa"/>
          <w:left w:w="108" w:type="dxa"/>
          <w:bottom w:w="0" w:type="dxa"/>
          <w:right w:w="108" w:type="dxa"/>
        </w:tblCellMar>
      </w:tblPr>
      <w:tblGrid>
        <w:gridCol w:w="679"/>
        <w:gridCol w:w="3277"/>
        <w:gridCol w:w="1157"/>
        <w:gridCol w:w="3907"/>
      </w:tblGrid>
      <w:tr>
        <w:tblPrEx>
          <w:tblCellMar>
            <w:top w:w="0" w:type="dxa"/>
            <w:left w:w="108" w:type="dxa"/>
            <w:bottom w:w="0" w:type="dxa"/>
            <w:right w:w="108" w:type="dxa"/>
          </w:tblCellMar>
        </w:tblPrEx>
        <w:trPr>
          <w:trHeight w:val="346" w:hRule="atLeast"/>
        </w:trPr>
        <w:tc>
          <w:tcPr>
            <w:tcW w:w="902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32"/>
                <w:szCs w:val="32"/>
                <w:highlight w:val="none"/>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工岗位风险告知卡</w:t>
            </w:r>
          </w:p>
        </w:tc>
      </w:tr>
      <w:tr>
        <w:tblPrEx>
          <w:tblCellMar>
            <w:top w:w="0" w:type="dxa"/>
            <w:left w:w="108" w:type="dxa"/>
            <w:bottom w:w="0" w:type="dxa"/>
            <w:right w:w="108" w:type="dxa"/>
          </w:tblCellMar>
        </w:tblPrEx>
        <w:trPr>
          <w:trHeight w:val="1353" w:hRule="atLeast"/>
        </w:trPr>
        <w:tc>
          <w:tcPr>
            <w:tcW w:w="679"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风险</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类型</w:t>
            </w:r>
          </w:p>
        </w:tc>
        <w:tc>
          <w:tcPr>
            <w:tcW w:w="327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1"/>
                <w:szCs w:val="21"/>
                <w:highlight w:val="none"/>
              </w:rPr>
              <w:t>冒顶（片帮）、机电（触电、机械伤害）</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物体打击</w:t>
            </w:r>
            <w:r>
              <w:rPr>
                <w:rFonts w:hint="eastAsia" w:ascii="仿宋" w:hAnsi="仿宋" w:eastAsia="仿宋" w:cs="仿宋"/>
                <w:color w:val="auto"/>
                <w:kern w:val="0"/>
                <w:sz w:val="21"/>
                <w:szCs w:val="21"/>
                <w:highlight w:val="none"/>
                <w:lang w:eastAsia="zh-CN"/>
              </w:rPr>
              <w:t>、高处坠落、</w:t>
            </w:r>
            <w:r>
              <w:rPr>
                <w:rFonts w:hint="eastAsia" w:ascii="仿宋" w:hAnsi="仿宋" w:eastAsia="仿宋" w:cs="仿宋"/>
                <w:color w:val="auto"/>
                <w:kern w:val="0"/>
                <w:sz w:val="21"/>
                <w:szCs w:val="21"/>
                <w:highlight w:val="none"/>
              </w:rPr>
              <w:t>职业病危害</w:t>
            </w:r>
          </w:p>
        </w:tc>
        <w:tc>
          <w:tcPr>
            <w:tcW w:w="115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事故</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报告</w:t>
            </w:r>
          </w:p>
        </w:tc>
        <w:tc>
          <w:tcPr>
            <w:tcW w:w="390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2"/>
                <w:szCs w:val="22"/>
                <w:highlight w:val="none"/>
                <w:lang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8650385</w:t>
            </w: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主要危害因素</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管控措施</w:t>
            </w:r>
          </w:p>
        </w:tc>
      </w:tr>
      <w:tr>
        <w:tblPrEx>
          <w:tblCellMar>
            <w:top w:w="0" w:type="dxa"/>
            <w:left w:w="108" w:type="dxa"/>
            <w:bottom w:w="0" w:type="dxa"/>
            <w:right w:w="108" w:type="dxa"/>
          </w:tblCellMar>
        </w:tblPrEx>
        <w:trPr>
          <w:trHeight w:val="681"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1.严格执行敲帮问顶制度，对顶板进行重新安全确认</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017"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检修时未停电</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各种保护失效</w:t>
            </w:r>
            <w:r>
              <w:rPr>
                <w:rFonts w:hint="eastAsia" w:ascii="仿宋" w:hAnsi="仿宋" w:eastAsia="仿宋" w:cs="仿宋"/>
                <w:color w:val="auto"/>
                <w:kern w:val="0"/>
                <w:sz w:val="21"/>
                <w:szCs w:val="21"/>
                <w:highlight w:val="none"/>
              </w:rPr>
              <w:t>；设备</w:t>
            </w:r>
            <w:r>
              <w:rPr>
                <w:rFonts w:hint="eastAsia" w:ascii="仿宋" w:hAnsi="仿宋" w:eastAsia="仿宋" w:cs="仿宋"/>
                <w:color w:val="auto"/>
                <w:kern w:val="0"/>
                <w:sz w:val="21"/>
                <w:szCs w:val="21"/>
                <w:highlight w:val="none"/>
                <w:lang w:val="en-US" w:eastAsia="zh-CN"/>
              </w:rPr>
              <w:t>试</w:t>
            </w:r>
            <w:r>
              <w:rPr>
                <w:rFonts w:hint="eastAsia" w:ascii="仿宋" w:hAnsi="仿宋" w:eastAsia="仿宋" w:cs="仿宋"/>
                <w:color w:val="auto"/>
                <w:kern w:val="0"/>
                <w:sz w:val="21"/>
                <w:szCs w:val="21"/>
                <w:highlight w:val="none"/>
              </w:rPr>
              <w:t>运行期间人员进入行程</w:t>
            </w:r>
            <w:r>
              <w:rPr>
                <w:rFonts w:hint="eastAsia" w:ascii="仿宋" w:hAnsi="仿宋" w:eastAsia="仿宋" w:cs="仿宋"/>
                <w:color w:val="auto"/>
                <w:kern w:val="0"/>
                <w:sz w:val="21"/>
                <w:szCs w:val="21"/>
                <w:highlight w:val="none"/>
                <w:lang w:eastAsia="zh-CN"/>
              </w:rPr>
              <w:t>；带电搬运。</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2.严格执行好停送电制度，停电闭锁、人员监护到位；</w:t>
            </w:r>
            <w:r>
              <w:rPr>
                <w:rFonts w:hint="eastAsia" w:ascii="仿宋" w:hAnsi="仿宋" w:eastAsia="仿宋" w:cs="仿宋"/>
                <w:color w:val="auto"/>
                <w:kern w:val="0"/>
                <w:sz w:val="21"/>
                <w:szCs w:val="21"/>
                <w:highlight w:val="none"/>
                <w:lang w:val="en-US" w:eastAsia="zh-CN"/>
              </w:rPr>
              <w:t>各种保护必须完整好用</w:t>
            </w:r>
            <w:r>
              <w:rPr>
                <w:rFonts w:hint="eastAsia" w:ascii="仿宋" w:hAnsi="仿宋" w:eastAsia="仿宋" w:cs="仿宋"/>
                <w:color w:val="auto"/>
                <w:kern w:val="0"/>
                <w:sz w:val="21"/>
                <w:szCs w:val="21"/>
                <w:highlight w:val="none"/>
              </w:rPr>
              <w:t>；做好清人制度</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lang w:val="en-US" w:eastAsia="zh-CN"/>
              </w:rPr>
              <w:t>严禁带电搬运设备</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619"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修时使用风动工具时与管路间连接不牢，管头甩出打人；人员站位不当</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3.与管路连接后必须用专用卡子进行固定；人员合理站位</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62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修时，登高作业</w:t>
            </w:r>
            <w:r>
              <w:rPr>
                <w:rFonts w:hint="eastAsia" w:ascii="仿宋" w:hAnsi="仿宋" w:eastAsia="仿宋" w:cs="仿宋"/>
                <w:color w:val="auto"/>
                <w:kern w:val="0"/>
                <w:sz w:val="21"/>
                <w:szCs w:val="21"/>
                <w:highlight w:val="none"/>
                <w:lang w:eastAsia="zh-CN"/>
              </w:rPr>
              <w:t>；作业平台施打不牢固。</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登</w:t>
            </w:r>
            <w:r>
              <w:rPr>
                <w:rFonts w:hint="eastAsia" w:ascii="仿宋" w:hAnsi="仿宋" w:eastAsia="仿宋" w:cs="仿宋"/>
                <w:color w:val="auto"/>
                <w:kern w:val="0"/>
                <w:sz w:val="21"/>
                <w:szCs w:val="21"/>
                <w:highlight w:val="none"/>
              </w:rPr>
              <w:t>高时，必须安排人员监护</w:t>
            </w:r>
            <w:r>
              <w:rPr>
                <w:rFonts w:hint="eastAsia" w:ascii="仿宋" w:hAnsi="仿宋" w:eastAsia="仿宋" w:cs="仿宋"/>
                <w:color w:val="auto"/>
                <w:kern w:val="0"/>
                <w:sz w:val="21"/>
                <w:szCs w:val="21"/>
                <w:highlight w:val="none"/>
                <w:lang w:eastAsia="zh-CN"/>
              </w:rPr>
              <w:t>；作业平台的施打必须牢固可靠。</w:t>
            </w:r>
          </w:p>
        </w:tc>
      </w:tr>
      <w:tr>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5.未佩戴防尘口罩等劳保用品</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5.佩戴防尘口罩等劳保用品</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796" w:hRule="atLeast"/>
        </w:trPr>
        <w:tc>
          <w:tcPr>
            <w:tcW w:w="67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41" w:type="dxa"/>
            <w:gridSpan w:val="3"/>
            <w:tcBorders>
              <w:top w:val="single" w:color="auto" w:sz="4" w:space="0"/>
              <w:left w:val="nil"/>
              <w:bottom w:val="single" w:color="auto" w:sz="4" w:space="0"/>
              <w:right w:val="single" w:color="auto" w:sz="4" w:space="0"/>
            </w:tcBorders>
            <w:vAlign w:val="center"/>
          </w:tcPr>
          <w:p>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363" w:hRule="atLeast"/>
        </w:trPr>
        <w:tc>
          <w:tcPr>
            <w:tcW w:w="67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834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出现紧急情况时，应立即停止工作，采取安全处理后，方可继续施工。</w:t>
            </w:r>
          </w:p>
          <w:p>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Style w:val="2"/>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045" w:type="dxa"/>
        <w:tblInd w:w="-164" w:type="dxa"/>
        <w:tblLayout w:type="fixed"/>
        <w:tblCellMar>
          <w:top w:w="0" w:type="dxa"/>
          <w:left w:w="108" w:type="dxa"/>
          <w:bottom w:w="0" w:type="dxa"/>
          <w:right w:w="108" w:type="dxa"/>
        </w:tblCellMar>
      </w:tblPr>
      <w:tblGrid>
        <w:gridCol w:w="1535"/>
        <w:gridCol w:w="1292"/>
        <w:gridCol w:w="1142"/>
        <w:gridCol w:w="5046"/>
        <w:gridCol w:w="30"/>
      </w:tblGrid>
      <w:tr>
        <w:tblPrEx>
          <w:tblCellMar>
            <w:top w:w="0" w:type="dxa"/>
            <w:left w:w="108" w:type="dxa"/>
            <w:bottom w:w="0" w:type="dxa"/>
            <w:right w:w="108" w:type="dxa"/>
          </w:tblCellMar>
        </w:tblPrEx>
        <w:trPr>
          <w:gridAfter w:val="1"/>
          <w:wAfter w:w="30" w:type="dxa"/>
          <w:trHeight w:val="480" w:hRule="atLeast"/>
        </w:trPr>
        <w:tc>
          <w:tcPr>
            <w:tcW w:w="9015"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b/>
                <w:bCs/>
                <w:color w:val="auto"/>
                <w:kern w:val="0"/>
                <w:sz w:val="21"/>
                <w:szCs w:val="21"/>
                <w:highlight w:val="none"/>
                <w:lang w:val="en-US" w:eastAsia="zh-CN"/>
              </w:rPr>
              <w:t>维修</w:t>
            </w:r>
            <w:r>
              <w:rPr>
                <w:rFonts w:hint="eastAsia" w:ascii="仿宋" w:hAnsi="仿宋" w:eastAsia="仿宋" w:cs="仿宋"/>
                <w:b/>
                <w:bCs/>
                <w:color w:val="auto"/>
                <w:kern w:val="0"/>
                <w:sz w:val="21"/>
                <w:szCs w:val="21"/>
                <w:highlight w:val="none"/>
              </w:rPr>
              <w:t>工安全提示卡</w:t>
            </w: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前</w:t>
            </w:r>
            <w:r>
              <w:rPr>
                <w:rFonts w:hint="eastAsia" w:ascii="仿宋" w:hAnsi="仿宋" w:eastAsia="仿宋" w:cs="仿宋"/>
                <w:color w:val="auto"/>
                <w:kern w:val="0"/>
                <w:sz w:val="21"/>
                <w:szCs w:val="21"/>
                <w:highlight w:val="none"/>
                <w:lang w:val="en-US" w:eastAsia="zh-CN"/>
              </w:rPr>
              <w:t>检查</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后</w:t>
            </w:r>
            <w:r>
              <w:rPr>
                <w:rFonts w:hint="eastAsia" w:ascii="仿宋" w:hAnsi="仿宋" w:eastAsia="仿宋" w:cs="仿宋"/>
                <w:color w:val="auto"/>
                <w:kern w:val="0"/>
                <w:sz w:val="21"/>
                <w:szCs w:val="21"/>
                <w:highlight w:val="none"/>
                <w:lang w:val="en-US" w:eastAsia="zh-CN"/>
              </w:rPr>
              <w:t>确认</w:t>
            </w: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1.零部件、连接</w:t>
            </w: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2.停电闭锁</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2.</w:t>
            </w:r>
            <w:r>
              <w:rPr>
                <w:rFonts w:hint="eastAsia" w:ascii="仿宋" w:hAnsi="仿宋" w:eastAsia="仿宋" w:cs="仿宋"/>
                <w:color w:val="auto"/>
                <w:kern w:val="0"/>
                <w:sz w:val="21"/>
                <w:szCs w:val="21"/>
                <w:highlight w:val="none"/>
                <w:lang w:val="en-US" w:eastAsia="zh-CN"/>
              </w:rPr>
              <w:t>工具、材料、备件</w:t>
            </w: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 xml:space="preserve">  3.瓦斯</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w:t>
            </w:r>
            <w:r>
              <w:rPr>
                <w:rFonts w:hint="eastAsia" w:ascii="仿宋" w:hAnsi="仿宋" w:eastAsia="仿宋" w:cs="仿宋"/>
                <w:color w:val="auto"/>
                <w:kern w:val="0"/>
                <w:sz w:val="21"/>
                <w:szCs w:val="21"/>
                <w:highlight w:val="none"/>
                <w:lang w:val="en-US" w:eastAsia="zh-CN"/>
              </w:rPr>
              <w:t>送电试运转</w:t>
            </w: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了解故障部位、性质</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停电闭锁</w:t>
            </w: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630" w:firstLineChars="3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工具、材料、备件</w:t>
            </w:r>
          </w:p>
        </w:tc>
        <w:tc>
          <w:tcPr>
            <w:tcW w:w="504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 xml:space="preserve"> 5</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清理维修设备现场杂物</w:t>
            </w:r>
          </w:p>
        </w:tc>
        <w:tc>
          <w:tcPr>
            <w:tcW w:w="5046"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注：第一次按操作前内容逐项检查并确认，存在问题整改后再确认；中间再次操作只检查带“★”部分；任务全部结束后按操作后内容逐项检查并确认。</w:t>
            </w:r>
          </w:p>
        </w:tc>
      </w:tr>
      <w:tr>
        <w:tblPrEx>
          <w:tblCellMar>
            <w:top w:w="0" w:type="dxa"/>
            <w:left w:w="108" w:type="dxa"/>
            <w:bottom w:w="0" w:type="dxa"/>
            <w:right w:w="108" w:type="dxa"/>
          </w:tblCellMar>
        </w:tblPrEx>
        <w:trPr>
          <w:gridAfter w:val="1"/>
          <w:wAfter w:w="30" w:type="dxa"/>
          <w:trHeight w:val="424"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7.口罩</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tblPrEx>
          <w:tblCellMar>
            <w:top w:w="0" w:type="dxa"/>
            <w:left w:w="108" w:type="dxa"/>
            <w:bottom w:w="0" w:type="dxa"/>
            <w:right w:w="108" w:type="dxa"/>
          </w:tblCellMar>
        </w:tblPrEx>
        <w:trPr>
          <w:gridAfter w:val="1"/>
          <w:wAfter w:w="30" w:type="dxa"/>
          <w:trHeight w:val="682" w:hRule="atLeast"/>
        </w:trPr>
        <w:tc>
          <w:tcPr>
            <w:tcW w:w="396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★8.</w:t>
            </w:r>
            <w:r>
              <w:rPr>
                <w:rFonts w:hint="eastAsia" w:ascii="仿宋" w:hAnsi="仿宋" w:eastAsia="仿宋" w:cs="仿宋"/>
                <w:color w:val="auto"/>
                <w:kern w:val="0"/>
                <w:sz w:val="21"/>
                <w:szCs w:val="21"/>
                <w:highlight w:val="none"/>
                <w:lang w:val="en-US" w:eastAsia="zh-CN"/>
              </w:rPr>
              <w:t>站位</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tblPrEx>
          <w:tblCellMar>
            <w:top w:w="0" w:type="dxa"/>
            <w:left w:w="108" w:type="dxa"/>
            <w:bottom w:w="0" w:type="dxa"/>
            <w:right w:w="108" w:type="dxa"/>
          </w:tblCellMar>
        </w:tblPrEx>
        <w:trPr>
          <w:trHeight w:val="90" w:hRule="atLeast"/>
        </w:trPr>
        <w:tc>
          <w:tcPr>
            <w:tcW w:w="9045"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lang w:val="en-US" w:eastAsia="zh-CN"/>
              </w:rPr>
              <w:t>维修工操作过程注意事项</w:t>
            </w:r>
          </w:p>
        </w:tc>
      </w:tr>
      <w:tr>
        <w:tblPrEx>
          <w:tblCellMar>
            <w:top w:w="0" w:type="dxa"/>
            <w:left w:w="108" w:type="dxa"/>
            <w:bottom w:w="0" w:type="dxa"/>
            <w:right w:w="108" w:type="dxa"/>
          </w:tblCellMar>
        </w:tblPrEx>
        <w:trPr>
          <w:trHeight w:val="90" w:hRule="atLeast"/>
        </w:trPr>
        <w:tc>
          <w:tcPr>
            <w:tcW w:w="15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操作顺序</w:t>
            </w:r>
          </w:p>
        </w:tc>
        <w:tc>
          <w:tcPr>
            <w:tcW w:w="129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提示词</w:t>
            </w:r>
          </w:p>
        </w:tc>
        <w:tc>
          <w:tcPr>
            <w:tcW w:w="6218"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82" w:firstLineChars="200"/>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操作注意事项解释</w:t>
            </w:r>
          </w:p>
        </w:tc>
      </w:tr>
      <w:tr>
        <w:tblPrEx>
          <w:tblCellMar>
            <w:top w:w="0" w:type="dxa"/>
            <w:left w:w="108" w:type="dxa"/>
            <w:bottom w:w="0" w:type="dxa"/>
            <w:right w:w="108" w:type="dxa"/>
          </w:tblCellMar>
        </w:tblPrEx>
        <w:trPr>
          <w:trHeight w:val="90" w:hRule="atLeast"/>
        </w:trPr>
        <w:tc>
          <w:tcPr>
            <w:tcW w:w="1535" w:type="dxa"/>
            <w:vMerge w:val="restart"/>
            <w:tcBorders>
              <w:top w:val="nil"/>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6218"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顶板、煤壁是否完整</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沟通</w:t>
            </w:r>
          </w:p>
        </w:tc>
        <w:tc>
          <w:tcPr>
            <w:tcW w:w="6218"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设备是否停电闭锁、设备故障位置</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准备</w:t>
            </w:r>
          </w:p>
        </w:tc>
        <w:tc>
          <w:tcPr>
            <w:tcW w:w="6218"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工具、材料、备件</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检查</w:t>
            </w:r>
          </w:p>
        </w:tc>
        <w:tc>
          <w:tcPr>
            <w:tcW w:w="6218"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瓦斯</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218"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w:t>
            </w:r>
            <w:r>
              <w:rPr>
                <w:rFonts w:hint="eastAsia" w:ascii="仿宋" w:hAnsi="仿宋" w:eastAsia="仿宋" w:cs="仿宋"/>
                <w:color w:val="auto"/>
                <w:kern w:val="0"/>
                <w:sz w:val="21"/>
                <w:szCs w:val="21"/>
                <w:highlight w:val="none"/>
                <w:lang w:val="en-US" w:eastAsia="zh-CN"/>
              </w:rPr>
              <w:t>位合理</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确认</w:t>
            </w:r>
          </w:p>
        </w:tc>
        <w:tc>
          <w:tcPr>
            <w:tcW w:w="6218" w:type="dxa"/>
            <w:gridSpan w:val="3"/>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零部件、连接</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08" w:name="_Toc19905"/>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 在高度大于2米以上高空作业时，必须拴好安全带。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风险描述：施工现场顶板破碎，存在漏顶片帮伤人的风险。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管控措施：加强顶板排查管理，</w:t>
      </w:r>
      <w:r>
        <w:rPr>
          <w:rFonts w:hint="eastAsia" w:ascii="仿宋" w:hAnsi="仿宋" w:eastAsia="仿宋" w:cs="仿宋"/>
          <w:b w:val="0"/>
          <w:bCs/>
          <w:color w:val="auto"/>
          <w:sz w:val="28"/>
          <w:szCs w:val="28"/>
          <w:highlight w:val="none"/>
          <w:lang w:val="en-US" w:eastAsia="zh-CN"/>
        </w:rPr>
        <w:t>严格敲帮问顶</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val="en-US" w:eastAsia="zh-CN"/>
        </w:rPr>
      </w:pP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专用部分</w:t>
      </w:r>
    </w:p>
    <w:bookmarkEnd w:id="108"/>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bookmarkStart w:id="109" w:name="_Toc1729"/>
      <w:r>
        <w:rPr>
          <w:rFonts w:hint="eastAsia" w:ascii="仿宋" w:hAnsi="仿宋" w:eastAsia="仿宋" w:cs="仿宋"/>
          <w:b w:val="0"/>
          <w:bCs/>
          <w:color w:val="auto"/>
          <w:sz w:val="28"/>
          <w:szCs w:val="28"/>
          <w:highlight w:val="none"/>
          <w:lang w:eastAsia="zh-CN"/>
        </w:rPr>
        <w:t>1.操作前：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①风险描述：防护用品不完好，不按规定佩带，存在人员受伤的风险。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管控措施：检查好防护用品，确保齐全完好，作业前按规定佩带好安全防护用品。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②风险描述：工具材料不齐全完好，存在设备检修不到位或人员伤亡的风险。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管控措施：操作前，工具材料准备齐全完好。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③风险描述：操作高压电气设备，监护人未到位，操作人员容易误操作，存在人员触电的风险。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管控措施：操作高压电气设备严格执行一人操作一人监护，监护人不到位严禁操作。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④风险描述：检修地点人员站位不正确，存在设备碰伤人员、人员触电的风险。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管控措施：检修前规范站位，重物下方及可能倾向方向严禁有人，检修人员与带电设备保持安全距离。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⑤风险描述：检修电气设备，带电作业，未对上级电源停电，存在人员触电的风险。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管控措施：检修电气是设备必须对上级电源进行停电，并挂停电牌，谁停电谁送电，严禁带电检修作业。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④风险描述：带电搬迁电气设备，存在人员触电的风险。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管控措施：施工前将带电设备上级停电，无误后方可施工，严禁带电搬迁。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③风险描述：误送电、约时停送电，存在人员触电的风险。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管控措施：严格执行停送电制度，停电后闭锁并挂停电牌，禁止约时送电。</w:t>
      </w:r>
    </w:p>
    <w:p>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四、维修前检查：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1.顶帮</w:t>
      </w:r>
      <w:r>
        <w:rPr>
          <w:rFonts w:hint="eastAsia" w:ascii="仿宋" w:hAnsi="仿宋" w:eastAsia="仿宋" w:cs="仿宋"/>
          <w:color w:val="auto"/>
          <w:sz w:val="28"/>
          <w:szCs w:val="28"/>
          <w:lang w:val="en-US" w:eastAsia="zh-CN"/>
        </w:rPr>
        <w:t>：顶、帮完好，严格执行敲帮问顶。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2.停电闭锁</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必须严格执行停送电制度，切断前一级开关电源后再进行工作</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3.瓦斯</w:t>
      </w:r>
      <w:r>
        <w:rPr>
          <w:rFonts w:hint="eastAsia" w:ascii="仿宋" w:hAnsi="仿宋" w:eastAsia="仿宋" w:cs="仿宋"/>
          <w:color w:val="auto"/>
          <w:sz w:val="28"/>
          <w:szCs w:val="28"/>
          <w:lang w:val="en-US" w:eastAsia="zh-CN"/>
        </w:rPr>
        <w:t>：按规定悬挂瓦检仪，</w:t>
      </w:r>
      <w:r>
        <w:rPr>
          <w:rFonts w:hint="eastAsia" w:ascii="仿宋" w:hAnsi="仿宋" w:eastAsia="仿宋" w:cs="仿宋"/>
          <w:color w:val="auto"/>
          <w:sz w:val="28"/>
          <w:szCs w:val="28"/>
        </w:rPr>
        <w:t>电气设备</w:t>
      </w:r>
      <w:r>
        <w:rPr>
          <w:rFonts w:hint="eastAsia" w:ascii="仿宋" w:hAnsi="仿宋" w:eastAsia="仿宋" w:cs="仿宋"/>
          <w:color w:val="auto"/>
          <w:sz w:val="28"/>
          <w:szCs w:val="28"/>
          <w:lang w:val="en-US" w:eastAsia="zh-CN"/>
        </w:rPr>
        <w:t>维修</w:t>
      </w:r>
      <w:r>
        <w:rPr>
          <w:rFonts w:hint="eastAsia" w:ascii="仿宋" w:hAnsi="仿宋" w:eastAsia="仿宋" w:cs="仿宋"/>
          <w:color w:val="auto"/>
          <w:sz w:val="28"/>
          <w:szCs w:val="28"/>
        </w:rPr>
        <w:t>应在周围环境瓦斯浓度在0.5%以下时工作。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w:t>
      </w:r>
      <w:r>
        <w:rPr>
          <w:rFonts w:hint="default" w:ascii="仿宋" w:hAnsi="仿宋" w:eastAsia="仿宋" w:cs="仿宋"/>
          <w:color w:val="auto"/>
          <w:sz w:val="28"/>
          <w:szCs w:val="28"/>
          <w:lang w:val="en-US" w:eastAsia="zh-CN"/>
        </w:rPr>
        <w:t>.了解故障部位、性质</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了解前一班机电设备运行情况，设备故障的处理情况及遗留问题，设备</w:t>
      </w:r>
      <w:r>
        <w:rPr>
          <w:rFonts w:hint="eastAsia" w:ascii="仿宋" w:hAnsi="仿宋" w:eastAsia="仿宋" w:cs="仿宋"/>
          <w:color w:val="auto"/>
          <w:sz w:val="28"/>
          <w:szCs w:val="28"/>
          <w:lang w:val="en-US" w:eastAsia="zh-CN"/>
        </w:rPr>
        <w:t>维</w:t>
      </w:r>
      <w:r>
        <w:rPr>
          <w:rFonts w:hint="eastAsia" w:ascii="仿宋" w:hAnsi="仿宋" w:eastAsia="仿宋" w:cs="仿宋"/>
          <w:color w:val="auto"/>
          <w:sz w:val="28"/>
          <w:szCs w:val="28"/>
        </w:rPr>
        <w:t>修、维护情况和停送电等方面的情况，安排本维修工作计划。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default" w:ascii="仿宋" w:hAnsi="仿宋" w:eastAsia="仿宋" w:cs="仿宋"/>
          <w:color w:val="auto"/>
          <w:sz w:val="28"/>
          <w:szCs w:val="28"/>
          <w:lang w:val="en-US" w:eastAsia="zh-CN"/>
        </w:rPr>
        <w:t>.工具、材料、备件</w:t>
      </w:r>
      <w:r>
        <w:rPr>
          <w:rFonts w:hint="eastAsia" w:ascii="仿宋" w:hAnsi="仿宋" w:eastAsia="仿宋" w:cs="仿宋"/>
          <w:color w:val="auto"/>
          <w:sz w:val="28"/>
          <w:szCs w:val="28"/>
          <w:lang w:val="en-US" w:eastAsia="zh-CN"/>
        </w:rPr>
        <w:t>：准备好设备维修、维护用的材料、配件、工具、测试仪表及工作中应用的其它工具。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6</w:t>
      </w:r>
      <w:r>
        <w:rPr>
          <w:rFonts w:hint="default" w:ascii="仿宋" w:hAnsi="仿宋" w:eastAsia="仿宋" w:cs="仿宋"/>
          <w:color w:val="auto"/>
          <w:sz w:val="28"/>
          <w:szCs w:val="28"/>
          <w:lang w:val="en-US" w:eastAsia="zh-CN"/>
        </w:rPr>
        <w:t>.清理维修设备现场杂物</w:t>
      </w:r>
      <w:r>
        <w:rPr>
          <w:rFonts w:hint="eastAsia" w:ascii="仿宋" w:hAnsi="仿宋" w:eastAsia="仿宋" w:cs="仿宋"/>
          <w:color w:val="auto"/>
          <w:sz w:val="28"/>
          <w:szCs w:val="28"/>
          <w:lang w:val="en-US" w:eastAsia="zh-CN"/>
        </w:rPr>
        <w:t>：清理现场影响设备正常维修的杂物。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7.口罩</w:t>
      </w:r>
      <w:r>
        <w:rPr>
          <w:rFonts w:hint="eastAsia" w:ascii="仿宋" w:hAnsi="仿宋" w:eastAsia="仿宋" w:cs="仿宋"/>
          <w:color w:val="auto"/>
          <w:sz w:val="28"/>
          <w:szCs w:val="28"/>
          <w:lang w:val="en-US" w:eastAsia="zh-CN"/>
        </w:rPr>
        <w:t>：口罩已配带。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8.站位</w:t>
      </w:r>
      <w:r>
        <w:rPr>
          <w:rFonts w:hint="eastAsia" w:ascii="仿宋" w:hAnsi="仿宋" w:eastAsia="仿宋" w:cs="仿宋"/>
          <w:color w:val="auto"/>
          <w:sz w:val="28"/>
          <w:szCs w:val="28"/>
          <w:lang w:val="en-US" w:eastAsia="zh-CN"/>
        </w:rPr>
        <w:t>：维修设备时注意人员站位，严禁从事其他作业。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五、维修工</w:t>
      </w:r>
      <w:r>
        <w:rPr>
          <w:rFonts w:hint="eastAsia" w:ascii="仿宋" w:hAnsi="仿宋" w:eastAsia="仿宋" w:cs="仿宋"/>
          <w:b/>
          <w:color w:val="auto"/>
          <w:sz w:val="28"/>
          <w:szCs w:val="28"/>
          <w:highlight w:val="none"/>
        </w:rPr>
        <w:t>操作过程中的安全注意事项：</w:t>
      </w:r>
    </w:p>
    <w:p>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1.看环境：</w:t>
      </w:r>
      <w:r>
        <w:rPr>
          <w:rFonts w:hint="eastAsia" w:ascii="仿宋" w:hAnsi="仿宋" w:eastAsia="仿宋" w:cs="仿宋"/>
          <w:color w:val="auto"/>
          <w:kern w:val="2"/>
          <w:sz w:val="28"/>
          <w:szCs w:val="28"/>
          <w:lang w:val="en-US" w:eastAsia="zh-CN" w:bidi="ar-SA"/>
        </w:rPr>
        <w:t>观察顶板、煤壁是否完整。</w:t>
      </w:r>
    </w:p>
    <w:p>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2.沟通：</w:t>
      </w:r>
      <w:r>
        <w:rPr>
          <w:rFonts w:hint="eastAsia" w:ascii="仿宋" w:hAnsi="仿宋" w:eastAsia="仿宋" w:cs="仿宋"/>
          <w:color w:val="auto"/>
          <w:kern w:val="2"/>
          <w:sz w:val="28"/>
          <w:szCs w:val="28"/>
          <w:lang w:val="en-US" w:eastAsia="zh-CN" w:bidi="ar-SA"/>
        </w:rPr>
        <w:t>设备是否停电闭锁、设备故障位置。</w:t>
      </w:r>
    </w:p>
    <w:p>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3.准备：</w:t>
      </w:r>
      <w:r>
        <w:rPr>
          <w:rFonts w:hint="eastAsia" w:ascii="仿宋" w:hAnsi="仿宋" w:eastAsia="仿宋" w:cs="仿宋"/>
          <w:color w:val="auto"/>
          <w:kern w:val="2"/>
          <w:sz w:val="28"/>
          <w:szCs w:val="28"/>
          <w:lang w:val="en-US" w:eastAsia="zh-CN" w:bidi="ar-SA"/>
        </w:rPr>
        <w:t>准备好维修需要的工具、材料、备件。</w:t>
      </w:r>
    </w:p>
    <w:p>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4.检查：</w:t>
      </w:r>
      <w:r>
        <w:rPr>
          <w:rFonts w:hint="eastAsia" w:ascii="仿宋_GB2312" w:hAnsi="宋体" w:eastAsia="仿宋_GB2312"/>
          <w:color w:val="auto"/>
          <w:sz w:val="32"/>
          <w:szCs w:val="32"/>
        </w:rPr>
        <w:t>电气设备</w:t>
      </w:r>
      <w:r>
        <w:rPr>
          <w:rFonts w:hint="eastAsia" w:ascii="仿宋_GB2312" w:hAnsi="宋体" w:eastAsia="仿宋_GB2312"/>
          <w:color w:val="auto"/>
          <w:sz w:val="32"/>
          <w:szCs w:val="32"/>
          <w:lang w:val="en-US" w:eastAsia="zh-CN"/>
        </w:rPr>
        <w:t>维修应悬挂好瓦检仪检查好</w:t>
      </w:r>
      <w:r>
        <w:rPr>
          <w:rFonts w:hint="eastAsia" w:ascii="仿宋" w:hAnsi="仿宋" w:eastAsia="仿宋" w:cs="仿宋"/>
          <w:color w:val="auto"/>
          <w:kern w:val="2"/>
          <w:sz w:val="28"/>
          <w:szCs w:val="28"/>
          <w:lang w:val="en-US" w:eastAsia="zh-CN" w:bidi="ar-SA"/>
        </w:rPr>
        <w:t>瓦斯。</w:t>
      </w:r>
    </w:p>
    <w:p>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5.站好位：</w:t>
      </w:r>
      <w:r>
        <w:rPr>
          <w:rFonts w:hint="eastAsia" w:ascii="仿宋" w:hAnsi="仿宋" w:eastAsia="仿宋" w:cs="仿宋"/>
          <w:color w:val="auto"/>
          <w:kern w:val="2"/>
          <w:sz w:val="28"/>
          <w:szCs w:val="28"/>
          <w:lang w:val="en-US" w:eastAsia="zh-CN" w:bidi="ar-SA"/>
        </w:rPr>
        <w:t>维修时人员站位合理。</w:t>
      </w:r>
    </w:p>
    <w:p>
      <w:pPr>
        <w:pStyle w:val="2"/>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default" w:ascii="仿宋" w:hAnsi="仿宋" w:eastAsia="仿宋" w:cs="仿宋"/>
          <w:color w:val="auto"/>
          <w:kern w:val="2"/>
          <w:sz w:val="28"/>
          <w:szCs w:val="28"/>
          <w:lang w:val="en-US" w:eastAsia="zh-CN" w:bidi="ar-SA"/>
        </w:rPr>
      </w:pPr>
      <w:r>
        <w:rPr>
          <w:rFonts w:hint="eastAsia" w:ascii="仿宋" w:hAnsi="仿宋" w:eastAsia="仿宋" w:cs="仿宋"/>
          <w:b/>
          <w:bCs/>
          <w:color w:val="auto"/>
          <w:kern w:val="2"/>
          <w:sz w:val="28"/>
          <w:szCs w:val="28"/>
          <w:lang w:val="en-US" w:eastAsia="zh-CN" w:bidi="ar-SA"/>
        </w:rPr>
        <w:t>6.确认：</w:t>
      </w:r>
      <w:r>
        <w:rPr>
          <w:rFonts w:hint="eastAsia" w:ascii="仿宋" w:hAnsi="仿宋" w:eastAsia="仿宋" w:cs="仿宋"/>
          <w:color w:val="auto"/>
          <w:kern w:val="2"/>
          <w:sz w:val="28"/>
          <w:szCs w:val="28"/>
          <w:lang w:val="en-US" w:eastAsia="zh-CN" w:bidi="ar-SA"/>
        </w:rPr>
        <w:t>确认零部件、连接可靠。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六、全部</w:t>
      </w:r>
      <w:r>
        <w:rPr>
          <w:rFonts w:hint="eastAsia" w:ascii="仿宋" w:hAnsi="仿宋" w:eastAsia="仿宋" w:cs="仿宋"/>
          <w:b/>
          <w:bCs/>
          <w:color w:val="auto"/>
          <w:sz w:val="28"/>
          <w:szCs w:val="28"/>
        </w:rPr>
        <w:t>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.高处作业：必须佩戴安全帽和保险带，随身工具必须有防脱落措施。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电气设备开盖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检查前，必须用与电源电压等级相符合的验电笔验电，确认无电压后方可进行放电。放电完毕后再进行检测、检修工作。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4.机道内作业：</w:t>
      </w:r>
      <w:r>
        <w:rPr>
          <w:rFonts w:hint="eastAsia" w:ascii="仿宋" w:hAnsi="仿宋" w:eastAsia="仿宋" w:cs="仿宋"/>
          <w:color w:val="auto"/>
          <w:sz w:val="28"/>
          <w:szCs w:val="28"/>
        </w:rPr>
        <w:t>要进入煤壁机道内作业时，必须</w:t>
      </w:r>
      <w:r>
        <w:rPr>
          <w:rFonts w:hint="eastAsia" w:ascii="仿宋" w:hAnsi="仿宋" w:eastAsia="仿宋" w:cs="仿宋"/>
          <w:color w:val="auto"/>
          <w:sz w:val="28"/>
          <w:szCs w:val="28"/>
          <w:lang w:eastAsia="zh-CN"/>
        </w:rPr>
        <w:t>将</w:t>
      </w:r>
      <w:r>
        <w:rPr>
          <w:rFonts w:hint="eastAsia" w:ascii="仿宋" w:hAnsi="仿宋" w:eastAsia="仿宋" w:cs="仿宋"/>
          <w:color w:val="auto"/>
          <w:sz w:val="28"/>
          <w:szCs w:val="28"/>
        </w:rPr>
        <w:t>刮板输送机、采煤机停电闭锁，执行</w:t>
      </w:r>
      <w:r>
        <w:rPr>
          <w:rFonts w:hint="eastAsia" w:ascii="仿宋" w:hAnsi="仿宋" w:eastAsia="仿宋" w:cs="仿宋"/>
          <w:color w:val="auto"/>
          <w:sz w:val="28"/>
          <w:szCs w:val="28"/>
          <w:lang w:eastAsia="zh-CN"/>
        </w:rPr>
        <w:t>好</w:t>
      </w:r>
      <w:r>
        <w:rPr>
          <w:rFonts w:hint="eastAsia" w:ascii="仿宋" w:hAnsi="仿宋" w:eastAsia="仿宋" w:cs="仿宋"/>
          <w:color w:val="auto"/>
          <w:sz w:val="28"/>
          <w:szCs w:val="28"/>
        </w:rPr>
        <w:t>敲帮问顶制度</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.站位：时刻保证正确站位，确保后退路畅通，注意顶帮支护安全。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val="en-US" w:eastAsia="zh-CN"/>
        </w:rPr>
        <w:t>七、</w:t>
      </w:r>
      <w:r>
        <w:rPr>
          <w:rFonts w:hint="eastAsia" w:ascii="仿宋" w:hAnsi="仿宋" w:eastAsia="仿宋" w:cs="仿宋"/>
          <w:b/>
          <w:bCs/>
          <w:color w:val="auto"/>
          <w:sz w:val="28"/>
          <w:szCs w:val="28"/>
        </w:rPr>
        <w:t>作业后确认</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1.零部件、连接</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各零部件齐全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连接可靠。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2.工具、材料、备件</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工具已清点，无缺漏；材料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备件</w:t>
      </w:r>
      <w:r>
        <w:rPr>
          <w:rFonts w:hint="eastAsia" w:ascii="仿宋" w:hAnsi="仿宋" w:eastAsia="仿宋" w:cs="仿宋"/>
          <w:color w:val="auto"/>
          <w:sz w:val="28"/>
          <w:szCs w:val="28"/>
        </w:rPr>
        <w:t>已清理。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3.送电试运转</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维修结束后对设备进行试运转，保证设备完整好用。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4.停电闭锁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试运转后对设备进行停电闭锁，将设备情况根下一班次交接清楚。</w:t>
      </w:r>
    </w:p>
    <w:bookmarkEnd w:id="109"/>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2009年10月10日早班7时，综放队副队长韩福兵主持召开班前会，强调了4216面开面前检修安全注意事项，安排副工长王官明带领11名职工到4216面检修。到达现场后，副工长王官明对现场工作进行安排，负责支架维修的4人，其中由支架维修包机长蒋建波与支架工邹善仁进行后部溜子连接杆销子和千斤顶销子维修工作，从溜尾开始处理到5＃与6＃架子之间后部溜子千斤顶时，蒋建波发现千斤顶连接销子不到位，即安排邹善仁处理千斤顶连接销子，为了使连接销子插到位，这时邹善仁左脚蹬在6＃架底座上沿，右脚站在5＃架上，左手操作阀组，约13：50时，邹善仁操作阀组时，左脚滑到千斤顶上，左手顺势带动阀组造成千斤顶弹起，将左脚挤在千斤顶与6＃支架底座上沿之间。现场立即组织人员抢救并汇报调度室。经医院鉴定，邹善仁左脚小拇指骨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伤者邹善仁自我防护不到位，操作不规范，在没有站稳的情况下操作阀组，是事故发生的直接原因。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支架维修包机长蒋建波互保联保不到位，对邹善仁不规范站位行为没有及时制止，是事故发生的重要原因。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副工长王官明班组管理不到位，对隐患人物排查管理不到位，是事故发生的一个原因。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综放队区长曲延涛、书记李子琛对4216面工作重视程度不够，安全管理和安全教育不到位，是事故发生一个原因。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安监员现场安全督查不到位，对安全重点盯靠不到位，落实不到位，是事故发生一个原因。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1.综放队要认真吸取事故教训，进一步规范员工操作行为，明确支架操作标准，认真组织员工学习，抓好现场落实。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2.综放队要进一步加强班组安全管理，现场工作必须明确安全负责人，确保履职履责到位，及时制止不规范行为。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各单位要进一步加强区队安全管理，加强隐患排查治理，从人机物环各方面排查隐患，并继续加大隐患人物排查力度，对排查出的隐患人物进行结对帮教，对看惯了、干惯了、习惯了的习以为常行为要进行严厉打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4.加强精细化管理，进一步提高班组精细管理程度，消除现场管理漏洞，做到每一个环节都到达“五精”管理，坚决做到“不安全不生产、隐患不排除不生产、问题不整改不生产”，确保现场安全。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九</w:t>
      </w:r>
      <w:r>
        <w:rPr>
          <w:rFonts w:hint="eastAsia" w:ascii="仿宋" w:hAnsi="仿宋" w:eastAsia="仿宋" w:cs="仿宋"/>
          <w:b/>
          <w:bCs/>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（一）无证或证件过期上岗作业的；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（二）脱岗、睡岗的；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（三）设备修时，不闭锁、不打开离合器，或打开离合器不安限位销子；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（四）人员进入煤壁检修采煤机时煤壁无防护或无人监护；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（五）起吊器具不符合措施规定要求使用；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（六）高温、高压、高空作业场所，设备安全防护设施不全或不使用进行作业；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（七）葫芦起吊大件使用单链；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（八）拆卸设备未完全卸下来时人员离开后,没有带螺丝固定。</w:t>
      </w:r>
    </w:p>
    <w:p>
      <w:pPr>
        <w:rPr>
          <w:rFonts w:hint="eastAsia" w:ascii="仿宋" w:hAnsi="仿宋" w:eastAsia="仿宋" w:cs="仿宋"/>
          <w:b/>
          <w:color w:val="auto"/>
          <w:sz w:val="36"/>
          <w:szCs w:val="36"/>
          <w:highlight w:val="none"/>
          <w:lang w:val="en-US" w:eastAsia="zh-CN"/>
        </w:rPr>
      </w:pPr>
      <w:bookmarkStart w:id="110" w:name="_Toc16997"/>
      <w:bookmarkStart w:id="111" w:name="_Toc22017"/>
      <w:r>
        <w:rPr>
          <w:rFonts w:hint="eastAsia" w:ascii="仿宋" w:hAnsi="仿宋" w:eastAsia="仿宋" w:cs="仿宋"/>
          <w:b/>
          <w:color w:val="auto"/>
          <w:sz w:val="36"/>
          <w:szCs w:val="36"/>
          <w:highlight w:val="none"/>
          <w:lang w:val="en-US" w:eastAsia="zh-CN"/>
        </w:rPr>
        <w:br w:type="page"/>
      </w:r>
    </w:p>
    <w:bookmarkEnd w:id="110"/>
    <w:bookmarkEnd w:id="111"/>
    <w:p>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12" w:name="_Toc25505"/>
      <w:bookmarkStart w:id="113" w:name="_Toc8525"/>
      <w:bookmarkStart w:id="114" w:name="_Toc25412"/>
      <w:r>
        <w:rPr>
          <w:rFonts w:hint="eastAsia" w:ascii="仿宋" w:hAnsi="仿宋" w:eastAsia="仿宋" w:cs="仿宋"/>
          <w:b/>
          <w:bCs/>
          <w:color w:val="auto"/>
          <w:kern w:val="0"/>
          <w:sz w:val="36"/>
          <w:szCs w:val="36"/>
          <w:highlight w:val="none"/>
          <w:lang w:val="en-US" w:eastAsia="zh-CN"/>
        </w:rPr>
        <w:t>回柱绞车司机</w:t>
      </w:r>
      <w:bookmarkEnd w:id="112"/>
    </w:p>
    <w:tbl>
      <w:tblPr>
        <w:tblStyle w:val="12"/>
        <w:tblW w:w="9038" w:type="dxa"/>
        <w:jc w:val="center"/>
        <w:tblLayout w:type="fixed"/>
        <w:tblCellMar>
          <w:top w:w="0" w:type="dxa"/>
          <w:left w:w="108" w:type="dxa"/>
          <w:bottom w:w="0" w:type="dxa"/>
          <w:right w:w="108" w:type="dxa"/>
        </w:tblCellMar>
      </w:tblPr>
      <w:tblGrid>
        <w:gridCol w:w="908"/>
        <w:gridCol w:w="3819"/>
        <w:gridCol w:w="711"/>
        <w:gridCol w:w="3600"/>
      </w:tblGrid>
      <w:tr>
        <w:tblPrEx>
          <w:tblCellMar>
            <w:top w:w="0" w:type="dxa"/>
            <w:left w:w="108" w:type="dxa"/>
            <w:bottom w:w="0" w:type="dxa"/>
            <w:right w:w="108" w:type="dxa"/>
          </w:tblCellMar>
        </w:tblPrEx>
        <w:trPr>
          <w:trHeight w:val="471" w:hRule="atLeast"/>
          <w:jc w:val="center"/>
        </w:trPr>
        <w:tc>
          <w:tcPr>
            <w:tcW w:w="9038"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回柱绞车</w:t>
            </w:r>
            <w:r>
              <w:rPr>
                <w:rFonts w:hint="eastAsia" w:ascii="仿宋" w:hAnsi="仿宋" w:eastAsia="仿宋" w:cs="仿宋"/>
                <w:color w:val="auto"/>
                <w:kern w:val="0"/>
                <w:sz w:val="21"/>
                <w:szCs w:val="21"/>
              </w:rPr>
              <w:t>司机岗位风险告知卡</w:t>
            </w:r>
          </w:p>
        </w:tc>
      </w:tr>
      <w:tr>
        <w:tblPrEx>
          <w:tblCellMar>
            <w:top w:w="0" w:type="dxa"/>
            <w:left w:w="108" w:type="dxa"/>
            <w:bottom w:w="0" w:type="dxa"/>
            <w:right w:w="108" w:type="dxa"/>
          </w:tblCellMar>
        </w:tblPrEx>
        <w:trPr>
          <w:trHeight w:val="997" w:hRule="atLeast"/>
          <w:jc w:val="center"/>
        </w:trPr>
        <w:tc>
          <w:tcPr>
            <w:tcW w:w="90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81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w:t>
            </w:r>
            <w:r>
              <w:rPr>
                <w:rFonts w:hint="eastAsia" w:ascii="仿宋" w:hAnsi="仿宋" w:eastAsia="仿宋" w:cs="仿宋"/>
                <w:color w:val="auto"/>
                <w:kern w:val="0"/>
                <w:sz w:val="21"/>
                <w:szCs w:val="21"/>
                <w:lang w:eastAsia="zh-CN"/>
              </w:rPr>
              <w:t>甲烷</w:t>
            </w:r>
            <w:r>
              <w:rPr>
                <w:rFonts w:hint="eastAsia" w:ascii="仿宋" w:hAnsi="仿宋" w:eastAsia="仿宋" w:cs="仿宋"/>
                <w:color w:val="auto"/>
                <w:kern w:val="0"/>
                <w:sz w:val="21"/>
                <w:szCs w:val="21"/>
              </w:rPr>
              <w:t>、运输、物体打击、职业病危害</w:t>
            </w:r>
          </w:p>
        </w:tc>
        <w:tc>
          <w:tcPr>
            <w:tcW w:w="71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事</w:t>
            </w:r>
            <w:r>
              <w:rPr>
                <w:rFonts w:hint="eastAsia" w:ascii="仿宋" w:hAnsi="仿宋" w:eastAsia="仿宋" w:cs="仿宋"/>
                <w:b/>
                <w:bCs/>
                <w:color w:val="auto"/>
                <w:kern w:val="0"/>
                <w:sz w:val="21"/>
                <w:szCs w:val="21"/>
              </w:rPr>
              <w:t>故报告</w:t>
            </w:r>
          </w:p>
        </w:tc>
        <w:tc>
          <w:tcPr>
            <w:tcW w:w="360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highlight w:val="none"/>
                <w:lang w:eastAsia="zh-CN"/>
              </w:rPr>
              <w:t>8650200、8650202、“#”</w:t>
            </w:r>
          </w:p>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650807</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48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1176"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98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2.开关、照明、信号或按钮不完好；固定不牢固；钢丝绳断丝超限或不符合规定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2.开车前必须检查好开关、照明、信号、按钮；各部件完好，固定牢固；检查钢丝绳，确认完好，断丝不超限</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60"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3.靠近运转部位，造成人身伤害；制动闸、调速手柄不能正常使用</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3.运行前确认稳车运行形成附近无人；检查稳车各部位，确保完好、正常</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24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4.稳车不排绳、容绳超规定；运行过程中发生异常或出现异响</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4.稳车必须按照轨道中心线安设，因条件限制无法沿轨道中心线安设时必须使用导向轮，否则不得使用；发生异响或出现异常时立即停车处理</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65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5.信号器不完好，信号不清，无法发出警示；未停电闭锁</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5.检查信号是否完好，信号不清不得提升；停车后立即停电闭锁</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172" w:hRule="atLeast"/>
          <w:jc w:val="center"/>
        </w:trPr>
        <w:tc>
          <w:tcPr>
            <w:tcW w:w="90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30"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497" w:hRule="atLeast"/>
          <w:jc w:val="center"/>
        </w:trPr>
        <w:tc>
          <w:tcPr>
            <w:tcW w:w="90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130"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出现紧急情况时，立即停车闭锁，找出故障点并将故障排除检查完毕方可开车。</w:t>
            </w:r>
          </w:p>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p>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val="en-US" w:eastAsia="zh-CN"/>
        </w:rPr>
        <w:t>回柱绞车</w:t>
      </w:r>
      <w:r>
        <w:rPr>
          <w:rFonts w:hint="eastAsia" w:ascii="仿宋" w:hAnsi="仿宋" w:eastAsia="仿宋" w:cs="仿宋"/>
          <w:b/>
          <w:color w:val="auto"/>
          <w:sz w:val="21"/>
          <w:szCs w:val="21"/>
        </w:rPr>
        <w:t>司机安全提示卡</w:t>
      </w:r>
    </w:p>
    <w:tbl>
      <w:tblPr>
        <w:tblStyle w:val="12"/>
        <w:tblpPr w:leftFromText="180" w:rightFromText="180" w:vertAnchor="text" w:horzAnchor="margin" w:tblpXSpec="center" w:tblpY="159"/>
        <w:tblW w:w="90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03"/>
        <w:gridCol w:w="4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开车前检查</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停车后确认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ind w:firstLine="205" w:firstLineChars="98"/>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★1.闸把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ind w:firstLine="210" w:firstLineChars="100"/>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2.照明</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★2.停电闭锁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★3.人员、障碍物</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★4.站位</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9030" w:type="dxa"/>
            <w:gridSpan w:val="2"/>
            <w:vAlign w:val="top"/>
          </w:tcPr>
          <w:p>
            <w:pPr>
              <w:keepNext w:val="0"/>
              <w:keepLines w:val="0"/>
              <w:pageBreakBefore w:val="0"/>
              <w:kinsoku/>
              <w:wordWrap/>
              <w:overflowPunct/>
              <w:topLinePunct w:val="0"/>
              <w:autoSpaceDE/>
              <w:bidi w:val="0"/>
              <w:adjustRightInd/>
              <w:snapToGrid/>
              <w:spacing w:line="240" w:lineRule="auto"/>
              <w:ind w:firstLine="411" w:firstLineChars="196"/>
              <w:jc w:val="both"/>
              <w:textAlignment w:val="auto"/>
              <w:outlineLvl w:val="9"/>
              <w:rPr>
                <w:rFonts w:hint="eastAsia" w:ascii="仿宋" w:hAnsi="仿宋" w:eastAsia="仿宋" w:cs="仿宋"/>
                <w:b/>
                <w:color w:val="auto"/>
                <w:w w:val="95"/>
                <w:sz w:val="21"/>
                <w:szCs w:val="21"/>
              </w:rPr>
            </w:pPr>
            <w:r>
              <w:rPr>
                <w:rFonts w:hint="eastAsia" w:ascii="仿宋" w:hAnsi="仿宋" w:eastAsia="仿宋" w:cs="仿宋"/>
                <w:b w:val="0"/>
                <w:bCs/>
                <w:color w:val="auto"/>
                <w:sz w:val="21"/>
                <w:szCs w:val="21"/>
              </w:rPr>
              <w:t>注：第一次按开车前内容逐项检查并确认，存在问题整改后再确认；中间再次开车只检查带“★”部分；提升任务全部结束后按停车后确认内容逐项检查并确认。</w:t>
            </w:r>
          </w:p>
        </w:tc>
      </w:tr>
    </w:tbl>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p>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lang w:val="en-US" w:eastAsia="zh-CN"/>
        </w:rPr>
        <w:t>回柱</w:t>
      </w:r>
      <w:r>
        <w:rPr>
          <w:rFonts w:hint="eastAsia" w:ascii="仿宋" w:hAnsi="仿宋" w:eastAsia="仿宋" w:cs="仿宋"/>
          <w:b w:val="0"/>
          <w:bCs/>
          <w:color w:val="auto"/>
          <w:sz w:val="21"/>
          <w:szCs w:val="21"/>
        </w:rPr>
        <w:t>绞车单元检查表</w:t>
      </w:r>
    </w:p>
    <w:tbl>
      <w:tblPr>
        <w:tblStyle w:val="12"/>
        <w:tblpPr w:leftFromText="180" w:rightFromText="180" w:vertAnchor="text" w:horzAnchor="margin" w:tblpXSpec="center" w:tblpY="202"/>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1.记录、信号、按钮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2.固定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3.电机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trPr>
        <w:tc>
          <w:tcPr>
            <w:tcW w:w="8920"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4.制动闸、调速手把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exact"/>
        </w:trPr>
        <w:tc>
          <w:tcPr>
            <w:tcW w:w="8920"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5.钢丝绳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exact"/>
        </w:trPr>
        <w:tc>
          <w:tcPr>
            <w:tcW w:w="8920"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bl>
      <w:tblPr>
        <w:tblStyle w:val="12"/>
        <w:tblW w:w="9040" w:type="dxa"/>
        <w:jc w:val="center"/>
        <w:tblLayout w:type="fixed"/>
        <w:tblCellMar>
          <w:top w:w="0" w:type="dxa"/>
          <w:left w:w="108" w:type="dxa"/>
          <w:bottom w:w="0" w:type="dxa"/>
          <w:right w:w="108" w:type="dxa"/>
        </w:tblCellMar>
      </w:tblPr>
      <w:tblGrid>
        <w:gridCol w:w="798"/>
        <w:gridCol w:w="1916"/>
        <w:gridCol w:w="6326"/>
      </w:tblGrid>
      <w:tr>
        <w:tblPrEx>
          <w:tblCellMar>
            <w:top w:w="0" w:type="dxa"/>
            <w:left w:w="108" w:type="dxa"/>
            <w:bottom w:w="0" w:type="dxa"/>
            <w:right w:w="108" w:type="dxa"/>
          </w:tblCellMar>
        </w:tblPrEx>
        <w:trPr>
          <w:trHeight w:val="482" w:hRule="atLeast"/>
          <w:jc w:val="center"/>
        </w:trPr>
        <w:tc>
          <w:tcPr>
            <w:tcW w:w="90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val="en-US" w:eastAsia="zh-CN"/>
              </w:rPr>
              <w:t>回柱</w:t>
            </w:r>
            <w:r>
              <w:rPr>
                <w:rFonts w:hint="eastAsia" w:ascii="仿宋" w:hAnsi="仿宋" w:eastAsia="仿宋" w:cs="仿宋"/>
                <w:b/>
                <w:color w:val="auto"/>
                <w:sz w:val="21"/>
                <w:szCs w:val="21"/>
              </w:rPr>
              <w:t>绞车司机操作过程注意事项</w:t>
            </w:r>
          </w:p>
        </w:tc>
      </w:tr>
      <w:tr>
        <w:tblPrEx>
          <w:tblCellMar>
            <w:top w:w="0" w:type="dxa"/>
            <w:left w:w="108" w:type="dxa"/>
            <w:bottom w:w="0" w:type="dxa"/>
            <w:right w:w="108" w:type="dxa"/>
          </w:tblCellMar>
        </w:tblPrEx>
        <w:trPr>
          <w:trHeight w:val="482" w:hRule="atLeast"/>
          <w:jc w:val="center"/>
        </w:trPr>
        <w:tc>
          <w:tcPr>
            <w:tcW w:w="79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91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32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看钢丝绳</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随时观察钢丝绳有无异常跳动、松弛及排列情况，出现异常立即停车。</w:t>
            </w:r>
          </w:p>
        </w:tc>
      </w:tr>
      <w:tr>
        <w:tblPrEx>
          <w:tblCellMar>
            <w:top w:w="0" w:type="dxa"/>
            <w:left w:w="108" w:type="dxa"/>
            <w:bottom w:w="0" w:type="dxa"/>
            <w:right w:w="108" w:type="dxa"/>
          </w:tblCellMar>
        </w:tblPrEx>
        <w:trPr>
          <w:trHeight w:val="482" w:hRule="atLeast"/>
          <w:jc w:val="center"/>
        </w:trPr>
        <w:tc>
          <w:tcPr>
            <w:tcW w:w="798"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严格按信号指令操作。</w:t>
            </w:r>
          </w:p>
        </w:tc>
      </w:tr>
      <w:tr>
        <w:tblPrEx>
          <w:tblCellMar>
            <w:top w:w="0" w:type="dxa"/>
            <w:left w:w="108" w:type="dxa"/>
            <w:bottom w:w="0" w:type="dxa"/>
            <w:right w:w="108" w:type="dxa"/>
          </w:tblCellMar>
        </w:tblPrEx>
        <w:trPr>
          <w:trHeight w:val="482" w:hRule="atLeast"/>
          <w:jc w:val="center"/>
        </w:trPr>
        <w:tc>
          <w:tcPr>
            <w:tcW w:w="798"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设备出现严重异响或非正常震动立即停车。</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闻到异常气味立即停车。</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右手不准离开工作闸控制手柄，严禁一手开车，一手处理爬绳；严禁放飞车。</w:t>
            </w:r>
          </w:p>
        </w:tc>
      </w:tr>
      <w:tr>
        <w:tblPrEx>
          <w:tblCellMar>
            <w:top w:w="0" w:type="dxa"/>
            <w:left w:w="108" w:type="dxa"/>
            <w:bottom w:w="0" w:type="dxa"/>
            <w:right w:w="108" w:type="dxa"/>
          </w:tblCellMar>
        </w:tblPrEx>
        <w:trPr>
          <w:trHeight w:val="610"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四超车辆</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tblPrEx>
          <w:tblCellMar>
            <w:top w:w="0" w:type="dxa"/>
            <w:left w:w="108" w:type="dxa"/>
            <w:bottom w:w="0" w:type="dxa"/>
            <w:right w:w="108" w:type="dxa"/>
          </w:tblCellMar>
        </w:tblPrEx>
        <w:trPr>
          <w:trHeight w:val="458"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禁止用小绞车硬拉复位。</w:t>
            </w:r>
          </w:p>
        </w:tc>
      </w:tr>
      <w:tr>
        <w:tblPrEx>
          <w:tblCellMar>
            <w:top w:w="0" w:type="dxa"/>
            <w:left w:w="108" w:type="dxa"/>
            <w:bottom w:w="0" w:type="dxa"/>
            <w:right w:w="108" w:type="dxa"/>
          </w:tblCellMar>
        </w:tblPrEx>
        <w:trPr>
          <w:trHeight w:val="579"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严禁在稳车滚筒前面（出绳侧）操作，不得擅自离岗。</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（一）通用部分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（4）一旦出现瓦斯浓度超限，立即按照规定要求的撤人路线进行避灾。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（1）抬运物料时，人员做好相互配合，轻拿轻放物料，步调、口号一致。</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1.开车前：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（1）风险描述：局部喷层开裂、破碎，存在掉矸伤人、冒顶的风险。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进入施工地点后，首先使用敲帮问顶专用工具对施工地点顶板及帮部进行敲帮问顶，找掉危岩活矸。敲帮问顶应从完好支护的地点开始，由外向里、自上而下、先顶部后两帮依次进行，敲帮问顶范围内严禁其他人员进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（2）风险描述：工作地点无照明或照明灯损坏，作业人员可能存在碰伤风险。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管控措施：作业地点保证充足照明；发现照明灯损坏时，及时联系电工更换。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（3）风险描述：绞车提升巷道内有影响运输的人员和障碍物，可能发生运输事故风险。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管控措施：绞车提升巷道不得有影响运输的人员和障碍物；开车前，发出警示信号，提醒过往行人。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（1）风险描述：未根据信号指令开车，可能发生运输事故风险。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按规定收发信号；跟班班长对运输过程进行监督，发现信号把钩工收发信号失误的，立即中止作业，对责任人进行处罚，并批评教育；安检员对运输过程进行监督，发现不规范作业的，按违章处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（2）风险描述：绞车司机站位不当，可能造成人身伤害或跑车风险。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管控措施：严禁站在绞车滚筒前方（出绳侧）操作，严禁靠近设备转动部位，防止衣物卷入造成伤害。</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（3）风险描述：绞车运行过程中出现异响、异味、不明信号等异常情况，未及时处理可能发生运输事故风险。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管控措施：运行中发现下列情况必须立即停车，妥善处理后方可继续运行：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有异常响声、异味、异状；钢丝绳有异常跳动，负载增大或突然松弛；绞车固定出现异常；有严重咬绳、爬绳现象；电机异常；收到不明信号；突然断电或有其他险情。</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（4）风险描述：未严格执行“行车不行人，行人不行车”制度，可能发生运输事故风险。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（5）风险描述：处理掉道车辆不当，可能发生运输事故风险。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管控措施：严格按照规定处理掉道车辆，严禁强行硬拉复轨；安检员现场监督，发现处理方法不当进行制止纠正。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（6）风险描述：运输“四超”车辆，可能发生运输事故风险。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（1）风险描述：闸把未在施闸位置，可能存在运输事故风险。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管控措施：绞车停止运行后，闸把必须在施闸位置。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（2）风险描述：绞车电源开关未停电闭锁，人员误操作或设备误动作可能发生运输事故风险。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绞车电源开关停电闭锁；对绞车司机进行业务技能培训，熟记停送电流程，提高安全意识；班组长负责班组管理和现场管理，发现问题及时整改；机电管理人员、安全检查员负责对停送电流程的检查监督。</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2.照明：照明灯明亮、完好。</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3.人员、障碍物：绳道及提升车辆前后无人员站立、行走，无障碍物。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4.站位：站位正确。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1.记录、信号、按钮：记录正常，按钮灵敏可靠，信号声光兼备，声音清晰，准确可靠。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2.固定</w:t>
      </w:r>
      <w:r>
        <w:rPr>
          <w:rFonts w:hint="eastAsia" w:ascii="仿宋" w:hAnsi="仿宋" w:eastAsia="仿宋" w:cs="仿宋"/>
          <w:color w:val="auto"/>
          <w:sz w:val="28"/>
          <w:szCs w:val="28"/>
          <w:lang w:val="en-US" w:eastAsia="zh-CN"/>
        </w:rPr>
        <w:t>回柱绞车</w:t>
      </w:r>
      <w:r>
        <w:rPr>
          <w:rFonts w:hint="eastAsia" w:ascii="仿宋" w:hAnsi="仿宋" w:eastAsia="仿宋" w:cs="仿宋"/>
          <w:color w:val="auto"/>
          <w:sz w:val="28"/>
          <w:szCs w:val="28"/>
        </w:rPr>
        <w:t>固定牢靠。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3.电机:电机固定牢靠，外观清洁。</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4.制动闸、调速手把:制动闸在施闸位置，调速手把在零位。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5.钢丝绳：钢丝绳无严重锈蚀，断丝不超限，无严重咬绳、爬绳，滚筒排绳、容绳、余绳符合标准。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严格按信号指令开车，严禁无信号动车；信号不清、有疑问或接到信号因故未能执行时，应联系信号工重发信号。</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必须在护绳板后操作，严禁在绞车侧面或滚筒前面（出绳侧）操作，不得擅自离岗。</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3.正常提升</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严格执行“行车不行人，行人不行车”的规定。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下放车辆时严禁留有余绳，上提车辆时严禁过卷或停车不到位。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绞车运行中双手不得离开闸把，禁止两闸把同时压紧，严禁一手开车，一手处理爬绳。</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严禁不带电放飞车。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4.正常停车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听到停车信号后，应闸紧制动闸，松开离合闸，停车停电；如需离开岗位，必须对供电开关停电闭锁。</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5.四超车辆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运送“四超”车辆时，应严格按专项措施执行。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6.车辆复轨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脱轨时应立即停车，及时汇报现场当班负责人，复轨时应服从指挥，禁止用小绞车硬拉复位。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7.异常处置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运行中发现下列情况是必须立即停车，妥善处理后方可继续运行：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rPr>
        <w:t>有异常响声、异味、异状。</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钢丝绳有异常跳动，负载增大或突然松弛。</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绞车固定出现异常。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有严重咬绳、爬绳现象。</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电机异常。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收到不明信号</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突然断电或有其他险情。</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1.闸把：制动闸在施闸位置。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2.停电闭锁：绞车开关已停电闭锁。</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2001年10月9日早班7时30分，综采队职工王洪华和孙龙一起下井，到2402面打扫卫生。打扫完卫生后，两人从下顺拉4 车老料至四采轨道上部车场， 然后将一个装有 4 根立柱的车和一个装有零散材料的车放至2402上顺车场。因车场底膨，中部有一定坡度，两人往里推不动。王洪华便往里走到三岔口右侧25KW绞车处开绞车，孙龙在车场连钩，用绞车往里拉。因现场无信号设施，两人便通过摇晃矿灯和喊话联系。车行至鱼尾岔处，因道岔尖轨跟部插锥钻底，尖轨根部与岔盘无连接，前车较轻，顺利通过，后车装有4根大立柱较重（约2.8T），通过尖轨时， 尖轨外挤，导致后车掉道，倒向巷道右帮，车上的大立柱滑向右侧，将跟在车右侧后部随行的孙龙右大腿挤在帮上致伤。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王洪华在现场无信号设施的情况下，违章操作，无证开绞车，是造成事故的主要原因。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孙龙在行车前对不合格道岔未采取相应措施，在行车时跟在车的一侧同行，是造成事故的直接原因。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综采队安全管理不到位，对道岔维修不及时，是造成事故的一个原因。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综采队对职工安全教育不够，职工安全意识淡薄，是造成事故的一个原因。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综采队对上级指示精神、会议内容不贯彻、不落实，存在漏洞和死角，没有传达到每位职工，走形式，走过场，应付凑付，也是造成事故的一个原因。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加强特殊工种管理，严禁无证上岗现象。</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加强小提升运输安全管理，对运输设备和轨道质量要定期检查，及时维修，确保运输安全。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加强职工安全教育，进一步提高职工的安全意识和自主保安能力。</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认真传达贯彻落实上级一系列会议精神，要传达到每一位职工。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认真吸取事故教训，在全矿开展“反三违”、“反事故”活动，加大对三违人员的处罚力度</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w:t>
      </w:r>
      <w:r>
        <w:rPr>
          <w:rFonts w:hint="eastAsia" w:ascii="仿宋" w:hAnsi="仿宋" w:eastAsia="仿宋" w:cs="仿宋"/>
          <w:b/>
          <w:bCs/>
          <w:color w:val="auto"/>
          <w:sz w:val="28"/>
          <w:szCs w:val="28"/>
        </w:rPr>
        <w:t>、常见三违</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地面岗位工上班期间抽烟及携带烟草、火机、手机的；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人为造成安全隐患的；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跨越运行的皮带不走过桥的；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电气设备出现失爆的；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擅自进入限员管理区域导致人员超规定的；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串岗、脱岗、空岗的；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违章指挥的；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用水冲洗电气、通讯设备的；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带压拆卸风水管路的；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不随身携带、不按规定使用矿灯、安全帽、自救器的；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乘罐或行走期间起哄，人为造成人员拥挤的；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不按规定路线行走的；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斜巷运输巷道片盘口、上、下车场蹲坐、逗留的；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不按规定乘坐架空乘人装置的；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跨越皮带不走人行过桥的；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过风门未及时关闭的；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各种保护、安全设施不按规定装设、使用、检查、检修、检测、试验或不灵敏可靠；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操作按钮失灵继续使用或未按规定使用的；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风水管不正常使用U型卡的；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登高作业不按规定佩戴保险带、保险绳等的；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让（替）他人捎带人员定位卡下井的；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各类回头轮、起吊钩头无防脱闭锁或闭锁失效、不完好的；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开关未及时停电、闭锁的；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容易碰到的和裸露的带电体及机械外露的转动和传动部位未加装护罩或遮拦等防护设施的；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自救器损坏或过期未及时更换的；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携带非防爆电子产品入井的；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（四十二）</w:t>
      </w:r>
      <w:r>
        <w:rPr>
          <w:rFonts w:hint="eastAsia" w:ascii="仿宋" w:hAnsi="仿宋" w:eastAsia="仿宋" w:cs="仿宋"/>
          <w:color w:val="auto"/>
          <w:sz w:val="28"/>
          <w:szCs w:val="28"/>
        </w:rPr>
        <w:t>其他违反《煤矿安全规程》、《操作规程》及《作业规程》等有关规定的。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（四十三）</w:t>
      </w:r>
      <w:r>
        <w:rPr>
          <w:rFonts w:hint="eastAsia" w:ascii="仿宋" w:hAnsi="仿宋" w:eastAsia="仿宋" w:cs="仿宋"/>
          <w:color w:val="auto"/>
          <w:sz w:val="28"/>
          <w:szCs w:val="28"/>
        </w:rPr>
        <w:t>绞车不带电放车的；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（四十四）</w:t>
      </w:r>
      <w:r>
        <w:rPr>
          <w:rFonts w:hint="eastAsia" w:ascii="仿宋" w:hAnsi="仿宋" w:eastAsia="仿宋" w:cs="仿宋"/>
          <w:color w:val="auto"/>
          <w:sz w:val="28"/>
          <w:szCs w:val="28"/>
        </w:rPr>
        <w:t>绞车运行时，司机离开操作台的；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（四十五）</w:t>
      </w:r>
      <w:r>
        <w:rPr>
          <w:rFonts w:hint="eastAsia" w:ascii="仿宋" w:hAnsi="仿宋" w:eastAsia="仿宋" w:cs="仿宋"/>
          <w:color w:val="auto"/>
          <w:sz w:val="28"/>
          <w:szCs w:val="28"/>
        </w:rPr>
        <w:t>司机不按信号或信号不清开机的；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（四十六）</w:t>
      </w:r>
      <w:r>
        <w:rPr>
          <w:rFonts w:hint="eastAsia" w:ascii="仿宋" w:hAnsi="仿宋" w:eastAsia="仿宋" w:cs="仿宋"/>
          <w:color w:val="auto"/>
          <w:sz w:val="28"/>
          <w:szCs w:val="28"/>
        </w:rPr>
        <w:t>绞车启动困难未查明原因强行启动开机的；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（四十七）</w:t>
      </w:r>
      <w:r>
        <w:rPr>
          <w:rFonts w:hint="eastAsia" w:ascii="仿宋" w:hAnsi="仿宋" w:eastAsia="仿宋" w:cs="仿宋"/>
          <w:color w:val="auto"/>
          <w:sz w:val="28"/>
          <w:szCs w:val="28"/>
        </w:rPr>
        <w:t>斜巷提升变坡点以上留有余绳放车的；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（四十八）</w:t>
      </w:r>
      <w:r>
        <w:rPr>
          <w:rFonts w:hint="eastAsia" w:ascii="仿宋" w:hAnsi="仿宋" w:eastAsia="仿宋" w:cs="仿宋"/>
          <w:color w:val="auto"/>
          <w:sz w:val="28"/>
          <w:szCs w:val="28"/>
        </w:rPr>
        <w:t>提升斜巷中途停车后，绞车司机双手离开闸把的；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（四十九）</w:t>
      </w:r>
      <w:r>
        <w:rPr>
          <w:rFonts w:hint="eastAsia" w:ascii="仿宋" w:hAnsi="仿宋" w:eastAsia="仿宋" w:cs="仿宋"/>
          <w:color w:val="auto"/>
          <w:sz w:val="28"/>
          <w:szCs w:val="28"/>
        </w:rPr>
        <w:t>操作不当造成绞车钢丝绳挤绳、咬绳影响排绳的；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（五十）小绞车未经验收或固定安装不合格、闸把不合格而使用的；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（五十一）提升装置存在隐患，继续走钩的。</w:t>
      </w:r>
    </w:p>
    <w:p>
      <w:pPr>
        <w:rPr>
          <w:rFonts w:hint="eastAsia" w:ascii="仿宋" w:hAnsi="仿宋" w:eastAsia="仿宋" w:cs="仿宋"/>
          <w:b/>
          <w:color w:val="auto"/>
          <w:sz w:val="36"/>
          <w:szCs w:val="36"/>
          <w:highlight w:val="none"/>
          <w:lang w:val="en-US" w:eastAsia="zh-CN"/>
        </w:rPr>
      </w:pPr>
      <w:r>
        <w:rPr>
          <w:rFonts w:hint="eastAsia" w:ascii="仿宋" w:hAnsi="仿宋" w:eastAsia="仿宋" w:cs="仿宋"/>
          <w:b/>
          <w:color w:val="auto"/>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115" w:name="_Toc17095"/>
      <w:r>
        <w:rPr>
          <w:rFonts w:hint="eastAsia" w:ascii="仿宋" w:hAnsi="仿宋" w:eastAsia="仿宋" w:cs="仿宋"/>
          <w:b/>
          <w:color w:val="auto"/>
          <w:sz w:val="36"/>
          <w:szCs w:val="36"/>
          <w:highlight w:val="none"/>
          <w:lang w:val="en-US" w:eastAsia="zh-CN"/>
        </w:rPr>
        <w:t>液压</w:t>
      </w:r>
      <w:r>
        <w:rPr>
          <w:rFonts w:hint="eastAsia" w:ascii="仿宋" w:hAnsi="仿宋" w:eastAsia="仿宋" w:cs="仿宋"/>
          <w:b/>
          <w:color w:val="auto"/>
          <w:sz w:val="36"/>
          <w:szCs w:val="36"/>
          <w:highlight w:val="none"/>
        </w:rPr>
        <w:t>支架工</w:t>
      </w:r>
      <w:bookmarkEnd w:id="113"/>
      <w:bookmarkEnd w:id="114"/>
      <w:bookmarkEnd w:id="115"/>
    </w:p>
    <w:tbl>
      <w:tblPr>
        <w:tblStyle w:val="12"/>
        <w:tblW w:w="8680" w:type="dxa"/>
        <w:jc w:val="center"/>
        <w:tblLayout w:type="fixed"/>
        <w:tblCellMar>
          <w:top w:w="0" w:type="dxa"/>
          <w:left w:w="108" w:type="dxa"/>
          <w:bottom w:w="0" w:type="dxa"/>
          <w:right w:w="108" w:type="dxa"/>
        </w:tblCellMar>
      </w:tblPr>
      <w:tblGrid>
        <w:gridCol w:w="1109"/>
        <w:gridCol w:w="2556"/>
        <w:gridCol w:w="1144"/>
        <w:gridCol w:w="3871"/>
      </w:tblGrid>
      <w:tr>
        <w:tblPrEx>
          <w:tblCellMar>
            <w:top w:w="0" w:type="dxa"/>
            <w:left w:w="108" w:type="dxa"/>
            <w:bottom w:w="0" w:type="dxa"/>
            <w:right w:w="108" w:type="dxa"/>
          </w:tblCellMar>
        </w:tblPrEx>
        <w:trPr>
          <w:trHeight w:val="90" w:hRule="atLeast"/>
          <w:jc w:val="center"/>
        </w:trPr>
        <w:tc>
          <w:tcPr>
            <w:tcW w:w="868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32"/>
                <w:szCs w:val="32"/>
                <w:highlight w:val="none"/>
              </w:rPr>
            </w:pPr>
            <w:r>
              <w:rPr>
                <w:rFonts w:hint="eastAsia" w:ascii="仿宋" w:hAnsi="仿宋" w:eastAsia="仿宋" w:cs="仿宋"/>
                <w:color w:val="auto"/>
                <w:kern w:val="0"/>
                <w:sz w:val="21"/>
                <w:szCs w:val="21"/>
                <w:highlight w:val="none"/>
                <w:lang w:val="en-US" w:eastAsia="zh-CN"/>
              </w:rPr>
              <w:t>液压</w:t>
            </w:r>
            <w:r>
              <w:rPr>
                <w:rFonts w:hint="eastAsia" w:ascii="仿宋" w:hAnsi="仿宋" w:eastAsia="仿宋" w:cs="仿宋"/>
                <w:color w:val="auto"/>
                <w:kern w:val="0"/>
                <w:sz w:val="21"/>
                <w:szCs w:val="21"/>
                <w:highlight w:val="none"/>
              </w:rPr>
              <w:t>支架工岗位风险告知卡</w:t>
            </w:r>
          </w:p>
        </w:tc>
      </w:tr>
      <w:tr>
        <w:tblPrEx>
          <w:tblCellMar>
            <w:top w:w="0" w:type="dxa"/>
            <w:left w:w="108" w:type="dxa"/>
            <w:bottom w:w="0" w:type="dxa"/>
            <w:right w:w="108" w:type="dxa"/>
          </w:tblCellMar>
        </w:tblPrEx>
        <w:trPr>
          <w:trHeight w:val="90" w:hRule="atLeast"/>
          <w:jc w:val="center"/>
        </w:trPr>
        <w:tc>
          <w:tcPr>
            <w:tcW w:w="1109"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风险</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类型</w:t>
            </w:r>
          </w:p>
        </w:tc>
        <w:tc>
          <w:tcPr>
            <w:tcW w:w="255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2"/>
                <w:szCs w:val="22"/>
                <w:highlight w:val="none"/>
              </w:rPr>
              <w:t>冒顶（片帮）、职业病危害</w:t>
            </w:r>
          </w:p>
        </w:tc>
        <w:tc>
          <w:tcPr>
            <w:tcW w:w="114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事故</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报告</w:t>
            </w:r>
          </w:p>
        </w:tc>
        <w:tc>
          <w:tcPr>
            <w:tcW w:w="387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2"/>
                <w:szCs w:val="22"/>
                <w:highlight w:val="none"/>
                <w:lang w:eastAsia="zh-CN"/>
              </w:rPr>
            </w:pPr>
            <w:r>
              <w:rPr>
                <w:rFonts w:hint="eastAsia" w:ascii="仿宋" w:hAnsi="仿宋" w:eastAsia="仿宋" w:cs="仿宋"/>
                <w:color w:val="auto"/>
                <w:kern w:val="0"/>
                <w:sz w:val="22"/>
                <w:szCs w:val="22"/>
                <w:highlight w:val="none"/>
                <w:lang w:eastAsia="zh-CN"/>
              </w:rPr>
              <w:t>调度室：8650200、8650202、“#”</w:t>
            </w:r>
            <w:r>
              <w:rPr>
                <w:rFonts w:hint="eastAsia" w:ascii="仿宋" w:hAnsi="仿宋" w:eastAsia="仿宋" w:cs="仿宋"/>
                <w:color w:val="auto"/>
                <w:kern w:val="0"/>
                <w:sz w:val="22"/>
                <w:szCs w:val="22"/>
                <w:highlight w:val="none"/>
              </w:rPr>
              <w:br w:type="textWrapping"/>
            </w:r>
            <w:r>
              <w:rPr>
                <w:rFonts w:hint="eastAsia" w:ascii="仿宋" w:hAnsi="仿宋" w:eastAsia="仿宋" w:cs="仿宋"/>
                <w:color w:val="auto"/>
                <w:kern w:val="0"/>
                <w:sz w:val="22"/>
                <w:szCs w:val="22"/>
                <w:highlight w:val="none"/>
              </w:rPr>
              <w:t>工区值班：</w:t>
            </w:r>
            <w:r>
              <w:rPr>
                <w:rFonts w:hint="eastAsia" w:ascii="仿宋" w:hAnsi="仿宋" w:eastAsia="仿宋" w:cs="仿宋"/>
                <w:color w:val="auto"/>
                <w:kern w:val="0"/>
                <w:sz w:val="22"/>
                <w:szCs w:val="22"/>
                <w:highlight w:val="none"/>
                <w:lang w:val="en-US" w:eastAsia="zh-CN"/>
              </w:rPr>
              <w:t>8650385</w:t>
            </w:r>
            <w:r>
              <w:rPr>
                <w:rFonts w:hint="eastAsia" w:ascii="仿宋" w:hAnsi="仿宋" w:eastAsia="仿宋" w:cs="仿宋"/>
                <w:color w:val="auto"/>
                <w:kern w:val="0"/>
                <w:sz w:val="22"/>
                <w:szCs w:val="22"/>
                <w:highlight w:val="none"/>
              </w:rPr>
              <w:t xml:space="preserve"> </w:t>
            </w:r>
            <w:r>
              <w:rPr>
                <w:rFonts w:hint="eastAsia" w:ascii="仿宋" w:hAnsi="仿宋" w:eastAsia="仿宋" w:cs="仿宋"/>
                <w:color w:val="auto"/>
                <w:kern w:val="0"/>
                <w:sz w:val="22"/>
                <w:szCs w:val="22"/>
                <w:highlight w:val="none"/>
              </w:rPr>
              <w:br w:type="textWrapping"/>
            </w:r>
            <w:r>
              <w:rPr>
                <w:rFonts w:hint="eastAsia" w:ascii="仿宋" w:hAnsi="仿宋" w:eastAsia="仿宋" w:cs="仿宋"/>
                <w:color w:val="auto"/>
                <w:kern w:val="0"/>
                <w:sz w:val="22"/>
                <w:szCs w:val="22"/>
                <w:highlight w:val="none"/>
                <w:lang w:eastAsia="zh-CN"/>
              </w:rPr>
              <w:t>安监科值班：8650512</w:t>
            </w:r>
          </w:p>
        </w:tc>
      </w:tr>
      <w:tr>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主要危害因素</w:t>
            </w:r>
          </w:p>
        </w:tc>
        <w:tc>
          <w:tcPr>
            <w:tcW w:w="501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管控措施</w:t>
            </w:r>
          </w:p>
        </w:tc>
      </w:tr>
      <w:tr>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1.严格执行敲帮问顶制度，加强支护并保证支护质量</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2.通风不良，造成瓦斯积聚；喷雾效果不良，粉尘积聚；照明不完好，易造成误操作</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2.保持采煤工作面正常通风，监控系统正常运行；开机前检查喷雾完好情况；保证照明完好</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3.采煤机割煤时，未及时收回护帮板；采煤机割煤后，未及时打出伸缩梁和护帮板；操作支架前，未检查周围是否有无其他人员；移架后，未检查支架初撑力以及接顶情况</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3.采煤机割煤前，提前收回护帮板；采煤机割煤后，及时打开伸缩梁和护帮板；操作支架前，提前检查周围是否有人；及时</w:t>
            </w:r>
            <w:r>
              <w:rPr>
                <w:rFonts w:hint="eastAsia" w:ascii="仿宋" w:hAnsi="仿宋" w:eastAsia="仿宋" w:cs="仿宋"/>
                <w:color w:val="auto"/>
                <w:kern w:val="0"/>
                <w:sz w:val="21"/>
                <w:szCs w:val="21"/>
                <w:highlight w:val="none"/>
                <w:lang w:eastAsia="zh-CN"/>
              </w:rPr>
              <w:t>升紧支架</w:t>
            </w:r>
            <w:r>
              <w:rPr>
                <w:rFonts w:hint="eastAsia" w:ascii="仿宋" w:hAnsi="仿宋" w:eastAsia="仿宋" w:cs="仿宋"/>
                <w:color w:val="auto"/>
                <w:kern w:val="0"/>
                <w:sz w:val="21"/>
                <w:szCs w:val="21"/>
                <w:highlight w:val="none"/>
              </w:rPr>
              <w:t>，检查接顶情况</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4.移架后，未检查支架初撑力以及接顶情况，造成顶板事故</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4.及时</w:t>
            </w:r>
            <w:r>
              <w:rPr>
                <w:rFonts w:hint="eastAsia" w:ascii="仿宋" w:hAnsi="仿宋" w:eastAsia="仿宋" w:cs="仿宋"/>
                <w:color w:val="auto"/>
                <w:kern w:val="0"/>
                <w:sz w:val="21"/>
                <w:szCs w:val="21"/>
                <w:highlight w:val="none"/>
                <w:lang w:eastAsia="zh-CN"/>
              </w:rPr>
              <w:t>升紧支架</w:t>
            </w:r>
            <w:r>
              <w:rPr>
                <w:rFonts w:hint="eastAsia" w:ascii="仿宋" w:hAnsi="仿宋" w:eastAsia="仿宋" w:cs="仿宋"/>
                <w:color w:val="auto"/>
                <w:kern w:val="0"/>
                <w:sz w:val="21"/>
                <w:szCs w:val="21"/>
                <w:highlight w:val="none"/>
              </w:rPr>
              <w:t>，检查接顶情况；操作完成后，</w:t>
            </w:r>
            <w:r>
              <w:rPr>
                <w:rFonts w:hint="eastAsia" w:ascii="仿宋" w:hAnsi="仿宋" w:eastAsia="仿宋" w:cs="仿宋"/>
                <w:color w:val="auto"/>
                <w:kern w:val="0"/>
                <w:sz w:val="21"/>
                <w:szCs w:val="21"/>
                <w:highlight w:val="none"/>
                <w:lang w:val="en-US" w:eastAsia="zh-CN"/>
              </w:rPr>
              <w:t>手把</w:t>
            </w:r>
            <w:r>
              <w:rPr>
                <w:rFonts w:hint="eastAsia" w:ascii="仿宋" w:hAnsi="仿宋" w:eastAsia="仿宋" w:cs="仿宋"/>
                <w:color w:val="auto"/>
                <w:kern w:val="0"/>
                <w:sz w:val="21"/>
                <w:szCs w:val="21"/>
                <w:highlight w:val="none"/>
              </w:rPr>
              <w:t>及时</w:t>
            </w:r>
            <w:r>
              <w:rPr>
                <w:rFonts w:hint="eastAsia" w:ascii="仿宋" w:hAnsi="仿宋" w:eastAsia="仿宋" w:cs="仿宋"/>
                <w:color w:val="auto"/>
                <w:kern w:val="0"/>
                <w:sz w:val="21"/>
                <w:szCs w:val="21"/>
                <w:highlight w:val="none"/>
                <w:lang w:val="en-US" w:eastAsia="zh-CN"/>
              </w:rPr>
              <w:t>归位</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90" w:hRule="atLeast"/>
          <w:jc w:val="center"/>
        </w:trPr>
        <w:tc>
          <w:tcPr>
            <w:tcW w:w="366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5.未佩戴防尘口罩等劳保用品</w:t>
            </w:r>
            <w:r>
              <w:rPr>
                <w:rFonts w:hint="eastAsia" w:ascii="仿宋" w:hAnsi="仿宋" w:eastAsia="仿宋" w:cs="仿宋"/>
                <w:color w:val="auto"/>
                <w:kern w:val="0"/>
                <w:sz w:val="21"/>
                <w:szCs w:val="21"/>
                <w:highlight w:val="none"/>
                <w:lang w:eastAsia="zh-CN"/>
              </w:rPr>
              <w:t>。</w:t>
            </w:r>
          </w:p>
        </w:tc>
        <w:tc>
          <w:tcPr>
            <w:tcW w:w="501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5.佩戴防尘口罩等劳保用品</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90" w:hRule="atLeast"/>
          <w:jc w:val="center"/>
        </w:trPr>
        <w:tc>
          <w:tcPr>
            <w:tcW w:w="11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571"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90" w:hRule="atLeast"/>
          <w:jc w:val="center"/>
        </w:trPr>
        <w:tc>
          <w:tcPr>
            <w:tcW w:w="11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57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出现紧急情况时，应立即停止工作，采取安全处理后，方可继续施工。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8653" w:type="dxa"/>
        <w:jc w:val="center"/>
        <w:tblLayout w:type="fixed"/>
        <w:tblCellMar>
          <w:top w:w="0" w:type="dxa"/>
          <w:left w:w="108" w:type="dxa"/>
          <w:bottom w:w="0" w:type="dxa"/>
          <w:right w:w="108" w:type="dxa"/>
        </w:tblCellMar>
      </w:tblPr>
      <w:tblGrid>
        <w:gridCol w:w="8653"/>
      </w:tblGrid>
      <w:tr>
        <w:tblPrEx>
          <w:tblCellMar>
            <w:top w:w="0" w:type="dxa"/>
            <w:left w:w="108" w:type="dxa"/>
            <w:bottom w:w="0" w:type="dxa"/>
            <w:right w:w="108" w:type="dxa"/>
          </w:tblCellMar>
        </w:tblPrEx>
        <w:trPr>
          <w:trHeight w:val="653" w:hRule="exact"/>
          <w:jc w:val="center"/>
        </w:trPr>
        <w:tc>
          <w:tcPr>
            <w:tcW w:w="8653"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液压支架</w:t>
            </w:r>
            <w:r>
              <w:rPr>
                <w:rFonts w:hint="eastAsia" w:ascii="仿宋" w:hAnsi="仿宋" w:eastAsia="仿宋" w:cs="仿宋"/>
                <w:color w:val="auto"/>
                <w:kern w:val="0"/>
                <w:sz w:val="21"/>
                <w:szCs w:val="21"/>
                <w:highlight w:val="none"/>
              </w:rPr>
              <w:t>单元检查表</w:t>
            </w:r>
          </w:p>
        </w:tc>
      </w:tr>
      <w:tr>
        <w:tblPrEx>
          <w:tblCellMar>
            <w:top w:w="0" w:type="dxa"/>
            <w:left w:w="108" w:type="dxa"/>
            <w:bottom w:w="0" w:type="dxa"/>
            <w:right w:w="108" w:type="dxa"/>
          </w:tblCellMar>
        </w:tblPrEx>
        <w:trPr>
          <w:trHeight w:val="438"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操纵阀组及液压元件无窜漏液</w:t>
            </w:r>
          </w:p>
        </w:tc>
      </w:tr>
      <w:tr>
        <w:tblPrEx>
          <w:tblCellMar>
            <w:top w:w="0" w:type="dxa"/>
            <w:left w:w="108" w:type="dxa"/>
            <w:bottom w:w="0" w:type="dxa"/>
            <w:right w:w="108" w:type="dxa"/>
          </w:tblCellMar>
        </w:tblPrEx>
        <w:trPr>
          <w:trHeight w:val="453"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千斤顶无窜漏液</w:t>
            </w:r>
          </w:p>
        </w:tc>
      </w:tr>
      <w:tr>
        <w:tblPrEx>
          <w:tblCellMar>
            <w:top w:w="0" w:type="dxa"/>
            <w:left w:w="108" w:type="dxa"/>
            <w:bottom w:w="0" w:type="dxa"/>
            <w:right w:w="108" w:type="dxa"/>
          </w:tblCellMar>
        </w:tblPrEx>
        <w:trPr>
          <w:trHeight w:val="483"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eastAsia="zh-CN"/>
              </w:rPr>
              <w:t>各类连接销轴正常</w:t>
            </w:r>
          </w:p>
        </w:tc>
      </w:tr>
      <w:tr>
        <w:tblPrEx>
          <w:tblCellMar>
            <w:top w:w="0" w:type="dxa"/>
            <w:left w:w="108" w:type="dxa"/>
            <w:bottom w:w="0" w:type="dxa"/>
            <w:right w:w="108" w:type="dxa"/>
          </w:tblCellMar>
        </w:tblPrEx>
        <w:trPr>
          <w:trHeight w:val="468"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高压管路连接可靠，无磨损</w:t>
            </w:r>
          </w:p>
        </w:tc>
      </w:tr>
      <w:tr>
        <w:tblPrEx>
          <w:tblCellMar>
            <w:top w:w="0" w:type="dxa"/>
            <w:left w:w="108" w:type="dxa"/>
            <w:bottom w:w="0" w:type="dxa"/>
            <w:right w:w="108" w:type="dxa"/>
          </w:tblCellMar>
        </w:tblPrEx>
        <w:trPr>
          <w:trHeight w:val="468"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5.喷雾</w:t>
            </w:r>
            <w:r>
              <w:rPr>
                <w:rFonts w:hint="eastAsia" w:ascii="仿宋" w:hAnsi="仿宋" w:eastAsia="仿宋" w:cs="仿宋"/>
                <w:color w:val="auto"/>
                <w:kern w:val="0"/>
                <w:sz w:val="21"/>
                <w:szCs w:val="21"/>
                <w:highlight w:val="none"/>
                <w:lang w:eastAsia="zh-CN"/>
              </w:rPr>
              <w:t>系统正常，雾化效果好</w:t>
            </w:r>
          </w:p>
        </w:tc>
      </w:tr>
      <w:tr>
        <w:tblPrEx>
          <w:tblCellMar>
            <w:top w:w="0" w:type="dxa"/>
            <w:left w:w="108" w:type="dxa"/>
            <w:bottom w:w="0" w:type="dxa"/>
            <w:right w:w="108" w:type="dxa"/>
          </w:tblCellMar>
        </w:tblPrEx>
        <w:trPr>
          <w:trHeight w:val="483" w:hRule="exact"/>
          <w:jc w:val="center"/>
        </w:trPr>
        <w:tc>
          <w:tcPr>
            <w:tcW w:w="86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6.操作</w:t>
            </w:r>
            <w:r>
              <w:rPr>
                <w:rFonts w:hint="eastAsia" w:ascii="仿宋" w:hAnsi="仿宋" w:eastAsia="仿宋" w:cs="仿宋"/>
                <w:color w:val="auto"/>
                <w:kern w:val="0"/>
                <w:sz w:val="21"/>
                <w:szCs w:val="21"/>
                <w:highlight w:val="none"/>
                <w:lang w:eastAsia="zh-CN"/>
              </w:rPr>
              <w:t>手把灵活可靠</w:t>
            </w:r>
          </w:p>
        </w:tc>
      </w:tr>
      <w:tr>
        <w:tblPrEx>
          <w:tblCellMar>
            <w:top w:w="0" w:type="dxa"/>
            <w:left w:w="108" w:type="dxa"/>
            <w:bottom w:w="0" w:type="dxa"/>
            <w:right w:w="108" w:type="dxa"/>
          </w:tblCellMar>
        </w:tblPrEx>
        <w:trPr>
          <w:trHeight w:val="664" w:hRule="exact"/>
          <w:jc w:val="center"/>
        </w:trPr>
        <w:tc>
          <w:tcPr>
            <w:tcW w:w="8653" w:type="dxa"/>
            <w:tcBorders>
              <w:top w:val="nil"/>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接班后单元检查表检查前，先进行停电闭锁确认.</w:t>
            </w:r>
          </w:p>
        </w:tc>
      </w:tr>
    </w:tbl>
    <w:p>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8694" w:type="dxa"/>
        <w:jc w:val="center"/>
        <w:tblLayout w:type="fixed"/>
        <w:tblCellMar>
          <w:top w:w="0" w:type="dxa"/>
          <w:left w:w="108" w:type="dxa"/>
          <w:bottom w:w="0" w:type="dxa"/>
          <w:right w:w="108" w:type="dxa"/>
        </w:tblCellMar>
      </w:tblPr>
      <w:tblGrid>
        <w:gridCol w:w="3658"/>
        <w:gridCol w:w="5036"/>
      </w:tblGrid>
      <w:tr>
        <w:tblPrEx>
          <w:tblCellMar>
            <w:top w:w="0" w:type="dxa"/>
            <w:left w:w="108" w:type="dxa"/>
            <w:bottom w:w="0" w:type="dxa"/>
            <w:right w:w="108" w:type="dxa"/>
          </w:tblCellMar>
        </w:tblPrEx>
        <w:trPr>
          <w:trHeight w:val="476" w:hRule="atLeast"/>
          <w:jc w:val="center"/>
        </w:trPr>
        <w:tc>
          <w:tcPr>
            <w:tcW w:w="8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3584" w:firstLineChars="1700"/>
              <w:jc w:val="both"/>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b/>
                <w:bCs/>
                <w:color w:val="auto"/>
                <w:kern w:val="0"/>
                <w:sz w:val="21"/>
                <w:szCs w:val="21"/>
                <w:highlight w:val="none"/>
              </w:rPr>
              <w:t>移架工安全提示卡</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移架前检查</w:t>
            </w:r>
          </w:p>
        </w:tc>
        <w:tc>
          <w:tcPr>
            <w:tcW w:w="50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移架后确认</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0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1.前梁、护帮板、侧护板</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2.支架、液压系统、管线连接</w:t>
            </w:r>
          </w:p>
        </w:tc>
        <w:tc>
          <w:tcPr>
            <w:tcW w:w="50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2.管路无挤压</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★3.支架间隙、错茬</w:t>
            </w:r>
          </w:p>
        </w:tc>
        <w:tc>
          <w:tcPr>
            <w:tcW w:w="50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3.支架与溜子直线性</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4.与溜子连接</w:t>
            </w:r>
          </w:p>
        </w:tc>
        <w:tc>
          <w:tcPr>
            <w:tcW w:w="50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4.支护质量</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5.与煤机距离</w:t>
            </w:r>
          </w:p>
        </w:tc>
        <w:tc>
          <w:tcPr>
            <w:tcW w:w="503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★5.把手、闭锁复位</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6.站位，后退路</w:t>
            </w:r>
          </w:p>
        </w:tc>
        <w:tc>
          <w:tcPr>
            <w:tcW w:w="5036"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注：第一次按移架前检查内容逐项检查并确认，存在问题整改后再确认；中间再次操作只检查带“★”部分；移架工作结束后按移架、推溜后确认内容逐项检查并确认。</w:t>
            </w:r>
          </w:p>
        </w:tc>
      </w:tr>
      <w:tr>
        <w:tblPrEx>
          <w:tblCellMar>
            <w:top w:w="0" w:type="dxa"/>
            <w:left w:w="108" w:type="dxa"/>
            <w:bottom w:w="0" w:type="dxa"/>
            <w:right w:w="108" w:type="dxa"/>
          </w:tblCellMar>
        </w:tblPrEx>
        <w:trPr>
          <w:trHeight w:val="152"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color w:val="auto"/>
                <w:kern w:val="0"/>
                <w:sz w:val="20"/>
                <w:szCs w:val="20"/>
                <w:highlight w:val="none"/>
              </w:rPr>
              <w:t xml:space="preserve">  7.口罩</w:t>
            </w:r>
          </w:p>
        </w:tc>
        <w:tc>
          <w:tcPr>
            <w:tcW w:w="5036"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tblPrEx>
          <w:tblCellMar>
            <w:top w:w="0" w:type="dxa"/>
            <w:left w:w="108" w:type="dxa"/>
            <w:bottom w:w="0" w:type="dxa"/>
            <w:right w:w="108" w:type="dxa"/>
          </w:tblCellMar>
        </w:tblPrEx>
        <w:trPr>
          <w:trHeight w:val="304" w:hRule="atLeast"/>
          <w:jc w:val="center"/>
        </w:trPr>
        <w:tc>
          <w:tcPr>
            <w:tcW w:w="36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color w:val="auto"/>
                <w:kern w:val="0"/>
                <w:sz w:val="20"/>
                <w:szCs w:val="20"/>
                <w:highlight w:val="none"/>
              </w:rPr>
              <w:t>★8. 5米范围内无其他人员及障碍物</w:t>
            </w:r>
          </w:p>
        </w:tc>
        <w:tc>
          <w:tcPr>
            <w:tcW w:w="5036"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bl>
    <w:p>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8725" w:type="dxa"/>
        <w:tblInd w:w="-74" w:type="dxa"/>
        <w:tblLayout w:type="fixed"/>
        <w:tblCellMar>
          <w:top w:w="0" w:type="dxa"/>
          <w:left w:w="108" w:type="dxa"/>
          <w:bottom w:w="0" w:type="dxa"/>
          <w:right w:w="108" w:type="dxa"/>
        </w:tblCellMar>
      </w:tblPr>
      <w:tblGrid>
        <w:gridCol w:w="1441"/>
        <w:gridCol w:w="1292"/>
        <w:gridCol w:w="5992"/>
      </w:tblGrid>
      <w:tr>
        <w:tblPrEx>
          <w:tblCellMar>
            <w:top w:w="0" w:type="dxa"/>
            <w:left w:w="108" w:type="dxa"/>
            <w:bottom w:w="0" w:type="dxa"/>
            <w:right w:w="108" w:type="dxa"/>
          </w:tblCellMar>
        </w:tblPrEx>
        <w:trPr>
          <w:trHeight w:val="1015" w:hRule="atLeast"/>
        </w:trPr>
        <w:tc>
          <w:tcPr>
            <w:tcW w:w="872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rPr>
              <w:t>液压支架工操作过程注意事项</w:t>
            </w:r>
          </w:p>
        </w:tc>
      </w:tr>
      <w:tr>
        <w:tblPrEx>
          <w:tblCellMar>
            <w:top w:w="0" w:type="dxa"/>
            <w:left w:w="108" w:type="dxa"/>
            <w:bottom w:w="0" w:type="dxa"/>
            <w:right w:w="108" w:type="dxa"/>
          </w:tblCellMar>
        </w:tblPrEx>
        <w:trPr>
          <w:trHeight w:val="521" w:hRule="atLeast"/>
        </w:trPr>
        <w:tc>
          <w:tcPr>
            <w:tcW w:w="14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操作顺序</w:t>
            </w:r>
          </w:p>
        </w:tc>
        <w:tc>
          <w:tcPr>
            <w:tcW w:w="129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提示词</w:t>
            </w:r>
          </w:p>
        </w:tc>
        <w:tc>
          <w:tcPr>
            <w:tcW w:w="599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82" w:firstLineChars="200"/>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操作注意事项解释</w:t>
            </w:r>
          </w:p>
        </w:tc>
      </w:tr>
      <w:tr>
        <w:tblPrEx>
          <w:tblCellMar>
            <w:top w:w="0" w:type="dxa"/>
            <w:left w:w="108" w:type="dxa"/>
            <w:bottom w:w="0" w:type="dxa"/>
            <w:right w:w="108" w:type="dxa"/>
          </w:tblCellMar>
        </w:tblPrEx>
        <w:trPr>
          <w:trHeight w:val="521" w:hRule="atLeast"/>
        </w:trPr>
        <w:tc>
          <w:tcPr>
            <w:tcW w:w="1441"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移架</w:t>
            </w: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59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顶板、煤壁是否完整；左右3架内不得有人</w:t>
            </w:r>
          </w:p>
        </w:tc>
      </w:tr>
      <w:tr>
        <w:tblPrEx>
          <w:tblCellMar>
            <w:top w:w="0" w:type="dxa"/>
            <w:left w:w="108" w:type="dxa"/>
            <w:bottom w:w="0" w:type="dxa"/>
            <w:right w:w="108" w:type="dxa"/>
          </w:tblCellMar>
        </w:tblPrEx>
        <w:trPr>
          <w:trHeight w:val="521" w:hRule="atLeast"/>
        </w:trPr>
        <w:tc>
          <w:tcPr>
            <w:tcW w:w="1441"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移</w:t>
            </w:r>
            <w:r>
              <w:rPr>
                <w:rFonts w:hint="eastAsia" w:ascii="仿宋" w:hAnsi="仿宋" w:eastAsia="仿宋" w:cs="仿宋"/>
                <w:color w:val="auto"/>
                <w:kern w:val="0"/>
                <w:sz w:val="21"/>
                <w:szCs w:val="21"/>
                <w:highlight w:val="none"/>
                <w:lang w:eastAsia="zh-CN"/>
              </w:rPr>
              <w:t>好</w:t>
            </w:r>
            <w:r>
              <w:rPr>
                <w:rFonts w:hint="eastAsia" w:ascii="仿宋" w:hAnsi="仿宋" w:eastAsia="仿宋" w:cs="仿宋"/>
                <w:color w:val="auto"/>
                <w:kern w:val="0"/>
                <w:sz w:val="21"/>
                <w:szCs w:val="21"/>
                <w:highlight w:val="none"/>
              </w:rPr>
              <w:t>架</w:t>
            </w:r>
          </w:p>
        </w:tc>
        <w:tc>
          <w:tcPr>
            <w:tcW w:w="59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防伤手；</w:t>
            </w:r>
            <w:r>
              <w:rPr>
                <w:rFonts w:hint="eastAsia" w:ascii="仿宋" w:hAnsi="仿宋" w:eastAsia="仿宋" w:cs="仿宋"/>
                <w:color w:val="auto"/>
                <w:kern w:val="0"/>
                <w:sz w:val="21"/>
                <w:szCs w:val="21"/>
                <w:highlight w:val="none"/>
                <w:lang w:eastAsia="zh-CN"/>
              </w:rPr>
              <w:t>手把</w:t>
            </w:r>
            <w:r>
              <w:rPr>
                <w:rFonts w:hint="eastAsia" w:ascii="仿宋" w:hAnsi="仿宋" w:eastAsia="仿宋" w:cs="仿宋"/>
                <w:color w:val="auto"/>
                <w:kern w:val="0"/>
                <w:sz w:val="21"/>
                <w:szCs w:val="21"/>
                <w:highlight w:val="none"/>
              </w:rPr>
              <w:t>闭锁；防咬架错架</w:t>
            </w:r>
          </w:p>
        </w:tc>
      </w:tr>
      <w:tr>
        <w:tblPrEx>
          <w:tblCellMar>
            <w:top w:w="0" w:type="dxa"/>
            <w:left w:w="108" w:type="dxa"/>
            <w:bottom w:w="0" w:type="dxa"/>
            <w:right w:w="108" w:type="dxa"/>
          </w:tblCellMar>
        </w:tblPrEx>
        <w:trPr>
          <w:trHeight w:val="521" w:hRule="atLeast"/>
        </w:trPr>
        <w:tc>
          <w:tcPr>
            <w:tcW w:w="1441"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59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人员站在</w:t>
            </w:r>
            <w:r>
              <w:rPr>
                <w:rFonts w:hint="eastAsia" w:ascii="仿宋" w:hAnsi="仿宋" w:eastAsia="仿宋" w:cs="仿宋"/>
                <w:color w:val="auto"/>
                <w:kern w:val="0"/>
                <w:sz w:val="21"/>
                <w:szCs w:val="21"/>
                <w:highlight w:val="none"/>
                <w:lang w:eastAsia="zh-CN"/>
              </w:rPr>
              <w:t>架空内</w:t>
            </w:r>
            <w:r>
              <w:rPr>
                <w:rFonts w:hint="eastAsia" w:ascii="仿宋" w:hAnsi="仿宋" w:eastAsia="仿宋" w:cs="仿宋"/>
                <w:color w:val="auto"/>
                <w:kern w:val="0"/>
                <w:sz w:val="21"/>
                <w:szCs w:val="21"/>
                <w:highlight w:val="none"/>
              </w:rPr>
              <w:t>进行操作，后退路畅通</w:t>
            </w:r>
          </w:p>
        </w:tc>
      </w:tr>
      <w:tr>
        <w:tblPrEx>
          <w:tblCellMar>
            <w:top w:w="0" w:type="dxa"/>
            <w:left w:w="108" w:type="dxa"/>
            <w:bottom w:w="0" w:type="dxa"/>
            <w:right w:w="108" w:type="dxa"/>
          </w:tblCellMar>
        </w:tblPrEx>
        <w:trPr>
          <w:trHeight w:val="521" w:hRule="atLeast"/>
        </w:trPr>
        <w:tc>
          <w:tcPr>
            <w:tcW w:w="1441" w:type="dxa"/>
            <w:vMerge w:val="restar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推溜</w:t>
            </w: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59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周围有无人员;后退路是否畅通</w:t>
            </w:r>
          </w:p>
        </w:tc>
      </w:tr>
      <w:tr>
        <w:tblPrEx>
          <w:tblCellMar>
            <w:top w:w="0" w:type="dxa"/>
            <w:left w:w="108" w:type="dxa"/>
            <w:bottom w:w="0" w:type="dxa"/>
            <w:right w:w="108" w:type="dxa"/>
          </w:tblCellMar>
        </w:tblPrEx>
        <w:trPr>
          <w:trHeight w:val="521" w:hRule="atLeast"/>
        </w:trPr>
        <w:tc>
          <w:tcPr>
            <w:tcW w:w="1441"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推</w:t>
            </w:r>
            <w:r>
              <w:rPr>
                <w:rFonts w:hint="eastAsia" w:ascii="仿宋" w:hAnsi="仿宋" w:eastAsia="仿宋" w:cs="仿宋"/>
                <w:color w:val="auto"/>
                <w:kern w:val="0"/>
                <w:sz w:val="21"/>
                <w:szCs w:val="21"/>
                <w:highlight w:val="none"/>
                <w:lang w:eastAsia="zh-CN"/>
              </w:rPr>
              <w:t>好</w:t>
            </w:r>
            <w:r>
              <w:rPr>
                <w:rFonts w:hint="eastAsia" w:ascii="仿宋" w:hAnsi="仿宋" w:eastAsia="仿宋" w:cs="仿宋"/>
                <w:color w:val="auto"/>
                <w:kern w:val="0"/>
                <w:sz w:val="21"/>
                <w:szCs w:val="21"/>
                <w:highlight w:val="none"/>
              </w:rPr>
              <w:t>溜</w:t>
            </w:r>
          </w:p>
        </w:tc>
        <w:tc>
          <w:tcPr>
            <w:tcW w:w="59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防伤手;</w:t>
            </w:r>
            <w:r>
              <w:rPr>
                <w:rFonts w:hint="eastAsia" w:ascii="仿宋" w:hAnsi="仿宋" w:eastAsia="仿宋" w:cs="仿宋"/>
                <w:color w:val="auto"/>
                <w:kern w:val="0"/>
                <w:sz w:val="21"/>
                <w:szCs w:val="21"/>
                <w:highlight w:val="none"/>
                <w:lang w:eastAsia="zh-CN"/>
              </w:rPr>
              <w:t>手把</w:t>
            </w:r>
            <w:r>
              <w:rPr>
                <w:rFonts w:hint="eastAsia" w:ascii="仿宋" w:hAnsi="仿宋" w:eastAsia="仿宋" w:cs="仿宋"/>
                <w:color w:val="auto"/>
                <w:kern w:val="0"/>
                <w:sz w:val="21"/>
                <w:szCs w:val="21"/>
                <w:highlight w:val="none"/>
              </w:rPr>
              <w:t>闭锁</w:t>
            </w:r>
          </w:p>
        </w:tc>
      </w:tr>
      <w:tr>
        <w:tblPrEx>
          <w:tblCellMar>
            <w:top w:w="0" w:type="dxa"/>
            <w:left w:w="108" w:type="dxa"/>
            <w:bottom w:w="0" w:type="dxa"/>
            <w:right w:w="108" w:type="dxa"/>
          </w:tblCellMar>
        </w:tblPrEx>
        <w:trPr>
          <w:trHeight w:val="549" w:hRule="atLeast"/>
        </w:trPr>
        <w:tc>
          <w:tcPr>
            <w:tcW w:w="1441"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59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人员站在支架中间进行操作</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工作面两端头采空区有时存在未及时垮落情况，留有漏风通道，采空区遗煤氧化蓄热，存在自然发火风险。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管控措施：回采过程中不得任意留设顶底煤，落实工作面回采率考核，减少架后遗煤</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合理调配工作面风量，进回风隅角处常设挡风帘，减少采空区漏风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每天采取对采空区进行注氮、两端头喷洒阻化剂等预防性措施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根据作业规程要求，工作面两端头及时采用退锚措施，确保两端头采空区顶板垮落，悬顶面积超过规定及时采取措施强制放顶或施工隔离墙封堵两端头采空区，减少漏风通道。</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工作面临近老空积水区，受采动、矿压等影响，可能存在老空出水风险。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管控措施：按照预计最大涌水量安设排水系统，并保证排水系统畅通完善，巷道积水及时排出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按要求进行涌水量观测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普及井下职工防治水知识，了解突水征兆，熟悉逃生路线和避灾方法。</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经鉴定我矿煤尘具有爆炸危险性，操作不规范可能引发煤尘爆炸风险。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现场严格落实采煤工作面综合防尘管理措施，确保割煤机内外喷雾完好，压力满足要求，定期冲刷巷道积尘，减少采空区浮煤；各转载点、进回风巷防尘设施按要求安装、使用；加强煤尘浓度检测，浓度超标时立即采取措施降尘</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1.移架前存在的伤人风险：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移架前检查</w:t>
      </w:r>
      <w:r>
        <w:rPr>
          <w:rFonts w:hint="eastAsia" w:ascii="仿宋" w:hAnsi="仿宋" w:eastAsia="仿宋" w:cs="仿宋"/>
          <w:color w:val="auto"/>
          <w:sz w:val="28"/>
          <w:szCs w:val="28"/>
          <w:highlight w:val="none"/>
        </w:rPr>
        <w:t>，工作面顶板破碎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情况；在割煤、移架等过程中应清除危岩、排除隐患</w:t>
      </w:r>
      <w:r>
        <w:rPr>
          <w:rFonts w:hint="eastAsia" w:ascii="仿宋" w:hAnsi="仿宋" w:eastAsia="仿宋" w:cs="仿宋"/>
          <w:color w:val="auto"/>
          <w:sz w:val="28"/>
          <w:szCs w:val="28"/>
          <w:highlight w:val="none"/>
          <w:lang w:eastAsia="zh-CN"/>
        </w:rPr>
        <w:t>；保证</w:t>
      </w:r>
      <w:r>
        <w:rPr>
          <w:rFonts w:hint="eastAsia" w:ascii="仿宋" w:hAnsi="仿宋" w:eastAsia="仿宋" w:cs="仿宋"/>
          <w:color w:val="auto"/>
          <w:sz w:val="28"/>
          <w:szCs w:val="28"/>
          <w:highlight w:val="none"/>
          <w:lang w:val="en-US" w:eastAsia="zh-CN"/>
        </w:rPr>
        <w:t>支架</w:t>
      </w:r>
      <w:r>
        <w:rPr>
          <w:rFonts w:hint="eastAsia" w:ascii="仿宋" w:hAnsi="仿宋" w:eastAsia="仿宋" w:cs="仿宋"/>
          <w:color w:val="auto"/>
          <w:sz w:val="28"/>
          <w:szCs w:val="28"/>
          <w:highlight w:val="none"/>
          <w:lang w:eastAsia="zh-CN"/>
        </w:rPr>
        <w:t>初撑力，做好工作面支架及两顺槽单元支架初撑力观测，保证初撑力符合规定。</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2.操作过程中存在的伤人风险：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风险描述：支架、液压系统、管线连</w:t>
      </w:r>
      <w:r>
        <w:rPr>
          <w:rFonts w:hint="eastAsia" w:ascii="仿宋" w:hAnsi="仿宋" w:eastAsia="仿宋" w:cs="仿宋"/>
          <w:color w:val="auto"/>
          <w:sz w:val="28"/>
          <w:szCs w:val="28"/>
          <w:highlight w:val="none"/>
          <w:lang w:val="en-US" w:eastAsia="zh-CN"/>
        </w:rPr>
        <w:t>接不完好，支架架间间隙、错茬漏矸，存在伤人风险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移架前，对支架</w:t>
      </w:r>
      <w:r>
        <w:rPr>
          <w:rFonts w:hint="eastAsia" w:ascii="仿宋" w:hAnsi="仿宋" w:eastAsia="仿宋" w:cs="仿宋"/>
          <w:color w:val="auto"/>
          <w:sz w:val="28"/>
          <w:szCs w:val="28"/>
          <w:highlight w:val="none"/>
        </w:rPr>
        <w:t>支护情况和各连接管路情况</w:t>
      </w:r>
      <w:r>
        <w:rPr>
          <w:rFonts w:hint="eastAsia" w:ascii="仿宋" w:hAnsi="仿宋" w:eastAsia="仿宋" w:cs="仿宋"/>
          <w:color w:val="auto"/>
          <w:sz w:val="28"/>
          <w:szCs w:val="28"/>
          <w:highlight w:val="none"/>
          <w:lang w:val="en-US" w:eastAsia="zh-CN"/>
        </w:rPr>
        <w:t>进行全面排查，发现不完好的立即处理。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②风险描述：操作支架前，未检查支架周围三个支架内有其他人员作业</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移架作业时，观察周围情况，确保安全的情况下方可作业。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③风险描述：采煤机割煤时，未及时收回护帮板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管控措施：采煤机割煤时，必须提前将支架护帮板收回</w:t>
      </w:r>
      <w:r>
        <w:rPr>
          <w:rFonts w:hint="eastAsia" w:ascii="仿宋" w:hAnsi="仿宋" w:eastAsia="仿宋" w:cs="仿宋"/>
          <w:color w:val="auto"/>
          <w:sz w:val="28"/>
          <w:szCs w:val="28"/>
          <w:highlight w:val="none"/>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3.移架后存在的伤人风险：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风险描述：采煤机割煤后，未及时打出伸缩梁和护帮板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易发生顶板矸石掉落伤人风险</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管控措施：煤机割过煤后，必须及时将伸缩梁和护帮板打出维护顶板及煤帮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顶板破碎段及时超前移架。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②风险描述：移架后，</w:t>
      </w:r>
      <w:r>
        <w:rPr>
          <w:rFonts w:hint="eastAsia" w:ascii="仿宋" w:hAnsi="仿宋" w:eastAsia="仿宋" w:cs="仿宋"/>
          <w:color w:val="auto"/>
          <w:sz w:val="28"/>
          <w:szCs w:val="28"/>
          <w:highlight w:val="none"/>
          <w:lang w:val="en-US" w:eastAsia="zh-CN"/>
        </w:rPr>
        <w:t>支架未接顶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把手未复位</w:t>
      </w:r>
      <w:r>
        <w:rPr>
          <w:rFonts w:hint="eastAsia" w:ascii="仿宋" w:hAnsi="仿宋" w:eastAsia="仿宋" w:cs="仿宋"/>
          <w:color w:val="auto"/>
          <w:sz w:val="28"/>
          <w:szCs w:val="28"/>
          <w:highlight w:val="none"/>
        </w:rPr>
        <w:t>，支架初撑力达不到规定要求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存在顶板掉落矸石伤人风险；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管控措施：移架后，支架工必须检查支架顶梁接顶情况，初撑力是否符合规定，发现不接顶或初撑力不够时，必须调整支架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顶板破碎段及时前移支架。</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移架前检查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6" w:name="_Toc23358"/>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顶帮：</w:t>
      </w:r>
      <w:bookmarkEnd w:id="116"/>
      <w:r>
        <w:rPr>
          <w:rFonts w:hint="eastAsia" w:ascii="仿宋" w:hAnsi="仿宋" w:eastAsia="仿宋" w:cs="仿宋"/>
          <w:color w:val="auto"/>
          <w:sz w:val="28"/>
          <w:szCs w:val="28"/>
          <w:highlight w:val="none"/>
        </w:rPr>
        <w:t>顶、帮完好，无冒顶、漏矸、片帮。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7" w:name="_Toc24671"/>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支架、液压系统、管线连接：</w:t>
      </w:r>
      <w:bookmarkEnd w:id="117"/>
      <w:r>
        <w:rPr>
          <w:rFonts w:hint="eastAsia" w:ascii="仿宋" w:hAnsi="仿宋" w:eastAsia="仿宋" w:cs="仿宋"/>
          <w:color w:val="auto"/>
          <w:sz w:val="28"/>
          <w:szCs w:val="28"/>
          <w:highlight w:val="none"/>
        </w:rPr>
        <w:t>顶梁、侧护板、千斤顶、立柱、推移滑块、底座等无开焊、断裂、变形，钢编胶管无损伤、挤压、扭曲、拉紧、破皮断裂，液压系统无串液、漏液，U型卡连接牢固，无单边卡。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8" w:name="_Toc27938"/>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支架间隙、错茬：</w:t>
      </w:r>
      <w:bookmarkEnd w:id="118"/>
      <w:r>
        <w:rPr>
          <w:rFonts w:hint="eastAsia" w:ascii="仿宋" w:hAnsi="仿宋" w:eastAsia="仿宋" w:cs="仿宋"/>
          <w:color w:val="auto"/>
          <w:sz w:val="28"/>
          <w:szCs w:val="28"/>
          <w:highlight w:val="none"/>
        </w:rPr>
        <w:t>相邻支架不分架（间隙不超过</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00mm）、不挤架、不咬架，错茬不大于支架侧护板的三分之二。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19" w:name="_Toc18067"/>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与溜子连接：</w:t>
      </w:r>
      <w:bookmarkEnd w:id="119"/>
      <w:r>
        <w:rPr>
          <w:rFonts w:hint="eastAsia" w:ascii="仿宋" w:hAnsi="仿宋" w:eastAsia="仿宋" w:cs="仿宋"/>
          <w:color w:val="auto"/>
          <w:sz w:val="28"/>
          <w:szCs w:val="28"/>
          <w:highlight w:val="none"/>
        </w:rPr>
        <w:t>横销、竖销、挡圈连接牢固，十字头完整。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0" w:name="_Toc32386"/>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与煤机距离：</w:t>
      </w:r>
      <w:bookmarkEnd w:id="120"/>
      <w:r>
        <w:rPr>
          <w:rFonts w:hint="eastAsia" w:ascii="仿宋" w:hAnsi="仿宋" w:eastAsia="仿宋" w:cs="仿宋"/>
          <w:color w:val="auto"/>
          <w:sz w:val="28"/>
          <w:szCs w:val="28"/>
          <w:highlight w:val="none"/>
        </w:rPr>
        <w:t>移架时，距离煤机后滚筒 3-5架。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1" w:name="_Toc32672"/>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站位、后退路：</w:t>
      </w:r>
      <w:bookmarkEnd w:id="121"/>
      <w:r>
        <w:rPr>
          <w:rFonts w:hint="eastAsia" w:ascii="仿宋" w:hAnsi="仿宋" w:eastAsia="仿宋" w:cs="仿宋"/>
          <w:color w:val="auto"/>
          <w:sz w:val="28"/>
          <w:szCs w:val="28"/>
          <w:highlight w:val="none"/>
        </w:rPr>
        <w:t>本架操作时必须站在安全地点，面向煤壁操作，严禁身体探入刮板输送机挡煤板内或脚蹬液压支架底座前端或滑块操作。后路无影响撤退的障碍物。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rPr>
        <w:t>口罩：口罩已佩戴</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5米范围内无其他人员及障碍物：移架范围内无影响移架的障碍物。移架时，其下方和前方不得有其他人员；移动端头支架、过渡支架时，必须在其他人员撤到安全地点之后方可操作。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二</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单元检查表确认：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1.操纵阀组及液压元件：完好且无窜漏液。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2.千斤顶：千斤顶无窜漏液。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3.各类连接销轴：各类连接销轴齐全紧固。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4.高压管路：高压管路连接可靠，无磨损。</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5.喷雾系统：喷雾系统正常，雾化效果好。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6.操作手把：操作手把灵活可靠。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五、液压支架工正规操作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(一)液压支架工操作顺序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检查巡视→收回护帮板、伸缩梁→操作前梁千斤顶→降立柱→移架→调整支架→升紧立柱→伸出伸缩梁、护帮板、侧护板→手把归位。</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(二）液压支架工正规操作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1.检查巡视：按照液压支架工提示卡中的开机前检查确认无误后，方可操作。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2.收回护帮板、伸缩梁：操作阀组收回护帮板、伸缩梁。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3.操作前梁千斤顶：操作前梁千斤顶使前梁略微降低。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4.降立柱：降立柱使顶梁略微离开顶板。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5.移架:当支架可移动时停止降柱，将支架移至规定步距。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6.调整支架:调架使推移千斤顶与刮板输送机保持垂直、支架不歪斜、中心距符合规定，保证工作面支架排成直线。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7.升紧立柱：升柱使顶梁与顶板严密接触后继续供液约3-5秒钟，以保证达到初撑力。</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8.伸出伸缩梁、护帮板、侧护板：伸出伸缩梁、升紧前梁，伸出护帮板顶住煤壁，伸出侧护板使其紧靠相邻支架。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9.手把归位：将各操作手把扳回到“零”位。</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left"/>
        <w:textAlignment w:val="auto"/>
        <w:outlineLvl w:val="9"/>
        <w:rPr>
          <w:rFonts w:hint="eastAsia"/>
          <w:color w:val="auto"/>
        </w:rPr>
      </w:pPr>
      <w:r>
        <w:rPr>
          <w:rFonts w:hint="eastAsia" w:ascii="仿宋" w:hAnsi="仿宋" w:eastAsia="仿宋" w:cs="仿宋"/>
          <w:b/>
          <w:color w:val="auto"/>
          <w:sz w:val="28"/>
          <w:szCs w:val="28"/>
          <w:highlight w:val="none"/>
          <w:lang w:val="en-US" w:eastAsia="zh-CN"/>
        </w:rPr>
        <w:t>六、液压支架工</w:t>
      </w:r>
      <w:r>
        <w:rPr>
          <w:rFonts w:hint="eastAsia" w:ascii="仿宋" w:hAnsi="仿宋" w:eastAsia="仿宋" w:cs="仿宋"/>
          <w:b/>
          <w:color w:val="auto"/>
          <w:sz w:val="28"/>
          <w:szCs w:val="28"/>
          <w:highlight w:val="none"/>
        </w:rPr>
        <w:t>操作过程中的安全注意事项：</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default"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（一）移架</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1.看环境：</w:t>
      </w:r>
      <w:r>
        <w:rPr>
          <w:rFonts w:hint="eastAsia" w:ascii="仿宋" w:hAnsi="仿宋" w:eastAsia="仿宋" w:cs="仿宋"/>
          <w:color w:val="auto"/>
          <w:sz w:val="28"/>
          <w:szCs w:val="28"/>
          <w:highlight w:val="none"/>
          <w:lang w:val="en-US" w:eastAsia="zh-CN"/>
        </w:rPr>
        <w:t>顶板、煤壁是否完整；左右3架内不得有人。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2.移好架：</w:t>
      </w:r>
      <w:r>
        <w:rPr>
          <w:rFonts w:hint="eastAsia" w:ascii="仿宋" w:hAnsi="仿宋" w:eastAsia="仿宋" w:cs="仿宋"/>
          <w:color w:val="auto"/>
          <w:sz w:val="28"/>
          <w:szCs w:val="28"/>
          <w:highlight w:val="none"/>
          <w:lang w:val="en-US" w:eastAsia="zh-CN"/>
        </w:rPr>
        <w:t>防伤手；把手闭锁；防咬架错架。</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3.站好位：</w:t>
      </w:r>
      <w:r>
        <w:rPr>
          <w:rFonts w:hint="eastAsia" w:ascii="仿宋" w:hAnsi="仿宋" w:eastAsia="仿宋" w:cs="仿宋"/>
          <w:color w:val="auto"/>
          <w:sz w:val="28"/>
          <w:szCs w:val="28"/>
          <w:highlight w:val="none"/>
          <w:lang w:val="en-US" w:eastAsia="zh-CN"/>
        </w:rPr>
        <w:t>人员站在支架下进行操作，后退路畅通。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（二）推溜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1.看环境：</w:t>
      </w:r>
      <w:r>
        <w:rPr>
          <w:rFonts w:hint="eastAsia" w:ascii="仿宋" w:hAnsi="仿宋" w:eastAsia="仿宋" w:cs="仿宋"/>
          <w:color w:val="auto"/>
          <w:sz w:val="28"/>
          <w:szCs w:val="28"/>
          <w:highlight w:val="none"/>
          <w:lang w:val="en-US" w:eastAsia="zh-CN"/>
        </w:rPr>
        <w:t>周围有无人员;后退路是否畅通。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2.推好溜：</w:t>
      </w:r>
      <w:r>
        <w:rPr>
          <w:rFonts w:hint="eastAsia" w:ascii="仿宋" w:hAnsi="仿宋" w:eastAsia="仿宋" w:cs="仿宋"/>
          <w:color w:val="auto"/>
          <w:sz w:val="28"/>
          <w:szCs w:val="28"/>
          <w:highlight w:val="none"/>
          <w:lang w:val="en-US" w:eastAsia="zh-CN"/>
        </w:rPr>
        <w:t>防伤手;把手闭锁。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b/>
          <w:bCs/>
          <w:color w:val="auto"/>
          <w:sz w:val="28"/>
          <w:szCs w:val="28"/>
          <w:highlight w:val="none"/>
          <w:lang w:val="en-US" w:eastAsia="zh-CN"/>
        </w:rPr>
        <w:t>站好位：</w:t>
      </w:r>
      <w:r>
        <w:rPr>
          <w:rFonts w:hint="eastAsia" w:ascii="仿宋" w:hAnsi="仿宋" w:eastAsia="仿宋" w:cs="仿宋"/>
          <w:color w:val="auto"/>
          <w:sz w:val="28"/>
          <w:szCs w:val="28"/>
          <w:highlight w:val="none"/>
          <w:lang w:val="en-US" w:eastAsia="zh-CN"/>
        </w:rPr>
        <w:t>人员站在支架中间进行操作。</w:t>
      </w:r>
    </w:p>
    <w:p>
      <w:pPr>
        <w:pStyle w:val="2"/>
        <w:keepNext w:val="0"/>
        <w:keepLines w:val="0"/>
        <w:pageBreakBefore w:val="0"/>
        <w:widowControl w:val="0"/>
        <w:kinsoku/>
        <w:wordWrap/>
        <w:overflowPunct/>
        <w:topLinePunct w:val="0"/>
        <w:autoSpaceDE/>
        <w:autoSpaceDN/>
        <w:bidi w:val="0"/>
        <w:adjustRightInd/>
        <w:snapToGrid/>
        <w:spacing w:after="0" w:line="500" w:lineRule="exact"/>
        <w:ind w:left="0" w:leftChars="0" w:firstLine="562" w:firstLineChars="200"/>
        <w:jc w:val="both"/>
        <w:textAlignment w:val="auto"/>
        <w:outlineLvl w:val="9"/>
        <w:rPr>
          <w:rFonts w:hint="eastAsia" w:ascii="仿宋" w:hAnsi="仿宋" w:eastAsia="仿宋" w:cs="仿宋"/>
          <w:b/>
          <w:bCs/>
          <w:color w:val="auto"/>
          <w:kern w:val="2"/>
          <w:sz w:val="28"/>
          <w:szCs w:val="28"/>
          <w:highlight w:val="none"/>
          <w:lang w:val="en-US" w:eastAsia="zh-CN" w:bidi="ar-SA"/>
        </w:rPr>
      </w:pPr>
      <w:r>
        <w:rPr>
          <w:rFonts w:hint="eastAsia" w:ascii="仿宋" w:hAnsi="仿宋" w:eastAsia="仿宋" w:cs="仿宋"/>
          <w:b/>
          <w:bCs/>
          <w:color w:val="auto"/>
          <w:kern w:val="2"/>
          <w:sz w:val="28"/>
          <w:szCs w:val="28"/>
          <w:highlight w:val="none"/>
          <w:lang w:val="en-US" w:eastAsia="zh-CN" w:bidi="ar-SA"/>
        </w:rPr>
        <w:t>七、全部注意事项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kern w:val="2"/>
          <w:sz w:val="28"/>
          <w:szCs w:val="28"/>
          <w:highlight w:val="none"/>
          <w:lang w:val="en-US" w:eastAsia="zh-CN" w:bidi="ar-SA"/>
        </w:rPr>
        <w:t>1.每次移架前先检查好本架管路、线缆不得刮卡，清除架前、架间杂物，以防挤压各种管路、线缆。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2.移架时要随时调整支架，不得出现前倾后仰或咬架倒架现象，降架同时要保证支架喷雾正常。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3.采煤机割煤过后要立即伸出伸缩梁维护顶板。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4.若降架幅度低于邻架侧护板时，升架前应先收回邻架侧护板，待升柱后再伸出邻架侧护板。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5.若移架受阻达不到规定步距，要将操作手把置于断液位置，查出原因处理后再继续操作。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6.操作支架时必须站在安全位置，面向煤壁操作，严禁身体探到立柱以外或站在推拉杆上操作。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7.移架时，被移支架及相邻支架下方不得有其他人停留，工作面有防滑装置时要看护好，严防崩链伤人。移动端头支架时，除移架工外，其余人员一律撤到安全地点。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8.移架时，上、下邻架要接顶有力，顶板破碎时要做好擦顶带压移架，做到少降快移。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9.移架时，被移支架周围保证至少有2架打在推溜位置。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10.移架时，相邻两部支架严禁同时降架前移。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11.拉架步距严格保持正常范围，工作面支架要成线，其偏差符合规程规定。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12.支架顶梁与顶扳接触密实，相邻支架间不能有明显的错差。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13.支架操作前要认真检查高压管路、销轴、阀组和各千斤顶，确认完好后方可操作，以防止高压液和各物件破损伤人。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14.支架拉到位后开始升立柱，要保证其初撑力达到规定值要求。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15.推移时，要保证刮板输送机弯曲段长度不少于18m。</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16.推移要按顺序进行，可自上而下、自下而上或从中间向两头推移刮板输送机，不得由两头向中间推溜。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17.除刮板输送机机头、机尾可停机推移外，工作面内溜槽应在刮板输送机运行中推移。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18.推移时，刮板输送机与煤壁之间、本架及邻架推拉杆上严禁有人。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19.推移时，要注意好工作面防滑装置，当防滑装置紧起来时，工作人员必须躲在防滑链崩链包围区域以外的安全地点。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20.推移到位后，应及时将各操作手把扳到停止位置。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21.推移后，要及时进行调整使刮板输送机保持直线。</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122" w:name="_Toc24692"/>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、移架后确认</w:t>
      </w:r>
      <w:bookmarkEnd w:id="122"/>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3" w:name="_Toc13467"/>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前梁、护帮板、侧护板：</w:t>
      </w:r>
      <w:bookmarkEnd w:id="123"/>
      <w:r>
        <w:rPr>
          <w:rFonts w:hint="eastAsia" w:ascii="仿宋" w:hAnsi="仿宋" w:eastAsia="仿宋" w:cs="仿宋"/>
          <w:color w:val="auto"/>
          <w:sz w:val="28"/>
          <w:szCs w:val="28"/>
          <w:highlight w:val="none"/>
        </w:rPr>
        <w:t>前梁接顶，护帮板、侧护板打开。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4" w:name="_Toc10927"/>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管路无挤压：</w:t>
      </w:r>
      <w:bookmarkEnd w:id="124"/>
      <w:r>
        <w:rPr>
          <w:rFonts w:hint="eastAsia" w:ascii="仿宋" w:hAnsi="仿宋" w:eastAsia="仿宋" w:cs="仿宋"/>
          <w:color w:val="auto"/>
          <w:sz w:val="28"/>
          <w:szCs w:val="28"/>
          <w:highlight w:val="none"/>
        </w:rPr>
        <w:t>管路无损伤，无漏液现象。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5" w:name="_Toc11659"/>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支架与溜子直线性：</w:t>
      </w:r>
      <w:bookmarkEnd w:id="125"/>
      <w:r>
        <w:rPr>
          <w:rFonts w:hint="eastAsia" w:ascii="仿宋" w:hAnsi="仿宋" w:eastAsia="仿宋" w:cs="仿宋"/>
          <w:color w:val="auto"/>
          <w:sz w:val="28"/>
          <w:szCs w:val="28"/>
          <w:highlight w:val="none"/>
        </w:rPr>
        <w:t>支架、溜子成一条直线，偏差不超过±50mm。</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bookmarkStart w:id="126" w:name="_Toc32666"/>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支护质量：</w:t>
      </w:r>
      <w:bookmarkEnd w:id="126"/>
      <w:r>
        <w:rPr>
          <w:rFonts w:hint="eastAsia" w:ascii="仿宋" w:hAnsi="仿宋" w:eastAsia="仿宋" w:cs="仿宋"/>
          <w:color w:val="auto"/>
          <w:sz w:val="28"/>
          <w:szCs w:val="28"/>
          <w:highlight w:val="none"/>
        </w:rPr>
        <w:t>支架初撑力参照压力表显示数值不得小于24MPa。支架要排成一条直线，其偏差不得超过50mm。支架中心距为1500mm，中心距误差不超过100mm，侧护板正常使用。两端头支架不得滞后拉移。支架接顶严实，支架顶梁与顶板平行支设，其最大仰俯角≤7°。相邻支架间不能有明显错差（不超过支架顶梁侧护板高的2/3），架间空隙不超过规定100mm，且支架不挤、不咬。</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color w:val="auto"/>
        </w:rPr>
      </w:pPr>
      <w:bookmarkStart w:id="127" w:name="_Toc7092"/>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把手、闭锁：</w:t>
      </w:r>
      <w:bookmarkEnd w:id="127"/>
      <w:r>
        <w:rPr>
          <w:rFonts w:hint="eastAsia" w:ascii="仿宋" w:hAnsi="仿宋" w:eastAsia="仿宋" w:cs="仿宋"/>
          <w:color w:val="auto"/>
          <w:sz w:val="28"/>
          <w:szCs w:val="28"/>
          <w:highlight w:val="none"/>
        </w:rPr>
        <w:t>支架把手复零位。</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2011年1月4日早班7：30时，综放队副队长纪秀波主持召开班前会，对现场安全工作进行了强调。随后工长曲乐云带领生产班人员下井到4210面进行了现场分工，然后进行正常回采工作。当采煤机割完第三遍溜尾下行过程中，负责溜尾的头长王绍忠在操作73#支架前移过程中，当73#架前移65cm左右时遇阻，此时王绍忠在支架移架阀未归零的情况下便操作侧护板阀组，当侧护板一内收，支架突然前移，造成王绍忠身体重心失稳，将站在支架虎头上的右脚滑入溜尾减速机和虎头之间，将其右腿挤伤，造成右小腿胫骨骨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伤者王绍忠身为负责溜尾安全管理的头长，安全意识差，图省事违章操作，在移架过程中支架遇阻后未将移架阀归零的情况下，便操作侧护板阀组，此时支架受力状态改变，支架突然前移，造成自己重心失稳，导致右脚滑入溜尾减速机和虎头之间，是事故发生的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（1）由于设备配套关系，致使溜尾支架操作空间狭窄，存在操作设备不方便的因素，工区没有针对特殊区域存在的潜在危险制定切实可行的操作防范措施，是事故发生的主要原因。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（2）工长曲乐云班组安全管理不到位，在负责溜尾段副工长休班的情况下没有专门安排专人重点盯靠该重点部位，对重点部位规范操作也没有及时提醒，是事故发生的重要原因。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当班安监员现场安全监督检查不到位，对安全重点部位盯靠不到位，也是事故发生一个原因。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综放队要认真吸取事故教训，进行自我剖析，举一反三，认真查找在管理中存在的问题和漏洞，进一步规范各岗位工按章操作标准和流程，严格按照规程措施要求操作。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采煤专业各单位支架工在操作支架过程中处理问题或停止移架时必须将阀组回“零”，然后方可处理其它问题。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全矿各单位立即开展“反三违、反事故”活动，进一步规范员工操作行为，提高对安全工作的重视程度，提高班前会质量，区队正职必须三班参加班前会。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进一步强化班组长以上管理人员的安全履责意识，在现场检查工作中认真负责，做好现场隐患排查，对薄弱班次和薄弱环节进行重点盯靠。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进一步加大对班组的安全生产责任制落实，发挥好班组自主安全管理职能，彻底消除现场各种不安全隐患。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加强对职工的安全教育培训，严格特殊岗位作业人员的规范操作，教育员工自觉规范上岗作业，严格按照规范流程操作，做到干标准活，上标准岗，牢固树立安全第一的思想。</w:t>
      </w:r>
    </w:p>
    <w:p>
      <w:pPr>
        <w:keepNext w:val="0"/>
        <w:keepLines w:val="0"/>
        <w:pageBreakBefore w:val="0"/>
        <w:widowControl w:val="0"/>
        <w:kinsoku/>
        <w:wordWrap/>
        <w:overflowPunct/>
        <w:topLinePunct w:val="0"/>
        <w:autoSpaceDE/>
        <w:autoSpaceDN/>
        <w:bidi w:val="0"/>
        <w:adjustRightInd/>
        <w:snapToGrid/>
        <w:spacing w:line="48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十</w:t>
      </w:r>
      <w:r>
        <w:rPr>
          <w:rFonts w:hint="eastAsia" w:ascii="仿宋" w:hAnsi="仿宋" w:eastAsia="仿宋" w:cs="仿宋"/>
          <w:b/>
          <w:bCs/>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无证或证件过期上岗作业的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脱岗、睡岗的</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支架更换胶管不先进行卸压</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用支架千斤顶活柱起吊重物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不按照操作规程操作工作面支架</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工作面推溜子时，人员站在移动推拉杆上</w:t>
      </w:r>
      <w:r>
        <w:rPr>
          <w:rFonts w:hint="eastAsia" w:ascii="仿宋" w:hAnsi="仿宋" w:eastAsia="仿宋" w:cs="仿宋"/>
          <w:color w:val="auto"/>
          <w:sz w:val="28"/>
          <w:szCs w:val="28"/>
          <w:highlight w:val="none"/>
          <w:lang w:eastAsia="zh-CN"/>
        </w:rPr>
        <w:t>或站在电缆槽与支架虎头之间；</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（七）工作面移架时其相邻一部支架内有其他人员工作；</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（八）人员操纵阀组时，脚站在拉后溜千斤顶上；</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（九）工作面使用防滑防倒时，链范围内有人未及时躲开就推溜子；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（十）工作面采煤机与移架脱节超过措施规定造成空顶。</w:t>
      </w:r>
    </w:p>
    <w:p>
      <w:pPr>
        <w:rPr>
          <w:rFonts w:hint="eastAsia" w:ascii="仿宋" w:hAnsi="仿宋" w:eastAsia="仿宋" w:cs="仿宋"/>
          <w:b/>
          <w:color w:val="auto"/>
          <w:sz w:val="36"/>
          <w:szCs w:val="36"/>
          <w:highlight w:val="none"/>
          <w:lang w:val="en-US" w:eastAsia="zh-CN"/>
        </w:rPr>
      </w:pPr>
      <w:bookmarkStart w:id="128" w:name="_Toc30469"/>
      <w:bookmarkStart w:id="129" w:name="_Toc959"/>
      <w:r>
        <w:rPr>
          <w:rFonts w:hint="eastAsia" w:ascii="仿宋" w:hAnsi="仿宋" w:eastAsia="仿宋" w:cs="仿宋"/>
          <w:b/>
          <w:color w:val="auto"/>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jc w:val="center"/>
        <w:outlineLvl w:val="1"/>
        <w:rPr>
          <w:rFonts w:hint="default" w:ascii="仿宋" w:hAnsi="仿宋" w:eastAsia="仿宋" w:cs="仿宋"/>
          <w:b/>
          <w:bCs/>
          <w:color w:val="auto"/>
          <w:sz w:val="36"/>
          <w:szCs w:val="36"/>
          <w:highlight w:val="none"/>
          <w:lang w:val="en-US" w:eastAsia="zh-CN"/>
        </w:rPr>
      </w:pPr>
      <w:bookmarkStart w:id="130" w:name="_Toc1605"/>
      <w:r>
        <w:rPr>
          <w:rFonts w:hint="eastAsia" w:ascii="仿宋" w:hAnsi="仿宋" w:eastAsia="仿宋" w:cs="仿宋"/>
          <w:b/>
          <w:color w:val="auto"/>
          <w:sz w:val="36"/>
          <w:szCs w:val="36"/>
          <w:highlight w:val="none"/>
          <w:lang w:val="en-US" w:eastAsia="zh-CN"/>
        </w:rPr>
        <w:t>支护工</w:t>
      </w:r>
      <w:bookmarkEnd w:id="128"/>
      <w:bookmarkEnd w:id="129"/>
      <w:bookmarkEnd w:id="130"/>
    </w:p>
    <w:tbl>
      <w:tblPr>
        <w:tblStyle w:val="12"/>
        <w:tblW w:w="8512" w:type="dxa"/>
        <w:tblInd w:w="0" w:type="dxa"/>
        <w:tblLayout w:type="fixed"/>
        <w:tblCellMar>
          <w:top w:w="0" w:type="dxa"/>
          <w:left w:w="108" w:type="dxa"/>
          <w:bottom w:w="0" w:type="dxa"/>
          <w:right w:w="108" w:type="dxa"/>
        </w:tblCellMar>
      </w:tblPr>
      <w:tblGrid>
        <w:gridCol w:w="785"/>
        <w:gridCol w:w="2921"/>
        <w:gridCol w:w="655"/>
        <w:gridCol w:w="4151"/>
      </w:tblGrid>
      <w:tr>
        <w:tblPrEx>
          <w:tblCellMar>
            <w:top w:w="0" w:type="dxa"/>
            <w:left w:w="108" w:type="dxa"/>
            <w:bottom w:w="0" w:type="dxa"/>
            <w:right w:w="108" w:type="dxa"/>
          </w:tblCellMar>
        </w:tblPrEx>
        <w:trPr>
          <w:trHeight w:val="647" w:hRule="atLeast"/>
        </w:trPr>
        <w:tc>
          <w:tcPr>
            <w:tcW w:w="85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支护工</w:t>
            </w:r>
            <w:r>
              <w:rPr>
                <w:rFonts w:hint="eastAsia" w:ascii="仿宋" w:hAnsi="仿宋" w:eastAsia="仿宋" w:cs="仿宋"/>
                <w:color w:val="auto"/>
                <w:kern w:val="0"/>
                <w:sz w:val="21"/>
                <w:szCs w:val="21"/>
                <w:highlight w:val="none"/>
              </w:rPr>
              <w:t>岗位风险告知卡</w:t>
            </w:r>
          </w:p>
        </w:tc>
      </w:tr>
      <w:tr>
        <w:tblPrEx>
          <w:tblCellMar>
            <w:top w:w="0" w:type="dxa"/>
            <w:left w:w="108" w:type="dxa"/>
            <w:bottom w:w="0" w:type="dxa"/>
            <w:right w:w="108" w:type="dxa"/>
          </w:tblCellMar>
        </w:tblPrEx>
        <w:trPr>
          <w:trHeight w:val="1284" w:hRule="atLeast"/>
        </w:trPr>
        <w:tc>
          <w:tcPr>
            <w:tcW w:w="7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292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冒顶（片帮）、物体打击、</w:t>
            </w:r>
            <w:r>
              <w:rPr>
                <w:rFonts w:hint="eastAsia" w:ascii="仿宋" w:hAnsi="仿宋" w:eastAsia="仿宋" w:cs="仿宋"/>
                <w:color w:val="auto"/>
                <w:kern w:val="0"/>
                <w:sz w:val="21"/>
                <w:szCs w:val="21"/>
                <w:highlight w:val="none"/>
                <w:lang w:val="en-US" w:eastAsia="zh-CN"/>
              </w:rPr>
              <w:t>高处坠落、</w:t>
            </w:r>
            <w:r>
              <w:rPr>
                <w:rFonts w:hint="eastAsia" w:ascii="仿宋" w:hAnsi="仿宋" w:eastAsia="仿宋" w:cs="仿宋"/>
                <w:color w:val="auto"/>
                <w:kern w:val="0"/>
                <w:sz w:val="21"/>
                <w:szCs w:val="21"/>
                <w:highlight w:val="none"/>
              </w:rPr>
              <w:t>职业病危害</w:t>
            </w:r>
          </w:p>
        </w:tc>
        <w:tc>
          <w:tcPr>
            <w:tcW w:w="65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事故报告</w:t>
            </w:r>
          </w:p>
        </w:tc>
        <w:tc>
          <w:tcPr>
            <w:tcW w:w="415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0738</w:t>
            </w:r>
          </w:p>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3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1151"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4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2"/>
                <w:szCs w:val="22"/>
                <w:highlight w:val="none"/>
              </w:rPr>
              <w:t>1.顶帮掉落，砸伤人员</w:t>
            </w:r>
            <w:r>
              <w:rPr>
                <w:rFonts w:hint="eastAsia" w:ascii="仿宋" w:hAnsi="仿宋" w:eastAsia="仿宋" w:cs="仿宋"/>
                <w:color w:val="auto"/>
                <w:kern w:val="0"/>
                <w:sz w:val="22"/>
                <w:szCs w:val="22"/>
                <w:highlight w:val="none"/>
                <w:lang w:eastAsia="zh-CN"/>
              </w:rPr>
              <w:t>。</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4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2"/>
                <w:szCs w:val="22"/>
                <w:highlight w:val="none"/>
              </w:rPr>
              <w:t>1.严格执行敲帮问顶制度，加强支护并保证支护质量</w:t>
            </w:r>
            <w:r>
              <w:rPr>
                <w:rFonts w:hint="eastAsia" w:ascii="仿宋" w:hAnsi="仿宋" w:eastAsia="仿宋" w:cs="仿宋"/>
                <w:color w:val="auto"/>
                <w:kern w:val="0"/>
                <w:sz w:val="22"/>
                <w:szCs w:val="22"/>
                <w:highlight w:val="none"/>
                <w:lang w:eastAsia="zh-CN"/>
              </w:rPr>
              <w:t>。</w:t>
            </w:r>
          </w:p>
        </w:tc>
      </w:tr>
      <w:tr>
        <w:tblPrEx>
          <w:tblCellMar>
            <w:top w:w="0" w:type="dxa"/>
            <w:left w:w="108" w:type="dxa"/>
            <w:bottom w:w="0" w:type="dxa"/>
            <w:right w:w="108" w:type="dxa"/>
          </w:tblCellMar>
        </w:tblPrEx>
        <w:trPr>
          <w:trHeight w:val="1603"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2.超前支护在平台上作业时存在意外跌落风险。</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2.作业平台的施打必须牢固可靠</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梯子与巷帮、大板与梯子用双股尼龙绳绑扎牢固</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在作业平台上方1.5m高度绑扎2道尼龙绳，尼龙绳绑扎在支设的4棵点柱上围成一个“口”字型，当做防护栏，尼龙绳必须张紧，并绑扎牢固</w:t>
            </w:r>
            <w:r>
              <w:rPr>
                <w:rFonts w:hint="eastAsia" w:ascii="仿宋" w:hAnsi="仿宋" w:eastAsia="仿宋" w:cs="仿宋"/>
                <w:color w:val="auto"/>
                <w:kern w:val="0"/>
                <w:sz w:val="21"/>
                <w:szCs w:val="21"/>
                <w:highlight w:val="none"/>
                <w:lang w:eastAsia="zh-CN"/>
              </w:rPr>
              <w:t>；</w:t>
            </w:r>
          </w:p>
          <w:p>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人员在平台上作业过程中必须安排人员监护。</w:t>
            </w:r>
          </w:p>
        </w:tc>
      </w:tr>
      <w:tr>
        <w:tblPrEx>
          <w:tblCellMar>
            <w:top w:w="0" w:type="dxa"/>
            <w:left w:w="108" w:type="dxa"/>
            <w:bottom w:w="0" w:type="dxa"/>
            <w:right w:w="108" w:type="dxa"/>
          </w:tblCellMar>
        </w:tblPrEx>
        <w:trPr>
          <w:trHeight w:val="1728" w:hRule="atLeast"/>
        </w:trPr>
        <w:tc>
          <w:tcPr>
            <w:tcW w:w="3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3.单体支柱作业期间存在其它伤害</w:t>
            </w:r>
          </w:p>
        </w:tc>
        <w:tc>
          <w:tcPr>
            <w:tcW w:w="480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3.各绑扎点使用不少于4股尼龙绳绑扎牢固</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Π钢托架中部下方要施打的单体顶柱</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下方向上递料人员必须站在平台施工人员的后方，躲开物料掉落伤人的范围，在向上递料时，必须等接料人员牢固拿住物料后方可松手，以防物料掉落伤人</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支设或拆除单体支柱时，必须1人扶柱监护，1人轻缓地打压注液或卸液，2人协调作业；支设单体支柱后，一人扶柱，一人拴设防倒绳，在未拴设防倒绳之前，扶柱人不得离开单体柱，且必须扶住单体柱</w:t>
            </w:r>
            <w:r>
              <w:rPr>
                <w:rFonts w:hint="eastAsia" w:ascii="仿宋" w:hAnsi="仿宋" w:eastAsia="仿宋" w:cs="仿宋"/>
                <w:color w:val="auto"/>
                <w:kern w:val="0"/>
                <w:sz w:val="21"/>
                <w:szCs w:val="21"/>
                <w:highlight w:val="none"/>
                <w:lang w:eastAsia="zh-CN"/>
              </w:rPr>
              <w:t>；</w:t>
            </w:r>
          </w:p>
          <w:p>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严禁使用掉爪单体柱。</w:t>
            </w:r>
          </w:p>
        </w:tc>
      </w:tr>
      <w:tr>
        <w:tblPrEx>
          <w:tblCellMar>
            <w:top w:w="0" w:type="dxa"/>
            <w:left w:w="108" w:type="dxa"/>
            <w:bottom w:w="0" w:type="dxa"/>
            <w:right w:w="108" w:type="dxa"/>
          </w:tblCellMar>
        </w:tblPrEx>
        <w:trPr>
          <w:trHeight w:val="647" w:hRule="atLeast"/>
        </w:trPr>
        <w:tc>
          <w:tcPr>
            <w:tcW w:w="3706"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未佩戴防尘口罩和耳塞</w:t>
            </w:r>
            <w:r>
              <w:rPr>
                <w:rFonts w:hint="eastAsia" w:ascii="仿宋" w:hAnsi="仿宋" w:eastAsia="仿宋" w:cs="仿宋"/>
                <w:color w:val="auto"/>
                <w:kern w:val="0"/>
                <w:sz w:val="21"/>
                <w:szCs w:val="21"/>
                <w:highlight w:val="none"/>
                <w:lang w:eastAsia="zh-CN"/>
              </w:rPr>
              <w:t>。</w:t>
            </w:r>
          </w:p>
        </w:tc>
        <w:tc>
          <w:tcPr>
            <w:tcW w:w="4806"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佩戴好防护手套、耳塞等劳保用品</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467" w:hRule="atLeast"/>
        </w:trPr>
        <w:tc>
          <w:tcPr>
            <w:tcW w:w="7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27"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932" w:hRule="atLeast"/>
        </w:trPr>
        <w:tc>
          <w:tcPr>
            <w:tcW w:w="7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7727"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发生事故后、要立即按照“及时汇报、积极抢救、安全撤离、妥善避灾”原则进行自救互救</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2.尽量与调度室保持联系，将现场情况准确汇报</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3.抢救伤员时要遵循“三先三后”的原则</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4.撤离时沿着避灾路线逃生，必要时进入避难硐室等待救援。</w:t>
            </w:r>
          </w:p>
        </w:tc>
      </w:tr>
    </w:tbl>
    <w:p>
      <w:pPr>
        <w:keepNext w:val="0"/>
        <w:keepLines w:val="0"/>
        <w:pageBreakBefore w:val="0"/>
        <w:kinsoku/>
        <w:wordWrap/>
        <w:overflowPunct/>
        <w:topLinePunct w:val="0"/>
        <w:autoSpaceDE/>
        <w:autoSpaceDN/>
        <w:bidi w:val="0"/>
        <w:adjustRightInd/>
        <w:outlineLvl w:val="9"/>
        <w:rPr>
          <w:color w:val="auto"/>
        </w:rPr>
      </w:pPr>
    </w:p>
    <w:p>
      <w:pPr>
        <w:pStyle w:val="2"/>
        <w:keepNext w:val="0"/>
        <w:keepLines w:val="0"/>
        <w:pageBreakBefore w:val="0"/>
        <w:kinsoku/>
        <w:wordWrap/>
        <w:overflowPunct/>
        <w:topLinePunct w:val="0"/>
        <w:autoSpaceDE/>
        <w:autoSpaceDN/>
        <w:bidi w:val="0"/>
        <w:adjustRightInd/>
        <w:outlineLvl w:val="9"/>
        <w:rPr>
          <w:color w:val="auto"/>
        </w:rPr>
      </w:pPr>
    </w:p>
    <w:tbl>
      <w:tblPr>
        <w:tblStyle w:val="12"/>
        <w:tblW w:w="8747" w:type="dxa"/>
        <w:jc w:val="center"/>
        <w:tblLayout w:type="fixed"/>
        <w:tblCellMar>
          <w:top w:w="0" w:type="dxa"/>
          <w:left w:w="108" w:type="dxa"/>
          <w:bottom w:w="0" w:type="dxa"/>
          <w:right w:w="108" w:type="dxa"/>
        </w:tblCellMar>
      </w:tblPr>
      <w:tblGrid>
        <w:gridCol w:w="4436"/>
        <w:gridCol w:w="4311"/>
      </w:tblGrid>
      <w:tr>
        <w:tblPrEx>
          <w:tblCellMar>
            <w:top w:w="0" w:type="dxa"/>
            <w:left w:w="108" w:type="dxa"/>
            <w:bottom w:w="0" w:type="dxa"/>
            <w:right w:w="108" w:type="dxa"/>
          </w:tblCellMar>
        </w:tblPrEx>
        <w:trPr>
          <w:trHeight w:val="23" w:hRule="atLeast"/>
          <w:jc w:val="center"/>
        </w:trPr>
        <w:tc>
          <w:tcPr>
            <w:tcW w:w="8747" w:type="dxa"/>
            <w:gridSpan w:val="2"/>
            <w:tcBorders>
              <w:top w:val="single" w:color="auto" w:sz="4" w:space="0"/>
              <w:left w:val="single" w:color="auto" w:sz="4" w:space="0"/>
              <w:bottom w:val="nil"/>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支护工</w:t>
            </w:r>
            <w:r>
              <w:rPr>
                <w:rFonts w:hint="eastAsia" w:ascii="仿宋" w:hAnsi="仿宋" w:eastAsia="仿宋" w:cs="仿宋"/>
                <w:b/>
                <w:bCs/>
                <w:color w:val="auto"/>
                <w:kern w:val="0"/>
                <w:sz w:val="21"/>
                <w:szCs w:val="21"/>
                <w:highlight w:val="none"/>
              </w:rPr>
              <w:t>安全提示卡</w:t>
            </w:r>
          </w:p>
        </w:tc>
      </w:tr>
      <w:tr>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支护</w:t>
            </w:r>
            <w:r>
              <w:rPr>
                <w:rFonts w:hint="eastAsia" w:ascii="仿宋" w:hAnsi="仿宋" w:eastAsia="仿宋" w:cs="仿宋"/>
                <w:color w:val="auto"/>
                <w:kern w:val="0"/>
                <w:sz w:val="21"/>
                <w:szCs w:val="21"/>
                <w:highlight w:val="none"/>
              </w:rPr>
              <w:t>前检查</w:t>
            </w:r>
          </w:p>
        </w:tc>
        <w:tc>
          <w:tcPr>
            <w:tcW w:w="431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jc w:val="center"/>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支护</w:t>
            </w:r>
            <w:r>
              <w:rPr>
                <w:rFonts w:hint="eastAsia" w:ascii="仿宋" w:hAnsi="仿宋" w:eastAsia="仿宋" w:cs="仿宋"/>
                <w:color w:val="auto"/>
                <w:kern w:val="0"/>
                <w:sz w:val="21"/>
                <w:szCs w:val="21"/>
                <w:highlight w:val="none"/>
              </w:rPr>
              <w:t>后确认</w:t>
            </w:r>
          </w:p>
        </w:tc>
      </w:tr>
      <w:tr>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431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初撑力</w:t>
            </w:r>
          </w:p>
        </w:tc>
      </w:tr>
      <w:tr>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rPr>
              <w:t>.站位</w:t>
            </w:r>
          </w:p>
        </w:tc>
        <w:tc>
          <w:tcPr>
            <w:tcW w:w="431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防倒绳</w:t>
            </w:r>
          </w:p>
        </w:tc>
      </w:tr>
      <w:tr>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.口罩</w:t>
            </w:r>
          </w:p>
        </w:tc>
        <w:tc>
          <w:tcPr>
            <w:tcW w:w="431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扎角</w:t>
            </w:r>
          </w:p>
        </w:tc>
      </w:tr>
      <w:tr>
        <w:tblPrEx>
          <w:tblCellMar>
            <w:top w:w="0" w:type="dxa"/>
            <w:left w:w="108" w:type="dxa"/>
            <w:bottom w:w="0" w:type="dxa"/>
            <w:right w:w="108" w:type="dxa"/>
          </w:tblCellMar>
        </w:tblPrEx>
        <w:trPr>
          <w:trHeight w:val="23" w:hRule="atLeast"/>
          <w:jc w:val="center"/>
        </w:trPr>
        <w:tc>
          <w:tcPr>
            <w:tcW w:w="443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p>
        </w:tc>
        <w:tc>
          <w:tcPr>
            <w:tcW w:w="431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背顶情况</w:t>
            </w:r>
          </w:p>
        </w:tc>
      </w:tr>
    </w:tbl>
    <w:p>
      <w:pPr>
        <w:keepNext w:val="0"/>
        <w:keepLines w:val="0"/>
        <w:pageBreakBefore w:val="0"/>
        <w:kinsoku/>
        <w:wordWrap/>
        <w:overflowPunct/>
        <w:topLinePunct w:val="0"/>
        <w:autoSpaceDE/>
        <w:autoSpaceDN/>
        <w:bidi w:val="0"/>
        <w:adjustRightInd/>
        <w:outlineLvl w:val="9"/>
        <w:rPr>
          <w:color w:val="auto"/>
        </w:rPr>
      </w:pPr>
    </w:p>
    <w:tbl>
      <w:tblPr>
        <w:tblStyle w:val="12"/>
        <w:tblpPr w:leftFromText="180" w:rightFromText="180" w:vertAnchor="text" w:horzAnchor="page" w:tblpXSpec="center" w:tblpY="100"/>
        <w:tblOverlap w:val="never"/>
        <w:tblW w:w="8709" w:type="dxa"/>
        <w:jc w:val="center"/>
        <w:tblLayout w:type="fixed"/>
        <w:tblCellMar>
          <w:top w:w="0" w:type="dxa"/>
          <w:left w:w="108" w:type="dxa"/>
          <w:bottom w:w="0" w:type="dxa"/>
          <w:right w:w="108" w:type="dxa"/>
        </w:tblCellMar>
      </w:tblPr>
      <w:tblGrid>
        <w:gridCol w:w="8709"/>
      </w:tblGrid>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支护工</w:t>
            </w:r>
            <w:r>
              <w:rPr>
                <w:rFonts w:hint="eastAsia" w:ascii="仿宋" w:hAnsi="仿宋" w:eastAsia="仿宋" w:cs="仿宋"/>
                <w:color w:val="auto"/>
                <w:kern w:val="0"/>
                <w:sz w:val="21"/>
                <w:szCs w:val="21"/>
                <w:highlight w:val="none"/>
              </w:rPr>
              <w:t>单元检查表</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顶板情况</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防倒绳绑扎</w:t>
            </w:r>
            <w:r>
              <w:rPr>
                <w:rFonts w:hint="eastAsia" w:ascii="仿宋" w:hAnsi="仿宋" w:eastAsia="仿宋" w:cs="仿宋"/>
                <w:color w:val="auto"/>
                <w:kern w:val="0"/>
                <w:sz w:val="21"/>
                <w:szCs w:val="21"/>
                <w:highlight w:val="none"/>
              </w:rPr>
              <w:t xml:space="preserve"> </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单体支柱初撑力</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val="en-US" w:eastAsia="zh-CN"/>
              </w:rPr>
              <w:t>单体支柱有无泄液</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底板是否平整</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6.</w:t>
            </w:r>
            <w:r>
              <w:rPr>
                <w:rFonts w:hint="eastAsia" w:ascii="仿宋" w:hAnsi="仿宋" w:eastAsia="仿宋" w:cs="仿宋"/>
                <w:color w:val="auto"/>
                <w:kern w:val="0"/>
                <w:sz w:val="21"/>
                <w:szCs w:val="21"/>
                <w:highlight w:val="none"/>
                <w:lang w:val="en-US" w:eastAsia="zh-CN"/>
              </w:rPr>
              <w:t>单体支柱扎角</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7.</w:t>
            </w:r>
            <w:r>
              <w:rPr>
                <w:rFonts w:hint="eastAsia" w:ascii="仿宋" w:hAnsi="仿宋" w:eastAsia="仿宋" w:cs="仿宋"/>
                <w:color w:val="auto"/>
                <w:kern w:val="0"/>
                <w:sz w:val="21"/>
                <w:szCs w:val="21"/>
                <w:highlight w:val="none"/>
                <w:lang w:val="en-US" w:eastAsia="zh-CN"/>
              </w:rPr>
              <w:t>支护长度</w:t>
            </w:r>
          </w:p>
        </w:tc>
      </w:tr>
      <w:tr>
        <w:tblPrEx>
          <w:tblCellMar>
            <w:top w:w="0" w:type="dxa"/>
            <w:left w:w="108" w:type="dxa"/>
            <w:bottom w:w="0" w:type="dxa"/>
            <w:right w:w="108" w:type="dxa"/>
          </w:tblCellMar>
        </w:tblPrEx>
        <w:trPr>
          <w:trHeight w:val="567" w:hRule="atLeast"/>
          <w:jc w:val="center"/>
        </w:trPr>
        <w:tc>
          <w:tcPr>
            <w:tcW w:w="870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500" w:lineRule="exact"/>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8.工作面支护与巷道支护间距</w:t>
            </w:r>
          </w:p>
        </w:tc>
      </w:tr>
    </w:tbl>
    <w:p>
      <w:pPr>
        <w:pStyle w:val="16"/>
        <w:keepNext w:val="0"/>
        <w:keepLines w:val="0"/>
        <w:pageBreakBefore w:val="0"/>
        <w:kinsoku/>
        <w:wordWrap/>
        <w:overflowPunct/>
        <w:topLinePunct w:val="0"/>
        <w:autoSpaceDE/>
        <w:autoSpaceDN/>
        <w:bidi w:val="0"/>
        <w:adjustRightInd/>
        <w:outlineLvl w:val="9"/>
        <w:rPr>
          <w:rFonts w:hint="eastAsia"/>
          <w:color w:val="auto"/>
        </w:rPr>
      </w:pPr>
    </w:p>
    <w:tbl>
      <w:tblPr>
        <w:tblStyle w:val="12"/>
        <w:tblW w:w="8726" w:type="dxa"/>
        <w:jc w:val="center"/>
        <w:tblLayout w:type="fixed"/>
        <w:tblCellMar>
          <w:top w:w="0" w:type="dxa"/>
          <w:left w:w="108" w:type="dxa"/>
          <w:bottom w:w="0" w:type="dxa"/>
          <w:right w:w="108" w:type="dxa"/>
        </w:tblCellMar>
      </w:tblPr>
      <w:tblGrid>
        <w:gridCol w:w="1475"/>
        <w:gridCol w:w="2168"/>
        <w:gridCol w:w="5083"/>
      </w:tblGrid>
      <w:tr>
        <w:tblPrEx>
          <w:tblCellMar>
            <w:top w:w="0" w:type="dxa"/>
            <w:left w:w="108" w:type="dxa"/>
            <w:bottom w:w="0" w:type="dxa"/>
            <w:right w:w="108" w:type="dxa"/>
          </w:tblCellMar>
        </w:tblPrEx>
        <w:trPr>
          <w:trHeight w:val="673" w:hRule="atLeast"/>
          <w:jc w:val="center"/>
        </w:trPr>
        <w:tc>
          <w:tcPr>
            <w:tcW w:w="8726"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8"/>
                <w:szCs w:val="28"/>
                <w:highlight w:val="none"/>
                <w:u w:val="none"/>
              </w:rPr>
            </w:pPr>
            <w:r>
              <w:rPr>
                <w:rFonts w:hint="eastAsia" w:ascii="仿宋" w:hAnsi="仿宋" w:eastAsia="仿宋" w:cs="仿宋"/>
                <w:b/>
                <w:bCs/>
                <w:color w:val="auto"/>
                <w:kern w:val="0"/>
                <w:sz w:val="21"/>
                <w:szCs w:val="21"/>
                <w:highlight w:val="none"/>
                <w:lang w:val="en-US" w:eastAsia="zh-CN"/>
              </w:rPr>
              <w:t>支护工操作过程注意事项</w:t>
            </w:r>
          </w:p>
        </w:tc>
      </w:tr>
      <w:tr>
        <w:tblPrEx>
          <w:tblCellMar>
            <w:top w:w="0" w:type="dxa"/>
            <w:left w:w="108" w:type="dxa"/>
            <w:bottom w:w="0" w:type="dxa"/>
            <w:right w:w="108" w:type="dxa"/>
          </w:tblCellMar>
        </w:tblPrEx>
        <w:trPr>
          <w:trHeight w:val="577" w:hRule="atLeast"/>
          <w:jc w:val="center"/>
        </w:trPr>
        <w:tc>
          <w:tcPr>
            <w:tcW w:w="147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508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tblPrEx>
          <w:tblCellMar>
            <w:top w:w="0" w:type="dxa"/>
            <w:left w:w="108" w:type="dxa"/>
            <w:bottom w:w="0" w:type="dxa"/>
            <w:right w:w="108" w:type="dxa"/>
          </w:tblCellMar>
        </w:tblPrEx>
        <w:trPr>
          <w:trHeight w:val="1145" w:hRule="atLeast"/>
          <w:jc w:val="center"/>
        </w:trPr>
        <w:tc>
          <w:tcPr>
            <w:tcW w:w="1475"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支护</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08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检查顶帮完好，无片帮</w:t>
            </w:r>
          </w:p>
        </w:tc>
      </w:tr>
      <w:tr>
        <w:tblPrEx>
          <w:tblCellMar>
            <w:top w:w="0" w:type="dxa"/>
            <w:left w:w="108" w:type="dxa"/>
            <w:bottom w:w="0" w:type="dxa"/>
            <w:right w:w="108" w:type="dxa"/>
          </w:tblCellMar>
        </w:tblPrEx>
        <w:trPr>
          <w:trHeight w:val="577" w:hRule="atLeast"/>
          <w:jc w:val="center"/>
        </w:trPr>
        <w:tc>
          <w:tcPr>
            <w:tcW w:w="1475"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default"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稳平台</w:t>
            </w:r>
          </w:p>
        </w:tc>
        <w:tc>
          <w:tcPr>
            <w:tcW w:w="508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default"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作业平台施打牢固</w:t>
            </w:r>
          </w:p>
        </w:tc>
      </w:tr>
      <w:tr>
        <w:tblPrEx>
          <w:tblCellMar>
            <w:top w:w="0" w:type="dxa"/>
            <w:left w:w="108" w:type="dxa"/>
            <w:bottom w:w="0" w:type="dxa"/>
            <w:right w:w="108" w:type="dxa"/>
          </w:tblCellMar>
        </w:tblPrEx>
        <w:trPr>
          <w:trHeight w:val="1038" w:hRule="atLeast"/>
          <w:jc w:val="center"/>
        </w:trPr>
        <w:tc>
          <w:tcPr>
            <w:tcW w:w="1475"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08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default"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支护过程中各种操作要按规定进行</w:t>
            </w:r>
          </w:p>
        </w:tc>
      </w:tr>
      <w:tr>
        <w:tblPrEx>
          <w:tblCellMar>
            <w:top w:w="0" w:type="dxa"/>
            <w:left w:w="108" w:type="dxa"/>
            <w:bottom w:w="0" w:type="dxa"/>
            <w:right w:w="108" w:type="dxa"/>
          </w:tblCellMar>
        </w:tblPrEx>
        <w:trPr>
          <w:trHeight w:val="586" w:hRule="atLeast"/>
          <w:jc w:val="center"/>
        </w:trPr>
        <w:tc>
          <w:tcPr>
            <w:tcW w:w="1475"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站好位</w:t>
            </w:r>
          </w:p>
        </w:tc>
        <w:tc>
          <w:tcPr>
            <w:tcW w:w="508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default"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递料时注意站位</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eastAsia="zh-CN"/>
        </w:rPr>
        <w:t>特种作业</w:t>
      </w:r>
      <w:r>
        <w:rPr>
          <w:rFonts w:hint="eastAsia" w:ascii="仿宋" w:hAnsi="仿宋" w:eastAsia="仿宋" w:cs="仿宋"/>
          <w:b w:val="0"/>
          <w:bCs/>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（五）在井下行走要走人行道，横穿巷道，过弯道、交叉口时，要做到一停、二看、三确认安全后通过。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工作（休息）时必须随时检查自己周围顶帮、机械及车辆等安全情况，发现险情及时躲避或处理。施工人员不得在以下地点逗留：巷道高度不够处、人行道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（十六）严格执行入井前安全确认制度。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（十七）在高度大于2米以上高空作业时，必须拴好安全带。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风险描述：煤层自燃倾向性为Ⅰ类，属于容易自燃煤层，工作面回采和回撤期间存在自然发火风险；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管控措施：工作面沿煤层顶部回采，确保顶煤回采干净</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每班结束后，安排专人对架空浮煤进行清理；严格落实采空区注浆、注惰性气体、喷洒阻化剂等防火措施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加强现场监督，确保进、回风隅角封堵严实</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设置自然发火观测点，定期进行检查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工作面停采前对工作面架后随网敷设风筒布，减少采空区漏风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定期对仪器仪表调校和鉴定，确保仪器仪表准确性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按规定安设防尘供水管路，并敷设到工作面</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保证回撤进度，工作面必须在45天内回撤结束，并进行封闭。</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煤尘具有爆炸性，生产作业时产尘量较大，易造成煤尘堆积，机械截割时产生摩擦火花；易发生煤尘爆炸的风险。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管控措施：定期检查工作面供水水量、水压，规范使用灭尘喷雾泵，确保水量、水压满足要求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合理调配工作面风量，符合排尘风速要求</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落实工作面及皮带巷内各位喷雾降尘装置的检查维护工作，安装使用内、外喷雾装置，生产作业时开启使用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严格巷道粉尘冲刷制度，建立工作面粉尘冲刷责任牌板，做到巷道底板、两帮、设备和电缆上无积尘，巷道底板经常保持湿润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定期开展粉尘浓度检测，结合检测结果，进一步优化工作面风量供给，提高减尘、抑尘、排尘、降尘、除尘等综合防尘措施效果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采取措施消除截割作业时，滚筒与锚杆或锚索等金属摩擦火花。杜绝明火作业、电气设备失爆等各类点火源存在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按规定安设隔爆水棚，定期对水棚进行检查，对缺水的水袋及时进行加水</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1.支护前：</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风险描述：顶板、帮部掉落矸石，存在冒顶（片帮）的风险。</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作业前对周围巷道进行敲帮问顶工作。</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2.支护过程中：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风险描述：单体支柱作业期间存在</w:t>
      </w:r>
      <w:r>
        <w:rPr>
          <w:rFonts w:hint="eastAsia" w:ascii="仿宋" w:hAnsi="仿宋" w:eastAsia="仿宋" w:cs="仿宋"/>
          <w:color w:val="auto"/>
          <w:sz w:val="28"/>
          <w:szCs w:val="28"/>
          <w:highlight w:val="none"/>
          <w:lang w:val="en-US" w:eastAsia="zh-CN"/>
        </w:rPr>
        <w:t>物体打击风险。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管控措施：各绑扎点使用不少于4股尼龙绳绑扎牢固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Π钢托架中部下方要施打的单体顶柱</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单体柱辅助作业期间，要注意人员站位</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支设或拆除单体支柱时，必须1人扶柱监护，1人轻缓地打压注液或卸液，2人协调作业；支设单体支柱后，一人扶柱，一人拴设防倒绳，在未拴设防倒绳之前，扶柱人不得离开单体柱，且必须扶住单体柱</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严禁使用掉爪单体柱。</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3.支护后：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单体棚支护质量不合格，单体柱初撑力不足，单体柱超过8个月使用，巷道顶板存在冒顶的风险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加强单体棚日常质量检查；加强支柱初撑力检查；严禁使用超期单体柱。</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支护</w:t>
      </w:r>
      <w:r>
        <w:rPr>
          <w:rFonts w:hint="eastAsia" w:ascii="仿宋" w:hAnsi="仿宋" w:eastAsia="仿宋" w:cs="仿宋"/>
          <w:b/>
          <w:color w:val="auto"/>
          <w:sz w:val="28"/>
          <w:szCs w:val="28"/>
          <w:highlight w:val="none"/>
        </w:rPr>
        <w:t>前检查</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rPr>
        <w:t>顶帮：每班交接班时，班组长必须先检查施工地点的支护情况，严格</w:t>
      </w:r>
      <w:r>
        <w:rPr>
          <w:rFonts w:hint="eastAsia" w:ascii="仿宋" w:hAnsi="仿宋" w:eastAsia="仿宋" w:cs="仿宋"/>
          <w:b w:val="0"/>
          <w:bCs/>
          <w:color w:val="auto"/>
          <w:sz w:val="28"/>
          <w:szCs w:val="28"/>
          <w:highlight w:val="none"/>
          <w:lang w:eastAsia="zh-CN"/>
        </w:rPr>
        <w:t>按规定进行</w:t>
      </w:r>
      <w:r>
        <w:rPr>
          <w:rFonts w:hint="eastAsia" w:ascii="仿宋" w:hAnsi="仿宋" w:eastAsia="仿宋" w:cs="仿宋"/>
          <w:b w:val="0"/>
          <w:bCs/>
          <w:color w:val="auto"/>
          <w:sz w:val="28"/>
          <w:szCs w:val="28"/>
          <w:highlight w:val="none"/>
        </w:rPr>
        <w:t>敲帮问顶</w:t>
      </w:r>
      <w:r>
        <w:rPr>
          <w:rFonts w:hint="eastAsia"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rPr>
        <w:t>发现问题及时处理，未处理妥善前不得进行其它工作</w:t>
      </w:r>
      <w:r>
        <w:rPr>
          <w:rFonts w:hint="eastAsia" w:ascii="仿宋" w:hAnsi="仿宋" w:eastAsia="仿宋" w:cs="仿宋"/>
          <w:b w:val="0"/>
          <w:bCs/>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.站位：人员在发π钢、道木背顶时，下方向上递料人员必须站在平台施工人员的后方，躲开物料掉落伤人的范围，在向上递料时，必须等接料人员牢固拿住物料后方可松手，以防物料掉落伤人</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口罩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口罩已佩戴</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rPr>
        <w:t>单元检查表确认：</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顶板</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敲帮问顶，顶板及帮部状态完好，无片落现象。</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防倒绳绑扎</w:t>
      </w:r>
      <w:r>
        <w:rPr>
          <w:rFonts w:hint="eastAsia" w:ascii="仿宋" w:hAnsi="仿宋" w:eastAsia="仿宋" w:cs="仿宋"/>
          <w:color w:val="auto"/>
          <w:sz w:val="28"/>
          <w:szCs w:val="28"/>
          <w:highlight w:val="none"/>
          <w:lang w:eastAsia="zh-CN"/>
        </w:rPr>
        <w:t>：在未拴设防倒绳之前，扶柱人不得离开单体柱，且必须扶住单体柱。</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单体支柱初撑力大小</w:t>
      </w:r>
      <w:r>
        <w:rPr>
          <w:rFonts w:hint="eastAsia" w:ascii="仿宋" w:hAnsi="仿宋" w:eastAsia="仿宋" w:cs="仿宋"/>
          <w:color w:val="auto"/>
          <w:sz w:val="28"/>
          <w:szCs w:val="28"/>
          <w:highlight w:val="none"/>
        </w:rPr>
        <w:t>：单体支柱初撑力不低于11.5MPa。</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单体支柱有无泄液</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查看单体支柱状态，检查是否存在泄液柱</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底板是否平整</w:t>
      </w:r>
      <w:r>
        <w:rPr>
          <w:rFonts w:hint="eastAsia" w:ascii="仿宋" w:hAnsi="仿宋" w:eastAsia="仿宋" w:cs="仿宋"/>
          <w:color w:val="auto"/>
          <w:sz w:val="28"/>
          <w:szCs w:val="28"/>
          <w:highlight w:val="none"/>
        </w:rPr>
        <w:t>：底板清理平整，铁鞋摆平</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单体支柱扎角</w:t>
      </w:r>
      <w:r>
        <w:rPr>
          <w:rFonts w:hint="eastAsia" w:ascii="仿宋" w:hAnsi="仿宋" w:eastAsia="仿宋" w:cs="仿宋"/>
          <w:color w:val="auto"/>
          <w:sz w:val="28"/>
          <w:szCs w:val="28"/>
          <w:highlight w:val="none"/>
        </w:rPr>
        <w:t>:单体支柱按照支护要求扎角支设，要做到正、稳、平，严禁出现失脚现象</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支护长度</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测量上下顺支护长度是否满足设计要求</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工作面支护与巷道支护间距</w:t>
      </w:r>
      <w:r>
        <w:rPr>
          <w:rFonts w:hint="eastAsia" w:ascii="仿宋" w:hAnsi="仿宋" w:eastAsia="仿宋" w:cs="仿宋"/>
          <w:color w:val="auto"/>
          <w:sz w:val="28"/>
          <w:szCs w:val="28"/>
          <w:highlight w:val="none"/>
        </w:rPr>
        <w:t>:工作面支护与巷道支护间距控制合理（小于50cm）</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正规操作</w:t>
      </w:r>
    </w:p>
    <w:p>
      <w:pPr>
        <w:keepNext w:val="0"/>
        <w:keepLines w:val="0"/>
        <w:pageBreakBefore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操作顺序：</w:t>
      </w:r>
    </w:p>
    <w:p>
      <w:pPr>
        <w:keepNext w:val="0"/>
        <w:keepLines w:val="0"/>
        <w:pageBreakBefore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敲帮问顶→支设固定π钢托架→施打作业平台→摆设π钢→道木背顶→铺设铁鞋→支设单体支柱→绑扎防倒绳</w:t>
      </w:r>
      <w:r>
        <w:rPr>
          <w:rFonts w:hint="eastAsia" w:ascii="仿宋" w:hAnsi="仿宋" w:eastAsia="仿宋" w:cs="仿宋"/>
          <w:b w:val="0"/>
          <w:bCs/>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正规操作：</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1.施工前，首先在有经验的老工人的监护下，</w:t>
      </w:r>
      <w:r>
        <w:rPr>
          <w:rFonts w:hint="eastAsia" w:ascii="仿宋" w:hAnsi="仿宋" w:eastAsia="仿宋" w:cs="仿宋"/>
          <w:color w:val="auto"/>
          <w:sz w:val="28"/>
          <w:szCs w:val="28"/>
          <w:highlight w:val="none"/>
          <w:lang w:eastAsia="zh-CN"/>
        </w:rPr>
        <w:t>按规定</w:t>
      </w:r>
      <w:r>
        <w:rPr>
          <w:rFonts w:hint="eastAsia" w:ascii="仿宋" w:hAnsi="仿宋" w:eastAsia="仿宋" w:cs="仿宋"/>
          <w:color w:val="auto"/>
          <w:sz w:val="28"/>
          <w:szCs w:val="28"/>
          <w:highlight w:val="none"/>
        </w:rPr>
        <w:t>进行敲帮问顶，确认安全无危险后方可进行作业。</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支护位置两侧各支设2棵单体点柱，然后顺巷绑扎2根约6m长的DN50钢管，钢管间距不得小于1.4m，钢管两端绑扎到已支好的单体点柱上（一侧有支护时，可以在外侧支设2棵单体点柱，钢管一头绑扎在支护的π钢下方），并在钢管中部下方位置施打顶柱。</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按平台施打方法施打好作业平台，人员站在大板上将π钢按规定间距摆放好，然后进行背顶。</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顶板道木背实后，进行铺设铁鞋、施打单体支柱，两帮单体柱逐架同时注液升柱，两帮单体支柱支设完毕后再支设中柱。</w:t>
      </w:r>
    </w:p>
    <w:p>
      <w:pPr>
        <w:keepNext w:val="0"/>
        <w:keepLines w:val="0"/>
        <w:pageBreakBefore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每棵单体支柱施打完毕后，必须及时将防倒绳拴设牢固。</w:t>
      </w:r>
    </w:p>
    <w:p>
      <w:pPr>
        <w:keepNext w:val="0"/>
        <w:keepLines w:val="0"/>
        <w:pageBreakBefore w:val="0"/>
        <w:kinsoku/>
        <w:wordWrap/>
        <w:overflowPunct/>
        <w:topLinePunct w:val="0"/>
        <w:autoSpaceDE/>
        <w:autoSpaceDN/>
        <w:bidi w:val="0"/>
        <w:adjustRightInd/>
        <w:spacing w:line="500" w:lineRule="exact"/>
        <w:ind w:firstLine="562" w:firstLineChars="20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支护工</w:t>
      </w:r>
      <w:r>
        <w:rPr>
          <w:rFonts w:hint="eastAsia" w:ascii="仿宋" w:hAnsi="仿宋" w:eastAsia="仿宋" w:cs="仿宋"/>
          <w:b/>
          <w:color w:val="auto"/>
          <w:sz w:val="28"/>
          <w:szCs w:val="28"/>
          <w:highlight w:val="none"/>
        </w:rPr>
        <w:t>操作过程中的安全注意事项：</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支护</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检查顶帮完好，无片帮</w:t>
      </w:r>
      <w:r>
        <w:rPr>
          <w:rFonts w:hint="eastAsia" w:ascii="仿宋" w:hAnsi="仿宋" w:eastAsia="仿宋" w:cs="仿宋"/>
          <w:color w:val="auto"/>
          <w:kern w:val="0"/>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稳平台：</w:t>
      </w:r>
      <w:r>
        <w:rPr>
          <w:rFonts w:hint="eastAsia" w:ascii="仿宋" w:hAnsi="仿宋" w:eastAsia="仿宋" w:cs="仿宋"/>
          <w:color w:val="auto"/>
          <w:kern w:val="0"/>
          <w:sz w:val="28"/>
          <w:szCs w:val="28"/>
          <w:highlight w:val="none"/>
        </w:rPr>
        <w:t>作业平台施打牢固</w:t>
      </w:r>
      <w:r>
        <w:rPr>
          <w:rFonts w:hint="eastAsia" w:ascii="仿宋" w:hAnsi="仿宋" w:eastAsia="仿宋" w:cs="仿宋"/>
          <w:color w:val="auto"/>
          <w:kern w:val="0"/>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rPr>
        <w:t>支护过程中各种操作要按规定进行</w:t>
      </w:r>
      <w:r>
        <w:rPr>
          <w:rFonts w:hint="eastAsia" w:ascii="仿宋" w:hAnsi="仿宋" w:eastAsia="仿宋" w:cs="仿宋"/>
          <w:color w:val="auto"/>
          <w:kern w:val="0"/>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站好位：</w:t>
      </w:r>
      <w:r>
        <w:rPr>
          <w:rFonts w:hint="eastAsia" w:ascii="仿宋" w:hAnsi="仿宋" w:eastAsia="仿宋" w:cs="仿宋"/>
          <w:color w:val="auto"/>
          <w:kern w:val="0"/>
          <w:sz w:val="28"/>
          <w:szCs w:val="28"/>
          <w:highlight w:val="none"/>
        </w:rPr>
        <w:t>递料时注意站位。</w:t>
      </w:r>
    </w:p>
    <w:p>
      <w:pPr>
        <w:pStyle w:val="16"/>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default" w:ascii="仿宋" w:hAnsi="仿宋" w:eastAsia="仿宋" w:cs="仿宋"/>
          <w:b/>
          <w:color w:val="auto"/>
          <w:kern w:val="2"/>
          <w:sz w:val="28"/>
          <w:szCs w:val="28"/>
          <w:highlight w:val="none"/>
          <w:lang w:val="en-US" w:eastAsia="zh-CN" w:bidi="ar-SA"/>
        </w:rPr>
      </w:pPr>
      <w:r>
        <w:rPr>
          <w:rFonts w:hint="eastAsia" w:ascii="仿宋" w:hAnsi="仿宋" w:eastAsia="仿宋" w:cs="仿宋"/>
          <w:b/>
          <w:color w:val="auto"/>
          <w:kern w:val="2"/>
          <w:sz w:val="28"/>
          <w:szCs w:val="28"/>
          <w:highlight w:val="none"/>
          <w:lang w:val="en-US" w:eastAsia="zh-CN" w:bidi="ar-SA"/>
        </w:rPr>
        <w:t>七、全部注意事项</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lang w:val="en-US" w:eastAsia="zh-CN"/>
        </w:rPr>
        <w:t>1.</w:t>
      </w:r>
      <w:r>
        <w:rPr>
          <w:rFonts w:hint="eastAsia" w:ascii="仿宋" w:hAnsi="仿宋" w:eastAsia="仿宋" w:cs="仿宋"/>
          <w:color w:val="auto"/>
          <w:kern w:val="0"/>
          <w:sz w:val="28"/>
          <w:szCs w:val="28"/>
          <w:highlight w:val="none"/>
        </w:rPr>
        <w:t>每班交接班时，班组长必须先检查施工地点的支护情况，严格</w:t>
      </w:r>
      <w:r>
        <w:rPr>
          <w:rFonts w:hint="eastAsia" w:ascii="仿宋" w:hAnsi="仿宋" w:eastAsia="仿宋" w:cs="仿宋"/>
          <w:color w:val="auto"/>
          <w:kern w:val="0"/>
          <w:sz w:val="28"/>
          <w:szCs w:val="28"/>
          <w:highlight w:val="none"/>
          <w:lang w:eastAsia="zh-CN"/>
        </w:rPr>
        <w:t>按规定进行</w:t>
      </w:r>
      <w:r>
        <w:rPr>
          <w:rFonts w:hint="eastAsia" w:ascii="仿宋" w:hAnsi="仿宋" w:eastAsia="仿宋" w:cs="仿宋"/>
          <w:color w:val="auto"/>
          <w:kern w:val="0"/>
          <w:sz w:val="28"/>
          <w:szCs w:val="28"/>
          <w:highlight w:val="none"/>
        </w:rPr>
        <w:t>敲帮问顶</w:t>
      </w:r>
      <w:r>
        <w:rPr>
          <w:rFonts w:hint="eastAsia" w:ascii="仿宋" w:hAnsi="仿宋" w:eastAsia="仿宋" w:cs="仿宋"/>
          <w:color w:val="auto"/>
          <w:kern w:val="0"/>
          <w:sz w:val="28"/>
          <w:szCs w:val="28"/>
          <w:highlight w:val="none"/>
          <w:lang w:eastAsia="zh-CN"/>
        </w:rPr>
        <w:t>。</w:t>
      </w:r>
      <w:r>
        <w:rPr>
          <w:rFonts w:hint="eastAsia" w:ascii="仿宋" w:hAnsi="仿宋" w:eastAsia="仿宋" w:cs="仿宋"/>
          <w:color w:val="auto"/>
          <w:kern w:val="0"/>
          <w:sz w:val="28"/>
          <w:szCs w:val="28"/>
          <w:highlight w:val="none"/>
        </w:rPr>
        <w:t>发现问题及时处理，未处理妥善前不得进行其它工作。</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2</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支设的固定π钢托架必须绑扎牢固，单体点柱的施打必须牢固可靠，并按点柱支设要求绑扎防倒绳，DN50钢管必须使用不少于4股φ8mm尼龙绳绑扎牢固。在巷道顶板无固定点时，平行支设的两棵点柱必须使用两根DN50钢管，钢管的一端分别顶靠巷道两帮，两根钢管的另一端相互搭接，搭接长度不少于1m，并用双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尼龙绳缠绕4道绑扎牢固；两根钢管与单体支柱连接处用双股φ8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尼龙绳缠绕4道绑扎牢固，点柱固定钢管紧贴托管下方，交汇处使用双股φ8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尼龙绳缠绕4股绑扎牢固。</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3</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固定π钢托架的DN50钢管中部下方施打的单体顶柱必须将其柱头使用不少于4股φ8mm尼龙绳与DN50钢管之间相连接，然后再使用不少于2股φ8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尼龙绳将柱把与巷帮锚杆相连接，并绑扎牢固可靠。</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4</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作业平台的施打必须牢固可靠，梯子与巷帮、大板与梯子用双股φ8mm尼龙绳绑扎牢固。在作业平台上方0.8m及1.5m高度围绕平台四周各绑扎1道φ8</w:t>
      </w:r>
      <w:r>
        <w:rPr>
          <w:rFonts w:hint="eastAsia" w:ascii="仿宋" w:hAnsi="仿宋" w:eastAsia="仿宋" w:cs="仿宋"/>
          <w:color w:val="auto"/>
          <w:kern w:val="0"/>
          <w:sz w:val="28"/>
          <w:szCs w:val="28"/>
          <w:highlight w:val="none"/>
          <w:lang w:val="en-US" w:eastAsia="zh-CN"/>
        </w:rPr>
        <w:t>mm</w:t>
      </w:r>
      <w:r>
        <w:rPr>
          <w:rFonts w:hint="eastAsia" w:ascii="仿宋" w:hAnsi="仿宋" w:eastAsia="仿宋" w:cs="仿宋"/>
          <w:color w:val="auto"/>
          <w:kern w:val="0"/>
          <w:sz w:val="28"/>
          <w:szCs w:val="28"/>
          <w:highlight w:val="none"/>
        </w:rPr>
        <w:t>尼龙绳，尼龙绳绑扎在单体点柱上，当做防护栏，尼龙绳必须张紧，并绑扎牢固。</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5</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人员在发π钢、道木背顶时，下方向上递料人员必须站在平台施工人员的后方，躲开物料掉落伤人的范围，在向上递料时，必须等接料人员牢固拿住物料后方可松手，以防物料掉落伤人。</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6</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支设或拆除单体支柱时，必须</w:t>
      </w:r>
      <w:r>
        <w:rPr>
          <w:rFonts w:hint="eastAsia" w:ascii="仿宋" w:hAnsi="仿宋" w:eastAsia="仿宋" w:cs="仿宋"/>
          <w:color w:val="auto"/>
          <w:kern w:val="0"/>
          <w:sz w:val="28"/>
          <w:szCs w:val="28"/>
          <w:highlight w:val="none"/>
          <w:lang w:val="en-US" w:eastAsia="zh-CN"/>
        </w:rPr>
        <w:t>一</w:t>
      </w:r>
      <w:r>
        <w:rPr>
          <w:rFonts w:hint="eastAsia" w:ascii="仿宋" w:hAnsi="仿宋" w:eastAsia="仿宋" w:cs="仿宋"/>
          <w:color w:val="auto"/>
          <w:kern w:val="0"/>
          <w:sz w:val="28"/>
          <w:szCs w:val="28"/>
          <w:highlight w:val="none"/>
        </w:rPr>
        <w:t>人扶柱监护，</w:t>
      </w:r>
      <w:r>
        <w:rPr>
          <w:rFonts w:hint="eastAsia" w:ascii="仿宋" w:hAnsi="仿宋" w:eastAsia="仿宋" w:cs="仿宋"/>
          <w:color w:val="auto"/>
          <w:kern w:val="0"/>
          <w:sz w:val="28"/>
          <w:szCs w:val="28"/>
          <w:highlight w:val="none"/>
          <w:lang w:val="en-US" w:eastAsia="zh-CN"/>
        </w:rPr>
        <w:t>一</w:t>
      </w:r>
      <w:r>
        <w:rPr>
          <w:rFonts w:hint="eastAsia" w:ascii="仿宋" w:hAnsi="仿宋" w:eastAsia="仿宋" w:cs="仿宋"/>
          <w:color w:val="auto"/>
          <w:kern w:val="0"/>
          <w:sz w:val="28"/>
          <w:szCs w:val="28"/>
          <w:highlight w:val="none"/>
        </w:rPr>
        <w:t>人缓慢注液或泄液，2人协调作业；支设单体支柱后，一人扶柱，一人拴设防倒绳，在未拴设防倒绳之前，扶柱人不得离开单体柱，且必须扶住单体柱。</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7</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支设或拆除单体支柱时，严禁将手放置在单体支柱的柱爪处。</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8</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背顶道木要“井”字型支设，单体支柱上方必须有顺巷道木，同一组单体棚上的道木垛要用不少于2根道木连成一体。</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9</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底板清理平整，铁鞋摆平，单体支柱按照支护要求扎角支设，要做到正、稳、平，严禁出现失脚现象。</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10</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施工作业的整个过程中，班组长必须安排一名有经验的老工人站在退路畅通的安全地点自始至终进行监护，并协调作业的各个环节，发现不安全迹象立即发出警号，未处理妥善前不得进行其它工作。</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11</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施工期间，严禁其他闲杂人员在作业地点周围从事与施工无关的工作。行人确需通过时，必须提前通知施工人员，待施工人员停止施工，并对施工现场进行处理、确认安全无危险后，行人必须快速通过。</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12</w:t>
      </w:r>
      <w:r>
        <w:rPr>
          <w:rFonts w:hint="eastAsia" w:ascii="仿宋" w:hAnsi="仿宋" w:eastAsia="仿宋" w:cs="仿宋"/>
          <w:color w:val="auto"/>
          <w:kern w:val="0"/>
          <w:sz w:val="28"/>
          <w:szCs w:val="28"/>
          <w:highlight w:val="none"/>
          <w:lang w:val="en-US" w:eastAsia="zh-CN"/>
        </w:rPr>
        <w:t>.</w:t>
      </w:r>
      <w:r>
        <w:rPr>
          <w:rFonts w:hint="eastAsia" w:ascii="仿宋" w:hAnsi="仿宋" w:eastAsia="仿宋" w:cs="仿宋"/>
          <w:color w:val="auto"/>
          <w:kern w:val="0"/>
          <w:sz w:val="28"/>
          <w:szCs w:val="28"/>
          <w:highlight w:val="none"/>
        </w:rPr>
        <w:t>扛运</w:t>
      </w:r>
      <w:r>
        <w:rPr>
          <w:rFonts w:hint="eastAsia" w:ascii="仿宋" w:hAnsi="仿宋" w:eastAsia="仿宋" w:cs="仿宋"/>
          <w:color w:val="auto"/>
          <w:kern w:val="0"/>
          <w:sz w:val="28"/>
          <w:szCs w:val="28"/>
          <w:highlight w:val="none"/>
          <w:lang w:eastAsia="zh-CN"/>
        </w:rPr>
        <w:t>搬抬单体支柱、</w:t>
      </w:r>
      <w:r>
        <w:rPr>
          <w:rFonts w:hint="eastAsia" w:ascii="仿宋" w:hAnsi="仿宋" w:eastAsia="仿宋" w:cs="仿宋"/>
          <w:color w:val="auto"/>
          <w:kern w:val="0"/>
          <w:sz w:val="28"/>
          <w:szCs w:val="28"/>
          <w:highlight w:val="none"/>
        </w:rPr>
        <w:t>π钢</w:t>
      </w:r>
      <w:r>
        <w:rPr>
          <w:rFonts w:hint="eastAsia" w:ascii="仿宋" w:hAnsi="仿宋" w:eastAsia="仿宋" w:cs="仿宋"/>
          <w:color w:val="auto"/>
          <w:kern w:val="0"/>
          <w:sz w:val="28"/>
          <w:szCs w:val="28"/>
          <w:highlight w:val="none"/>
          <w:lang w:eastAsia="zh-CN"/>
        </w:rPr>
        <w:t>及其它</w:t>
      </w:r>
      <w:r>
        <w:rPr>
          <w:rFonts w:hint="eastAsia" w:ascii="仿宋" w:hAnsi="仿宋" w:eastAsia="仿宋" w:cs="仿宋"/>
          <w:color w:val="auto"/>
          <w:kern w:val="0"/>
          <w:sz w:val="28"/>
          <w:szCs w:val="28"/>
          <w:highlight w:val="none"/>
        </w:rPr>
        <w:t>物料</w:t>
      </w:r>
      <w:r>
        <w:rPr>
          <w:rFonts w:hint="eastAsia" w:ascii="仿宋" w:hAnsi="仿宋" w:eastAsia="仿宋" w:cs="仿宋"/>
          <w:color w:val="auto"/>
          <w:kern w:val="0"/>
          <w:sz w:val="28"/>
          <w:szCs w:val="28"/>
          <w:highlight w:val="none"/>
          <w:lang w:eastAsia="zh-CN"/>
        </w:rPr>
        <w:t>时，</w:t>
      </w:r>
      <w:r>
        <w:rPr>
          <w:rFonts w:hint="eastAsia" w:ascii="仿宋" w:hAnsi="仿宋" w:eastAsia="仿宋" w:cs="仿宋"/>
          <w:color w:val="auto"/>
          <w:kern w:val="0"/>
          <w:sz w:val="28"/>
          <w:szCs w:val="28"/>
          <w:highlight w:val="none"/>
        </w:rPr>
        <w:t>必须</w:t>
      </w:r>
      <w:r>
        <w:rPr>
          <w:rFonts w:hint="eastAsia" w:ascii="仿宋" w:hAnsi="仿宋" w:eastAsia="仿宋" w:cs="仿宋"/>
          <w:color w:val="auto"/>
          <w:kern w:val="0"/>
          <w:sz w:val="28"/>
          <w:szCs w:val="28"/>
          <w:highlight w:val="none"/>
          <w:lang w:eastAsia="zh-CN"/>
        </w:rPr>
        <w:t>同肩同侧，</w:t>
      </w:r>
      <w:r>
        <w:rPr>
          <w:rFonts w:hint="eastAsia" w:ascii="仿宋" w:hAnsi="仿宋" w:eastAsia="仿宋" w:cs="仿宋"/>
          <w:color w:val="auto"/>
          <w:kern w:val="0"/>
          <w:sz w:val="28"/>
          <w:szCs w:val="28"/>
          <w:highlight w:val="none"/>
        </w:rPr>
        <w:t>轻拿轻放，注意脚下防滑防绊，避免摔倒</w:t>
      </w:r>
      <w:r>
        <w:rPr>
          <w:rFonts w:hint="eastAsia" w:ascii="仿宋" w:hAnsi="仿宋" w:eastAsia="仿宋" w:cs="仿宋"/>
          <w:color w:val="auto"/>
          <w:kern w:val="0"/>
          <w:sz w:val="28"/>
          <w:szCs w:val="28"/>
          <w:highlight w:val="none"/>
          <w:lang w:eastAsia="zh-CN"/>
        </w:rPr>
        <w:t>或</w:t>
      </w:r>
      <w:r>
        <w:rPr>
          <w:rFonts w:hint="eastAsia" w:ascii="仿宋" w:hAnsi="仿宋" w:eastAsia="仿宋" w:cs="仿宋"/>
          <w:color w:val="auto"/>
          <w:kern w:val="0"/>
          <w:sz w:val="28"/>
          <w:szCs w:val="28"/>
          <w:highlight w:val="none"/>
        </w:rPr>
        <w:t>伤人；作业人员协调配合好，并做好自主保安、互保联保。</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lang w:val="en-US" w:eastAsia="zh-CN"/>
        </w:rPr>
        <w:t>13.在</w:t>
      </w:r>
      <w:r>
        <w:rPr>
          <w:rFonts w:hint="eastAsia" w:ascii="仿宋" w:hAnsi="仿宋" w:eastAsia="仿宋" w:cs="仿宋"/>
          <w:color w:val="auto"/>
          <w:kern w:val="0"/>
          <w:sz w:val="28"/>
          <w:szCs w:val="28"/>
          <w:highlight w:val="none"/>
          <w:lang w:eastAsia="zh-CN"/>
        </w:rPr>
        <w:t>运输巷的作业地点必须有与皮带司机正常联系的声光信号或扩音电话。作业时必须与皮带司机联系好，停止皮带运转，并将皮带开关停电闭锁。设备运转时，严禁人员跨越设备或传递材料工具等从一帮至另一帮。</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支护</w:t>
      </w:r>
      <w:r>
        <w:rPr>
          <w:rFonts w:hint="eastAsia" w:ascii="仿宋" w:hAnsi="仿宋" w:eastAsia="仿宋" w:cs="仿宋"/>
          <w:b/>
          <w:color w:val="auto"/>
          <w:sz w:val="28"/>
          <w:szCs w:val="28"/>
          <w:highlight w:val="none"/>
        </w:rPr>
        <w:t>后确认</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初撑力</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单体支柱初撑力不低于11.5MPa</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防倒绳</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防倒绳绑扎牢固，无遗漏</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.扎角</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每棵单体支柱扎角均符合要求</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背顶情况</w:t>
      </w:r>
      <w:r>
        <w:rPr>
          <w:rFonts w:hint="eastAsia" w:ascii="仿宋" w:hAnsi="仿宋" w:eastAsia="仿宋" w:cs="仿宋"/>
          <w:color w:val="auto"/>
          <w:sz w:val="28"/>
          <w:szCs w:val="28"/>
          <w:highlight w:val="none"/>
        </w:rPr>
        <w:t>：背顶道木要“井”字型支设，单体支柱上方必须有顺巷道木，同一组单体棚上的道木垛要用不少于2根道木连成一体。</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、事故案例教育</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2007年11月21日夜班，张书记值班，班前会上安排正常扩帮，并强调了施工时的安全注意事项。1点左右进入21301回采工作面，由于靠近支架的顶板冒落了500mm多，当时跟班队长指挥用单体柱做好超前，随后李某和班长两人配合操作。由于顶板冒落，巷道超过3米多，2.8米的支柱在注液时被顶爆，底座被蹦起，将李某的左手指崩伤。</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注液时将支柱顶爆，是造成事故的直接原因。</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使用2.8米的支柱支设3米的高度，明显超高，是造成事故的间接原因。</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严格执行安全措施，不违章作业，做好自主保护，杜绝违章指挥，保证好自己及他人的人身安全。</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支护顶板所需的支柱长度，必须符合现场实际情况，使用相应规格的支柱，严禁超高使用。</w:t>
      </w:r>
    </w:p>
    <w:p>
      <w:pPr>
        <w:keepNext w:val="0"/>
        <w:keepLines w:val="0"/>
        <w:pageBreakBefore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、常见三违</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工作面出现单体柱单挑π钢</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工作面使用不完好单体（如：缺爪、断爪）</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单体棚的π钢连续断裂3根以上（含3根），没及时更换的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工作面单体柱子、压弯π钢不按规定拴防倒绳或绑防崩管的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工作面对单体柱没有按规定派专人检查或填写记录的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工作面超前支护长度达不到设计要求的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新支设的单体或支护头20米内出现3棵及以上单体初撑力不足或卸液柱的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上、下顺超前支护单体支柱支设扎角不合理以及柱排距不符合要求，单体柱无扒口的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检查单体初撑力时单体测力计损坏或不在现场的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单体棚总体布局不合理、道木没有按措施要求背设（包括背设不实）、单体上方无顺巷道木的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新支设的单体棚（柱）宽度、高度不符合规程措施要求的</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新单体支护铁鞋前后左右不齐、歪斜、错台或无铁鞋支护的</w:t>
      </w:r>
      <w:r>
        <w:rPr>
          <w:rFonts w:hint="eastAsia" w:ascii="仿宋" w:hAnsi="仿宋" w:eastAsia="仿宋" w:cs="仿宋"/>
          <w:color w:val="auto"/>
          <w:sz w:val="28"/>
          <w:szCs w:val="28"/>
          <w:highlight w:val="none"/>
          <w:lang w:eastAsia="zh-CN"/>
        </w:rPr>
        <w:t>。</w:t>
      </w:r>
    </w:p>
    <w:p>
      <w:pPr>
        <w:rPr>
          <w:rFonts w:hint="eastAsia" w:ascii="仿宋" w:hAnsi="仿宋" w:eastAsia="仿宋" w:cs="仿宋"/>
          <w:b/>
          <w:bCs/>
          <w:color w:val="auto"/>
          <w:sz w:val="32"/>
          <w:szCs w:val="32"/>
          <w:highlight w:val="none"/>
          <w:lang w:val="en-US" w:eastAsia="zh-CN"/>
        </w:rPr>
      </w:pPr>
      <w:bookmarkStart w:id="131" w:name="_Toc28499"/>
      <w:bookmarkStart w:id="132" w:name="_Toc15960"/>
      <w:r>
        <w:rPr>
          <w:rFonts w:hint="eastAsia" w:ascii="仿宋" w:hAnsi="仿宋" w:eastAsia="仿宋" w:cs="仿宋"/>
          <w:b/>
          <w:bCs/>
          <w:color w:val="auto"/>
          <w:sz w:val="32"/>
          <w:szCs w:val="32"/>
          <w:highlight w:val="none"/>
          <w:lang w:val="en-US" w:eastAsia="zh-CN"/>
        </w:rPr>
        <w:br w:type="page"/>
      </w:r>
    </w:p>
    <w:p>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133" w:name="_Toc24809"/>
      <w:r>
        <w:rPr>
          <w:rFonts w:hint="eastAsia" w:ascii="仿宋" w:hAnsi="仿宋" w:eastAsia="仿宋" w:cs="仿宋"/>
          <w:b/>
          <w:bCs/>
          <w:color w:val="auto"/>
          <w:sz w:val="32"/>
          <w:szCs w:val="32"/>
          <w:highlight w:val="none"/>
          <w:lang w:val="en-US" w:eastAsia="zh-CN"/>
        </w:rPr>
        <w:t>掘进专业学习手册</w:t>
      </w:r>
      <w:bookmarkEnd w:id="131"/>
      <w:bookmarkEnd w:id="132"/>
      <w:bookmarkEnd w:id="133"/>
    </w:p>
    <w:tbl>
      <w:tblPr>
        <w:tblStyle w:val="12"/>
        <w:tblpPr w:leftFromText="180" w:rightFromText="180" w:vertAnchor="page" w:horzAnchor="page" w:tblpX="1418" w:tblpY="2643"/>
        <w:tblOverlap w:val="never"/>
        <w:tblW w:w="9300" w:type="dxa"/>
        <w:jc w:val="center"/>
        <w:tblLayout w:type="fixed"/>
        <w:tblCellMar>
          <w:top w:w="0" w:type="dxa"/>
          <w:left w:w="108" w:type="dxa"/>
          <w:bottom w:w="0" w:type="dxa"/>
          <w:right w:w="108" w:type="dxa"/>
        </w:tblCellMar>
      </w:tblPr>
      <w:tblGrid>
        <w:gridCol w:w="1461"/>
        <w:gridCol w:w="3069"/>
        <w:gridCol w:w="1249"/>
        <w:gridCol w:w="3521"/>
      </w:tblGrid>
      <w:tr>
        <w:tblPrEx>
          <w:tblCellMar>
            <w:top w:w="0" w:type="dxa"/>
            <w:left w:w="108" w:type="dxa"/>
            <w:bottom w:w="0" w:type="dxa"/>
            <w:right w:w="108" w:type="dxa"/>
          </w:tblCellMar>
        </w:tblPrEx>
        <w:trPr>
          <w:trHeight w:val="603" w:hRule="atLeast"/>
          <w:jc w:val="center"/>
        </w:trPr>
        <w:tc>
          <w:tcPr>
            <w:tcW w:w="9300" w:type="dxa"/>
            <w:gridSpan w:val="4"/>
            <w:tcBorders>
              <w:top w:val="nil"/>
              <w:left w:val="nil"/>
              <w:bottom w:val="single" w:color="auto" w:sz="4" w:space="0"/>
              <w:right w:val="nil"/>
            </w:tcBorders>
            <w:noWrap/>
            <w:vAlign w:val="center"/>
          </w:tcPr>
          <w:p>
            <w:pPr>
              <w:jc w:val="center"/>
              <w:rPr>
                <w:rFonts w:hint="eastAsia"/>
                <w:color w:val="auto"/>
              </w:rPr>
            </w:pPr>
            <w:r>
              <w:rPr>
                <w:rFonts w:hint="eastAsia" w:ascii="仿宋" w:hAnsi="仿宋" w:eastAsia="仿宋" w:cs="仿宋"/>
                <w:b/>
                <w:color w:val="auto"/>
                <w:sz w:val="36"/>
                <w:szCs w:val="36"/>
                <w:highlight w:val="none"/>
                <w:lang w:val="en-US" w:eastAsia="zh-CN"/>
              </w:rPr>
              <w:t>喷浆支护工</w:t>
            </w:r>
          </w:p>
        </w:tc>
      </w:tr>
      <w:tr>
        <w:tblPrEx>
          <w:tblCellMar>
            <w:top w:w="0" w:type="dxa"/>
            <w:left w:w="108" w:type="dxa"/>
            <w:bottom w:w="0" w:type="dxa"/>
            <w:right w:w="108" w:type="dxa"/>
          </w:tblCellMar>
        </w:tblPrEx>
        <w:trPr>
          <w:trHeight w:val="607" w:hRule="atLeast"/>
          <w:jc w:val="center"/>
        </w:trPr>
        <w:tc>
          <w:tcPr>
            <w:tcW w:w="9300" w:type="dxa"/>
            <w:gridSpan w:val="4"/>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喷浆工岗位风险告知卡</w:t>
            </w:r>
          </w:p>
        </w:tc>
      </w:tr>
      <w:tr>
        <w:tblPrEx>
          <w:tblCellMar>
            <w:top w:w="0" w:type="dxa"/>
            <w:left w:w="108" w:type="dxa"/>
            <w:bottom w:w="0" w:type="dxa"/>
            <w:right w:w="108" w:type="dxa"/>
          </w:tblCellMar>
        </w:tblPrEx>
        <w:trPr>
          <w:trHeight w:val="987" w:hRule="atLeast"/>
          <w:jc w:val="center"/>
        </w:trPr>
        <w:tc>
          <w:tcPr>
            <w:tcW w:w="1461"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类型</w:t>
            </w:r>
          </w:p>
        </w:tc>
        <w:tc>
          <w:tcPr>
            <w:tcW w:w="3069"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冒顶（片帮）、机械伤害、职业病危害</w:t>
            </w:r>
          </w:p>
        </w:tc>
        <w:tc>
          <w:tcPr>
            <w:tcW w:w="1249"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报告</w:t>
            </w:r>
          </w:p>
        </w:tc>
        <w:tc>
          <w:tcPr>
            <w:tcW w:w="3521"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8650305</w:t>
            </w:r>
          </w:p>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573"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770" w:type="dxa"/>
            <w:gridSpan w:val="2"/>
            <w:tcBorders>
              <w:top w:val="single" w:color="auto" w:sz="4" w:space="0"/>
              <w:left w:val="nil"/>
              <w:bottom w:val="single" w:color="auto" w:sz="4" w:space="0"/>
              <w:right w:val="single" w:color="auto" w:sz="4" w:space="0"/>
            </w:tcBorders>
            <w:noWrap/>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591"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1.顶帮掉落，砸伤人员；支护不及时，支护质量不合格</w:t>
            </w:r>
            <w:r>
              <w:rPr>
                <w:rFonts w:hint="eastAsia" w:ascii="仿宋" w:hAnsi="仿宋" w:eastAsia="仿宋" w:cs="仿宋"/>
                <w:color w:val="auto"/>
                <w:kern w:val="0"/>
                <w:sz w:val="21"/>
                <w:szCs w:val="21"/>
                <w:highlight w:val="none"/>
                <w:lang w:eastAsia="zh-CN"/>
              </w:rPr>
              <w:t>。</w:t>
            </w:r>
          </w:p>
        </w:tc>
        <w:tc>
          <w:tcPr>
            <w:tcW w:w="4770" w:type="dxa"/>
            <w:gridSpan w:val="2"/>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1.严格执行敲帮问顶制度；严禁空顶作业，保证后退路畅通</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836"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2.通风不良，造成瓦斯积聚；粉尘积聚，造成人体健康伤害。</w:t>
            </w:r>
          </w:p>
        </w:tc>
        <w:tc>
          <w:tcPr>
            <w:tcW w:w="4770" w:type="dxa"/>
            <w:gridSpan w:val="2"/>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2.保持掘进工作面正常通风，监控系统正常运行；规范使用喷雾、除尘器，佩戴防尘口罩。</w:t>
            </w:r>
          </w:p>
        </w:tc>
      </w:tr>
      <w:tr>
        <w:tblPrEx>
          <w:tblCellMar>
            <w:top w:w="0" w:type="dxa"/>
            <w:left w:w="108" w:type="dxa"/>
            <w:bottom w:w="0" w:type="dxa"/>
            <w:right w:w="108" w:type="dxa"/>
          </w:tblCellMar>
        </w:tblPrEx>
        <w:trPr>
          <w:trHeight w:val="805"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3.输料管堵塞，造成输料管开裂伤人；喷枪前方站人，高速喷出的喷浆料对人造成伤害</w:t>
            </w:r>
            <w:r>
              <w:rPr>
                <w:rFonts w:hint="eastAsia" w:ascii="仿宋" w:hAnsi="仿宋" w:eastAsia="仿宋" w:cs="仿宋"/>
                <w:color w:val="auto"/>
                <w:kern w:val="0"/>
                <w:sz w:val="21"/>
                <w:szCs w:val="21"/>
                <w:highlight w:val="none"/>
                <w:lang w:eastAsia="zh-CN"/>
              </w:rPr>
              <w:t>。</w:t>
            </w:r>
          </w:p>
        </w:tc>
        <w:tc>
          <w:tcPr>
            <w:tcW w:w="4770" w:type="dxa"/>
            <w:gridSpan w:val="2"/>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3.观察出料情况，发现堵塞时，及时停机处理；发现喷枪前方有人时，立即停机。</w:t>
            </w:r>
          </w:p>
        </w:tc>
      </w:tr>
      <w:tr>
        <w:tblPrEx>
          <w:tblCellMar>
            <w:top w:w="0" w:type="dxa"/>
            <w:left w:w="108" w:type="dxa"/>
            <w:bottom w:w="0" w:type="dxa"/>
            <w:right w:w="108" w:type="dxa"/>
          </w:tblCellMar>
        </w:tblPrEx>
        <w:trPr>
          <w:trHeight w:val="701" w:hRule="atLeast"/>
          <w:jc w:val="center"/>
        </w:trPr>
        <w:tc>
          <w:tcPr>
            <w:tcW w:w="4530" w:type="dxa"/>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4.未执行“三紧两不要”规定；防护用品佩戴不齐全。</w:t>
            </w:r>
          </w:p>
        </w:tc>
        <w:tc>
          <w:tcPr>
            <w:tcW w:w="4770" w:type="dxa"/>
            <w:gridSpan w:val="2"/>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4.严格执行“三紧两不要”规定；佩戴好防尘口罩等劳保用品。</w:t>
            </w:r>
          </w:p>
        </w:tc>
      </w:tr>
      <w:tr>
        <w:tblPrEx>
          <w:tblCellMar>
            <w:top w:w="0" w:type="dxa"/>
            <w:left w:w="108" w:type="dxa"/>
            <w:bottom w:w="0" w:type="dxa"/>
            <w:right w:w="108" w:type="dxa"/>
          </w:tblCellMar>
        </w:tblPrEx>
        <w:trPr>
          <w:trHeight w:val="1155" w:hRule="atLeast"/>
          <w:jc w:val="center"/>
        </w:trPr>
        <w:tc>
          <w:tcPr>
            <w:tcW w:w="1461" w:type="dxa"/>
            <w:tcBorders>
              <w:top w:val="nil"/>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39" w:type="dxa"/>
            <w:gridSpan w:val="3"/>
            <w:tcBorders>
              <w:top w:val="single" w:color="auto" w:sz="4" w:space="0"/>
              <w:left w:val="nil"/>
              <w:bottom w:val="single" w:color="auto" w:sz="4" w:space="0"/>
              <w:right w:val="single" w:color="auto" w:sz="4" w:space="0"/>
            </w:tcBorders>
            <w:noWrap w:val="0"/>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460" w:hRule="atLeast"/>
          <w:jc w:val="center"/>
        </w:trPr>
        <w:tc>
          <w:tcPr>
            <w:tcW w:w="1461" w:type="dxa"/>
            <w:tcBorders>
              <w:top w:val="nil"/>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839" w:type="dxa"/>
            <w:gridSpan w:val="3"/>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1.出现紧急情况时，应立即停止工作。</w:t>
            </w:r>
          </w:p>
          <w:p>
            <w:pPr>
              <w:keepNext w:val="0"/>
              <w:keepLines w:val="0"/>
              <w:pageBreakBefore w:val="0"/>
              <w:widowControl/>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tbl>
      <w:tblPr>
        <w:tblStyle w:val="12"/>
        <w:tblW w:w="9267" w:type="dxa"/>
        <w:jc w:val="center"/>
        <w:tblLayout w:type="fixed"/>
        <w:tblCellMar>
          <w:top w:w="0" w:type="dxa"/>
          <w:left w:w="108" w:type="dxa"/>
          <w:bottom w:w="0" w:type="dxa"/>
          <w:right w:w="108" w:type="dxa"/>
        </w:tblCellMar>
      </w:tblPr>
      <w:tblGrid>
        <w:gridCol w:w="4635"/>
        <w:gridCol w:w="4632"/>
      </w:tblGrid>
      <w:tr>
        <w:tblPrEx>
          <w:tblCellMar>
            <w:top w:w="0" w:type="dxa"/>
            <w:left w:w="108" w:type="dxa"/>
            <w:bottom w:w="0" w:type="dxa"/>
            <w:right w:w="108" w:type="dxa"/>
          </w:tblCellMar>
        </w:tblPrEx>
        <w:trPr>
          <w:trHeight w:val="301" w:hRule="atLeast"/>
          <w:jc w:val="center"/>
        </w:trPr>
        <w:tc>
          <w:tcPr>
            <w:tcW w:w="9267" w:type="dxa"/>
            <w:gridSpan w:val="2"/>
            <w:tcBorders>
              <w:top w:val="nil"/>
              <w:left w:val="nil"/>
              <w:bottom w:val="nil"/>
              <w:right w:val="nil"/>
            </w:tcBorders>
            <w:noWrap w:val="0"/>
            <w:vAlign w:val="bottom"/>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rPr>
              <w:t>喷浆支护工安全提示</w:t>
            </w:r>
          </w:p>
        </w:tc>
      </w:tr>
      <w:tr>
        <w:tblPrEx>
          <w:tblCellMar>
            <w:top w:w="0" w:type="dxa"/>
            <w:left w:w="108" w:type="dxa"/>
            <w:bottom w:w="0" w:type="dxa"/>
            <w:right w:w="108" w:type="dxa"/>
          </w:tblCellMar>
        </w:tblPrEx>
        <w:trPr>
          <w:trHeight w:val="318" w:hRule="atLeast"/>
          <w:jc w:val="center"/>
        </w:trPr>
        <w:tc>
          <w:tcPr>
            <w:tcW w:w="4635" w:type="dxa"/>
            <w:tcBorders>
              <w:top w:val="single" w:color="auto" w:sz="8" w:space="0"/>
              <w:left w:val="single" w:color="auto" w:sz="8" w:space="0"/>
              <w:bottom w:val="single" w:color="auto" w:sz="8" w:space="0"/>
              <w:right w:val="nil"/>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开机前检查</w:t>
            </w:r>
          </w:p>
        </w:tc>
        <w:tc>
          <w:tcPr>
            <w:tcW w:w="4632" w:type="dxa"/>
            <w:tcBorders>
              <w:top w:val="single" w:color="auto" w:sz="4" w:space="0"/>
              <w:left w:val="single" w:color="auto" w:sz="4" w:space="0"/>
              <w:bottom w:val="single" w:color="auto" w:sz="4" w:space="0"/>
              <w:right w:val="single" w:color="auto" w:sz="4"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★8.喷枪前方无人</w:t>
            </w:r>
          </w:p>
        </w:tc>
      </w:tr>
      <w:tr>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★1.喷浆机处顶帮支护</w:t>
            </w:r>
          </w:p>
        </w:tc>
        <w:tc>
          <w:tcPr>
            <w:tcW w:w="4632" w:type="dxa"/>
            <w:tcBorders>
              <w:top w:val="nil"/>
              <w:left w:val="nil"/>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停机后确认</w:t>
            </w:r>
          </w:p>
        </w:tc>
      </w:tr>
      <w:tr>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2.喷雾、除尘器</w:t>
            </w:r>
          </w:p>
        </w:tc>
        <w:tc>
          <w:tcPr>
            <w:tcW w:w="4632" w:type="dxa"/>
            <w:tcBorders>
              <w:top w:val="nil"/>
              <w:left w:val="nil"/>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1.停水、停机、停风</w:t>
            </w:r>
          </w:p>
        </w:tc>
      </w:tr>
      <w:tr>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3.设备、管线防护</w:t>
            </w:r>
          </w:p>
        </w:tc>
        <w:tc>
          <w:tcPr>
            <w:tcW w:w="4632" w:type="dxa"/>
            <w:tcBorders>
              <w:top w:val="nil"/>
              <w:left w:val="nil"/>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2.喷层质量</w:t>
            </w:r>
          </w:p>
        </w:tc>
      </w:tr>
      <w:tr>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★4.喷浆区顶帮支护</w:t>
            </w:r>
          </w:p>
        </w:tc>
        <w:tc>
          <w:tcPr>
            <w:tcW w:w="4632" w:type="dxa"/>
            <w:tcBorders>
              <w:top w:val="nil"/>
              <w:left w:val="nil"/>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3.风水管、输料管存放</w:t>
            </w:r>
          </w:p>
        </w:tc>
      </w:tr>
      <w:tr>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5.通风、瓦斯</w:t>
            </w:r>
          </w:p>
        </w:tc>
        <w:tc>
          <w:tcPr>
            <w:tcW w:w="4632" w:type="dxa"/>
            <w:tcBorders>
              <w:top w:val="nil"/>
              <w:left w:val="nil"/>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4.喷头、喷浆机内外处理</w:t>
            </w:r>
          </w:p>
        </w:tc>
      </w:tr>
      <w:tr>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single" w:color="auto" w:sz="8" w:space="0"/>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6.口罩、乳胶手套、眼镜</w:t>
            </w:r>
          </w:p>
        </w:tc>
        <w:tc>
          <w:tcPr>
            <w:tcW w:w="4632" w:type="dxa"/>
            <w:tcBorders>
              <w:top w:val="nil"/>
              <w:left w:val="nil"/>
              <w:bottom w:val="nil"/>
              <w:right w:val="single" w:color="auto" w:sz="8"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318" w:hRule="atLeast"/>
          <w:jc w:val="center"/>
        </w:trPr>
        <w:tc>
          <w:tcPr>
            <w:tcW w:w="4635" w:type="dxa"/>
            <w:tcBorders>
              <w:top w:val="nil"/>
              <w:left w:val="single" w:color="auto" w:sz="8" w:space="0"/>
              <w:bottom w:val="nil"/>
              <w:right w:val="nil"/>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7.站位</w:t>
            </w:r>
          </w:p>
        </w:tc>
        <w:tc>
          <w:tcPr>
            <w:tcW w:w="4632" w:type="dxa"/>
            <w:tcBorders>
              <w:top w:val="single" w:color="auto" w:sz="4" w:space="0"/>
              <w:left w:val="single" w:color="auto" w:sz="4" w:space="0"/>
              <w:bottom w:val="nil"/>
              <w:right w:val="single" w:color="auto" w:sz="4" w:space="0"/>
            </w:tcBorders>
            <w:noWrap/>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783" w:hRule="atLeast"/>
          <w:jc w:val="center"/>
        </w:trPr>
        <w:tc>
          <w:tcPr>
            <w:tcW w:w="9267" w:type="dxa"/>
            <w:gridSpan w:val="2"/>
            <w:tcBorders>
              <w:top w:val="single" w:color="auto" w:sz="4" w:space="0"/>
              <w:left w:val="single" w:color="auto" w:sz="4" w:space="0"/>
              <w:bottom w:val="single" w:color="auto" w:sz="4" w:space="0"/>
              <w:right w:val="single" w:color="auto" w:sz="4" w:space="0"/>
            </w:tcBorders>
            <w:noWrap w:val="0"/>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手指口述：第一次按开机前检查内容逐项检查并口述确认，存在问题整改后再确认；中间再次操作只检查带“★”部分；全部结束后按停机后确认内容逐项检查并口述确认。</w:t>
            </w:r>
          </w:p>
        </w:tc>
      </w:tr>
    </w:tbl>
    <w:p>
      <w:pPr>
        <w:pStyle w:val="2"/>
        <w:keepNext w:val="0"/>
        <w:keepLines w:val="0"/>
        <w:pageBreakBefore w:val="0"/>
        <w:kinsoku/>
        <w:wordWrap/>
        <w:overflowPunct/>
        <w:topLinePunct w:val="0"/>
        <w:autoSpaceDE/>
        <w:autoSpaceDN/>
        <w:bidi w:val="0"/>
        <w:adjustRightInd/>
        <w:ind w:left="0" w:leftChars="0" w:firstLine="0" w:firstLineChars="0"/>
        <w:outlineLvl w:val="9"/>
        <w:rPr>
          <w:color w:val="auto"/>
        </w:rPr>
      </w:pPr>
    </w:p>
    <w:tbl>
      <w:tblPr>
        <w:tblStyle w:val="12"/>
        <w:tblW w:w="9120" w:type="dxa"/>
        <w:jc w:val="center"/>
        <w:tblLayout w:type="fixed"/>
        <w:tblCellMar>
          <w:top w:w="0" w:type="dxa"/>
          <w:left w:w="108" w:type="dxa"/>
          <w:bottom w:w="0" w:type="dxa"/>
          <w:right w:w="108" w:type="dxa"/>
        </w:tblCellMar>
      </w:tblPr>
      <w:tblGrid>
        <w:gridCol w:w="9120"/>
      </w:tblGrid>
      <w:tr>
        <w:tblPrEx>
          <w:tblCellMar>
            <w:top w:w="0" w:type="dxa"/>
            <w:left w:w="108" w:type="dxa"/>
            <w:bottom w:w="0" w:type="dxa"/>
            <w:right w:w="108" w:type="dxa"/>
          </w:tblCellMar>
        </w:tblPrEx>
        <w:trPr>
          <w:trHeight w:val="385"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ind w:firstLine="3570" w:firstLineChars="1700"/>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喷浆机单元检查表</w:t>
            </w:r>
          </w:p>
        </w:tc>
      </w:tr>
      <w:tr>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1.电机</w:t>
            </w:r>
          </w:p>
        </w:tc>
      </w:tr>
      <w:tr>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2.筛网、搅拌装置</w:t>
            </w:r>
          </w:p>
        </w:tc>
      </w:tr>
      <w:tr>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3.摩擦板、料腔</w:t>
            </w:r>
          </w:p>
        </w:tc>
      </w:tr>
      <w:tr>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4.机体位置、固定</w:t>
            </w:r>
          </w:p>
        </w:tc>
      </w:tr>
      <w:tr>
        <w:tblPrEx>
          <w:tblCellMar>
            <w:top w:w="0" w:type="dxa"/>
            <w:left w:w="108" w:type="dxa"/>
            <w:bottom w:w="0" w:type="dxa"/>
            <w:right w:w="108" w:type="dxa"/>
          </w:tblCellMar>
        </w:tblPrEx>
        <w:trPr>
          <w:trHeight w:val="300" w:hRule="atLeast"/>
          <w:jc w:val="center"/>
        </w:trPr>
        <w:tc>
          <w:tcPr>
            <w:tcW w:w="9120"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5.输料管、风水管、喷枪</w:t>
            </w:r>
          </w:p>
        </w:tc>
      </w:tr>
      <w:tr>
        <w:tblPrEx>
          <w:tblCellMar>
            <w:top w:w="0" w:type="dxa"/>
            <w:left w:w="108" w:type="dxa"/>
            <w:bottom w:w="0" w:type="dxa"/>
            <w:right w:w="108" w:type="dxa"/>
          </w:tblCellMar>
        </w:tblPrEx>
        <w:trPr>
          <w:trHeight w:val="385" w:hRule="atLeast"/>
          <w:jc w:val="center"/>
        </w:trPr>
        <w:tc>
          <w:tcPr>
            <w:tcW w:w="9120"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接班后单元检查表检查前，先进行停电闭锁确认</w:t>
            </w:r>
            <w:r>
              <w:rPr>
                <w:rFonts w:hint="eastAsia" w:ascii="仿宋" w:hAnsi="仿宋" w:eastAsia="仿宋" w:cs="仿宋"/>
                <w:b w:val="0"/>
                <w:bCs w:val="0"/>
                <w:color w:val="auto"/>
                <w:kern w:val="0"/>
                <w:sz w:val="21"/>
                <w:szCs w:val="21"/>
                <w:highlight w:val="none"/>
                <w:lang w:eastAsia="zh-CN"/>
              </w:rPr>
              <w:t>。</w:t>
            </w:r>
          </w:p>
        </w:tc>
      </w:tr>
      <w:tr>
        <w:tblPrEx>
          <w:tblCellMar>
            <w:top w:w="0" w:type="dxa"/>
            <w:left w:w="108" w:type="dxa"/>
            <w:bottom w:w="0" w:type="dxa"/>
            <w:right w:w="108" w:type="dxa"/>
          </w:tblCellMar>
        </w:tblPrEx>
        <w:trPr>
          <w:trHeight w:val="385" w:hRule="atLeast"/>
          <w:jc w:val="center"/>
        </w:trPr>
        <w:tc>
          <w:tcPr>
            <w:tcW w:w="912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8"/>
                <w:szCs w:val="28"/>
                <w:highlight w:val="none"/>
              </w:rPr>
            </w:pPr>
          </w:p>
        </w:tc>
      </w:tr>
      <w:tr>
        <w:tblPrEx>
          <w:tblCellMar>
            <w:top w:w="0" w:type="dxa"/>
            <w:left w:w="108" w:type="dxa"/>
            <w:bottom w:w="0" w:type="dxa"/>
            <w:right w:w="108" w:type="dxa"/>
          </w:tblCellMar>
        </w:tblPrEx>
        <w:trPr>
          <w:trHeight w:val="312" w:hRule="atLeast"/>
          <w:jc w:val="center"/>
        </w:trPr>
        <w:tc>
          <w:tcPr>
            <w:tcW w:w="912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8"/>
                <w:szCs w:val="28"/>
                <w:highlight w:val="none"/>
              </w:rPr>
            </w:pPr>
          </w:p>
        </w:tc>
      </w:tr>
    </w:tbl>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b/>
          <w:bCs/>
          <w:color w:val="auto"/>
          <w:kern w:val="0"/>
          <w:sz w:val="21"/>
          <w:szCs w:val="21"/>
          <w:highlight w:val="none"/>
        </w:rPr>
      </w:pPr>
    </w:p>
    <w:p>
      <w:pPr>
        <w:keepNext w:val="0"/>
        <w:keepLines w:val="0"/>
        <w:pageBreakBefore w:val="0"/>
        <w:kinsoku/>
        <w:wordWrap/>
        <w:overflowPunct/>
        <w:topLinePunct w:val="0"/>
        <w:autoSpaceDE/>
        <w:autoSpaceDN/>
        <w:bidi w:val="0"/>
        <w:adjustRightInd/>
        <w:jc w:val="center"/>
        <w:outlineLvl w:val="9"/>
        <w:rPr>
          <w:color w:val="auto"/>
        </w:rPr>
      </w:pPr>
      <w:r>
        <w:rPr>
          <w:rFonts w:hint="eastAsia" w:ascii="仿宋" w:hAnsi="仿宋" w:eastAsia="仿宋" w:cs="仿宋"/>
          <w:b/>
          <w:bCs/>
          <w:color w:val="auto"/>
          <w:kern w:val="0"/>
          <w:sz w:val="21"/>
          <w:szCs w:val="21"/>
          <w:highlight w:val="none"/>
        </w:rPr>
        <w:t>湿式喷浆支护工安全提示、单元检查卡</w:t>
      </w:r>
    </w:p>
    <w:tbl>
      <w:tblPr>
        <w:tblStyle w:val="12"/>
        <w:tblW w:w="9119" w:type="dxa"/>
        <w:jc w:val="center"/>
        <w:tblLayout w:type="fixed"/>
        <w:tblCellMar>
          <w:top w:w="0" w:type="dxa"/>
          <w:left w:w="108" w:type="dxa"/>
          <w:bottom w:w="0" w:type="dxa"/>
          <w:right w:w="108" w:type="dxa"/>
        </w:tblCellMar>
      </w:tblPr>
      <w:tblGrid>
        <w:gridCol w:w="4635"/>
        <w:gridCol w:w="4484"/>
      </w:tblGrid>
      <w:tr>
        <w:tblPrEx>
          <w:tblCellMar>
            <w:top w:w="0" w:type="dxa"/>
            <w:left w:w="108" w:type="dxa"/>
            <w:bottom w:w="0" w:type="dxa"/>
            <w:right w:w="108" w:type="dxa"/>
          </w:tblCellMar>
        </w:tblPrEx>
        <w:trPr>
          <w:trHeight w:val="280" w:hRule="atLeast"/>
          <w:jc w:val="center"/>
        </w:trPr>
        <w:tc>
          <w:tcPr>
            <w:tcW w:w="4635" w:type="dxa"/>
            <w:tcBorders>
              <w:top w:val="single" w:color="auto" w:sz="4" w:space="0"/>
              <w:left w:val="single" w:color="auto" w:sz="4" w:space="0"/>
              <w:bottom w:val="single" w:color="auto" w:sz="4" w:space="0"/>
              <w:right w:val="single" w:color="auto" w:sz="8" w:space="0"/>
            </w:tcBorders>
            <w:vAlign w:val="bottom"/>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开机前检查</w:t>
            </w:r>
          </w:p>
        </w:tc>
        <w:tc>
          <w:tcPr>
            <w:tcW w:w="448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停机后确认</w:t>
            </w:r>
          </w:p>
        </w:tc>
      </w:tr>
      <w:tr>
        <w:tblPrEx>
          <w:tblCellMar>
            <w:top w:w="0" w:type="dxa"/>
            <w:left w:w="108" w:type="dxa"/>
            <w:bottom w:w="0" w:type="dxa"/>
            <w:right w:w="108" w:type="dxa"/>
          </w:tblCellMar>
        </w:tblPrEx>
        <w:trPr>
          <w:trHeight w:val="267" w:hRule="atLeast"/>
          <w:jc w:val="center"/>
        </w:trPr>
        <w:tc>
          <w:tcPr>
            <w:tcW w:w="4635"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★1.喷浆机处顶帮支护</w:t>
            </w:r>
          </w:p>
        </w:tc>
        <w:tc>
          <w:tcPr>
            <w:tcW w:w="448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1.停水、停机、停风</w:t>
            </w: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2.喷雾、除尘风机</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2.喷层质量</w:t>
            </w: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3.设备、管线防护</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3.风水管、输料管存放</w:t>
            </w: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★4.喷浆区顶帮支护</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4.喷头、喷浆机内外处理</w:t>
            </w: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5.通风、瓦斯</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6.口罩、乳胶手套、眼镜</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7.站位</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★8.喷枪前方人员</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932" w:hRule="atLeast"/>
          <w:jc w:val="center"/>
        </w:trPr>
        <w:tc>
          <w:tcPr>
            <w:tcW w:w="9119"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手指口述：第一次按开机前检查内容逐项检查并口述确认，存在问题整改后再确认；中间再次操作只检查带“★”部分；全部结束后按停机后确认内容逐项检查并口述确认。</w:t>
            </w:r>
          </w:p>
        </w:tc>
      </w:tr>
    </w:tbl>
    <w:p>
      <w:pPr>
        <w:keepNext w:val="0"/>
        <w:keepLines w:val="0"/>
        <w:pageBreakBefore w:val="0"/>
        <w:kinsoku/>
        <w:wordWrap/>
        <w:overflowPunct/>
        <w:topLinePunct w:val="0"/>
        <w:autoSpaceDE/>
        <w:autoSpaceDN/>
        <w:bidi w:val="0"/>
        <w:adjustRightInd/>
        <w:outlineLvl w:val="9"/>
        <w:rPr>
          <w:color w:val="auto"/>
        </w:rPr>
      </w:pPr>
    </w:p>
    <w:tbl>
      <w:tblPr>
        <w:tblStyle w:val="12"/>
        <w:tblW w:w="9119" w:type="dxa"/>
        <w:jc w:val="center"/>
        <w:tblLayout w:type="fixed"/>
        <w:tblCellMar>
          <w:top w:w="0" w:type="dxa"/>
          <w:left w:w="108" w:type="dxa"/>
          <w:bottom w:w="0" w:type="dxa"/>
          <w:right w:w="108" w:type="dxa"/>
        </w:tblCellMar>
      </w:tblPr>
      <w:tblGrid>
        <w:gridCol w:w="4635"/>
        <w:gridCol w:w="4484"/>
      </w:tblGrid>
      <w:tr>
        <w:tblPrEx>
          <w:tblCellMar>
            <w:top w:w="0" w:type="dxa"/>
            <w:left w:w="108" w:type="dxa"/>
            <w:bottom w:w="0" w:type="dxa"/>
            <w:right w:w="108" w:type="dxa"/>
          </w:tblCellMar>
        </w:tblPrEx>
        <w:trPr>
          <w:trHeight w:val="267" w:hRule="atLeast"/>
          <w:jc w:val="center"/>
        </w:trPr>
        <w:tc>
          <w:tcPr>
            <w:tcW w:w="9119" w:type="dxa"/>
            <w:gridSpan w:val="2"/>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ind w:firstLine="3570" w:firstLineChars="1700"/>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喷浆机单元检查表</w:t>
            </w: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1.电机</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2.振动料斗、发射缸</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3.护板、链轮、链条、紧链器</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4.主风截止阀、压力表</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5.机体位置、固定</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267" w:hRule="atLeast"/>
          <w:jc w:val="center"/>
        </w:trPr>
        <w:tc>
          <w:tcPr>
            <w:tcW w:w="4635" w:type="dxa"/>
            <w:tcBorders>
              <w:top w:val="nil"/>
              <w:left w:val="single" w:color="auto" w:sz="4" w:space="0"/>
              <w:bottom w:val="single" w:color="auto" w:sz="4" w:space="0"/>
              <w:right w:val="nil"/>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6.输料管、风水管、喷枪</w:t>
            </w:r>
          </w:p>
        </w:tc>
        <w:tc>
          <w:tcPr>
            <w:tcW w:w="448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495" w:hRule="atLeast"/>
          <w:jc w:val="center"/>
        </w:trPr>
        <w:tc>
          <w:tcPr>
            <w:tcW w:w="9119"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接班后单元检查表检查前，先进行停电闭锁确认</w:t>
            </w:r>
            <w:r>
              <w:rPr>
                <w:rFonts w:hint="eastAsia" w:ascii="仿宋" w:hAnsi="仿宋" w:eastAsia="仿宋" w:cs="仿宋"/>
                <w:b w:val="0"/>
                <w:bCs w:val="0"/>
                <w:color w:val="auto"/>
                <w:kern w:val="0"/>
                <w:sz w:val="21"/>
                <w:szCs w:val="21"/>
                <w:highlight w:val="none"/>
                <w:lang w:eastAsia="zh-CN"/>
              </w:rPr>
              <w:t>。</w:t>
            </w:r>
          </w:p>
        </w:tc>
      </w:tr>
    </w:tbl>
    <w:tbl>
      <w:tblPr>
        <w:tblStyle w:val="12"/>
        <w:tblpPr w:leftFromText="180" w:rightFromText="180" w:vertAnchor="text" w:horzAnchor="page" w:tblpX="1547" w:tblpY="497"/>
        <w:tblOverlap w:val="never"/>
        <w:tblW w:w="9060" w:type="dxa"/>
        <w:tblInd w:w="0" w:type="dxa"/>
        <w:tblLayout w:type="fixed"/>
        <w:tblCellMar>
          <w:top w:w="0" w:type="dxa"/>
          <w:left w:w="108" w:type="dxa"/>
          <w:bottom w:w="0" w:type="dxa"/>
          <w:right w:w="108" w:type="dxa"/>
        </w:tblCellMar>
      </w:tblPr>
      <w:tblGrid>
        <w:gridCol w:w="1110"/>
        <w:gridCol w:w="1558"/>
        <w:gridCol w:w="6392"/>
      </w:tblGrid>
      <w:tr>
        <w:tblPrEx>
          <w:tblCellMar>
            <w:top w:w="0" w:type="dxa"/>
            <w:left w:w="108" w:type="dxa"/>
            <w:bottom w:w="0" w:type="dxa"/>
            <w:right w:w="108" w:type="dxa"/>
          </w:tblCellMar>
        </w:tblPrEx>
        <w:trPr>
          <w:trHeight w:val="239" w:hRule="atLeast"/>
        </w:trPr>
        <w:tc>
          <w:tcPr>
            <w:tcW w:w="906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rPr>
              <w:t>喷浆工操作中安全注意事项</w:t>
            </w:r>
          </w:p>
        </w:tc>
      </w:tr>
      <w:tr>
        <w:tblPrEx>
          <w:tblCellMar>
            <w:top w:w="0" w:type="dxa"/>
            <w:left w:w="108" w:type="dxa"/>
            <w:bottom w:w="0" w:type="dxa"/>
            <w:right w:w="108" w:type="dxa"/>
          </w:tblCellMar>
        </w:tblPrEx>
        <w:trPr>
          <w:trHeight w:val="290" w:hRule="atLeast"/>
        </w:trPr>
        <w:tc>
          <w:tcPr>
            <w:tcW w:w="111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操作顺序</w:t>
            </w:r>
          </w:p>
        </w:tc>
        <w:tc>
          <w:tcPr>
            <w:tcW w:w="15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提示词</w:t>
            </w:r>
          </w:p>
        </w:tc>
        <w:tc>
          <w:tcPr>
            <w:tcW w:w="639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操作注意事项解释</w:t>
            </w:r>
          </w:p>
        </w:tc>
      </w:tr>
      <w:tr>
        <w:tblPrEx>
          <w:tblCellMar>
            <w:top w:w="0" w:type="dxa"/>
            <w:left w:w="108" w:type="dxa"/>
            <w:bottom w:w="0" w:type="dxa"/>
            <w:right w:w="108" w:type="dxa"/>
          </w:tblCellMar>
        </w:tblPrEx>
        <w:trPr>
          <w:trHeight w:val="149" w:hRule="atLeast"/>
        </w:trPr>
        <w:tc>
          <w:tcPr>
            <w:tcW w:w="1110"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eastAsia="zh-CN"/>
              </w:rPr>
              <w:t>操</w:t>
            </w:r>
            <w:r>
              <w:rPr>
                <w:rFonts w:hint="eastAsia" w:ascii="仿宋" w:hAnsi="仿宋" w:eastAsia="仿宋" w:cs="仿宋"/>
                <w:b w:val="0"/>
                <w:bCs w:val="0"/>
                <w:color w:val="auto"/>
                <w:kern w:val="0"/>
                <w:sz w:val="21"/>
                <w:szCs w:val="21"/>
                <w:highlight w:val="none"/>
              </w:rPr>
              <w:t>作中</w:t>
            </w:r>
          </w:p>
        </w:tc>
        <w:tc>
          <w:tcPr>
            <w:tcW w:w="15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看出料</w:t>
            </w:r>
          </w:p>
        </w:tc>
        <w:tc>
          <w:tcPr>
            <w:tcW w:w="639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观察喷射角度、距离、出料情况；处理堵管时，严禁管口对人</w:t>
            </w:r>
            <w:r>
              <w:rPr>
                <w:rFonts w:hint="eastAsia" w:ascii="仿宋" w:hAnsi="仿宋" w:eastAsia="仿宋" w:cs="仿宋"/>
                <w:b w:val="0"/>
                <w:bCs w:val="0"/>
                <w:color w:val="auto"/>
                <w:kern w:val="0"/>
                <w:sz w:val="21"/>
                <w:szCs w:val="21"/>
                <w:highlight w:val="none"/>
                <w:lang w:val="en-US" w:eastAsia="zh-CN"/>
              </w:rPr>
              <w:t>。</w:t>
            </w:r>
          </w:p>
        </w:tc>
      </w:tr>
      <w:tr>
        <w:tblPrEx>
          <w:tblCellMar>
            <w:top w:w="0" w:type="dxa"/>
            <w:left w:w="108" w:type="dxa"/>
            <w:bottom w:w="0" w:type="dxa"/>
            <w:right w:w="108" w:type="dxa"/>
          </w:tblCellMar>
        </w:tblPrEx>
        <w:trPr>
          <w:trHeight w:val="149" w:hRule="atLeast"/>
        </w:trPr>
        <w:tc>
          <w:tcPr>
            <w:tcW w:w="111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p>
        </w:tc>
        <w:tc>
          <w:tcPr>
            <w:tcW w:w="15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听异响</w:t>
            </w:r>
          </w:p>
        </w:tc>
        <w:tc>
          <w:tcPr>
            <w:tcW w:w="639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听喷浆机异常声音</w:t>
            </w:r>
            <w:r>
              <w:rPr>
                <w:rFonts w:hint="eastAsia" w:ascii="仿宋" w:hAnsi="仿宋" w:eastAsia="仿宋" w:cs="仿宋"/>
                <w:b w:val="0"/>
                <w:bCs w:val="0"/>
                <w:color w:val="auto"/>
                <w:kern w:val="0"/>
                <w:sz w:val="21"/>
                <w:szCs w:val="21"/>
                <w:highlight w:val="none"/>
                <w:lang w:eastAsia="zh-CN"/>
              </w:rPr>
              <w:t>。</w:t>
            </w:r>
          </w:p>
        </w:tc>
      </w:tr>
      <w:tr>
        <w:tblPrEx>
          <w:tblCellMar>
            <w:top w:w="0" w:type="dxa"/>
            <w:left w:w="108" w:type="dxa"/>
            <w:bottom w:w="0" w:type="dxa"/>
            <w:right w:w="108" w:type="dxa"/>
          </w:tblCellMar>
        </w:tblPrEx>
        <w:trPr>
          <w:trHeight w:val="298" w:hRule="atLeast"/>
        </w:trPr>
        <w:tc>
          <w:tcPr>
            <w:tcW w:w="111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p>
        </w:tc>
        <w:tc>
          <w:tcPr>
            <w:tcW w:w="155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站好位</w:t>
            </w:r>
          </w:p>
        </w:tc>
        <w:tc>
          <w:tcPr>
            <w:tcW w:w="639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必须站在支护完好位置，负责喷浆照明人员必须站在喷浆人员侧后面</w:t>
            </w:r>
            <w:r>
              <w:rPr>
                <w:rFonts w:hint="eastAsia" w:ascii="仿宋" w:hAnsi="仿宋" w:eastAsia="仿宋" w:cs="仿宋"/>
                <w:b w:val="0"/>
                <w:bCs w:val="0"/>
                <w:color w:val="auto"/>
                <w:kern w:val="0"/>
                <w:sz w:val="21"/>
                <w:szCs w:val="21"/>
                <w:highlight w:val="none"/>
                <w:lang w:eastAsia="zh-CN"/>
              </w:rPr>
              <w:t>。</w:t>
            </w:r>
          </w:p>
        </w:tc>
      </w:tr>
    </w:tbl>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安设排水系统，并保证排水系统畅通完善，巷道积水及时排出。</w:t>
      </w:r>
    </w:p>
    <w:p>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按照要求进行地质及水情水害预测预报工作。</w:t>
      </w:r>
    </w:p>
    <w:p>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按要求进行涌水量观测。</w:t>
      </w:r>
    </w:p>
    <w:p>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普及井下职工防治水知识，了解突水征兆，熟悉逃生路线和避灾方法。</w:t>
      </w:r>
    </w:p>
    <w:p>
      <w:pPr>
        <w:keepNext w:val="0"/>
        <w:keepLines w:val="0"/>
        <w:pageBreakBefore w:val="0"/>
        <w:widowControl w:val="0"/>
        <w:numPr>
          <w:ilvl w:val="0"/>
          <w:numId w:val="2"/>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eastAsia="zh-CN"/>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加强通风管理，及时修补、更换不合格风筒，保证风量满足施工需求。</w:t>
      </w:r>
    </w:p>
    <w:p>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按照规定安设甲烷传感器，便携式甲烷检测报警仪，随时检测施工地点甲烷浓度。</w:t>
      </w:r>
    </w:p>
    <w:p>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施工现场杜绝明火。</w:t>
      </w:r>
    </w:p>
    <w:p>
      <w:pPr>
        <w:pStyle w:val="5"/>
        <w:keepNext w:val="0"/>
        <w:keepLines w:val="0"/>
        <w:pageBreakBefore w:val="0"/>
        <w:widowControl w:val="0"/>
        <w:numPr>
          <w:ilvl w:val="0"/>
          <w:numId w:val="3"/>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一旦出现甲烷浓度超限，立即按照规定要求的撤人路线进行避灾。</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keepNext w:val="0"/>
        <w:keepLines w:val="0"/>
        <w:pageBreakBefore w:val="0"/>
        <w:widowControl w:val="0"/>
        <w:numPr>
          <w:ilvl w:val="0"/>
          <w:numId w:val="4"/>
        </w:numPr>
        <w:kinsoku/>
        <w:wordWrap/>
        <w:overflowPunct/>
        <w:topLinePunct w:val="0"/>
        <w:autoSpaceDE/>
        <w:autoSpaceDN/>
        <w:bidi w:val="0"/>
        <w:adjustRightInd/>
        <w:spacing w:line="500" w:lineRule="exact"/>
        <w:ind w:left="68"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pPr>
        <w:keepNext w:val="0"/>
        <w:keepLines w:val="0"/>
        <w:pageBreakBefore w:val="0"/>
        <w:widowControl w:val="0"/>
        <w:numPr>
          <w:ilvl w:val="0"/>
          <w:numId w:val="4"/>
        </w:numPr>
        <w:kinsoku/>
        <w:wordWrap/>
        <w:overflowPunct/>
        <w:topLinePunct w:val="0"/>
        <w:autoSpaceDE/>
        <w:autoSpaceDN/>
        <w:bidi w:val="0"/>
        <w:adjustRightInd/>
        <w:spacing w:line="500" w:lineRule="exact"/>
        <w:ind w:left="68"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4"/>
        </w:numPr>
        <w:kinsoku/>
        <w:wordWrap/>
        <w:overflowPunct/>
        <w:topLinePunct w:val="0"/>
        <w:autoSpaceDE/>
        <w:autoSpaceDN/>
        <w:bidi w:val="0"/>
        <w:adjustRightInd/>
        <w:spacing w:line="500" w:lineRule="exact"/>
        <w:ind w:left="68"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注意底板湿滑，避免滑倒受伤。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（二）专用部分</w:t>
      </w:r>
    </w:p>
    <w:p>
      <w:pPr>
        <w:keepNext w:val="0"/>
        <w:keepLines w:val="0"/>
        <w:pageBreakBefore w:val="0"/>
        <w:widowControl w:val="0"/>
        <w:numPr>
          <w:ilvl w:val="0"/>
          <w:numId w:val="0"/>
        </w:numPr>
        <w:tabs>
          <w:tab w:val="center" w:pos="4153"/>
          <w:tab w:val="left" w:pos="6098"/>
        </w:tabs>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1.开机前检查</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（1）风险描述：</w:t>
      </w:r>
      <w:r>
        <w:rPr>
          <w:rFonts w:hint="eastAsia" w:ascii="仿宋" w:hAnsi="仿宋" w:eastAsia="仿宋" w:cs="仿宋"/>
          <w:color w:val="auto"/>
          <w:sz w:val="28"/>
          <w:szCs w:val="28"/>
          <w:highlight w:val="none"/>
          <w:lang w:val="en-US" w:eastAsia="zh-CN"/>
        </w:rPr>
        <w:t>施工地点顶帮破碎，敲帮问顶不完全，未使用临时支护措施，导致冒顶、片帮伤人。</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rPr>
        <w:t>进入施工地点后，首先使用</w:t>
      </w:r>
      <w:r>
        <w:rPr>
          <w:rFonts w:hint="eastAsia" w:ascii="仿宋" w:hAnsi="仿宋" w:eastAsia="仿宋" w:cs="仿宋"/>
          <w:color w:val="auto"/>
          <w:sz w:val="28"/>
          <w:szCs w:val="28"/>
          <w:lang w:eastAsia="zh-CN"/>
        </w:rPr>
        <w:t>敲帮问顶专用</w:t>
      </w:r>
      <w:r>
        <w:rPr>
          <w:rFonts w:hint="eastAsia" w:ascii="仿宋" w:hAnsi="仿宋" w:eastAsia="仿宋" w:cs="仿宋"/>
          <w:color w:val="auto"/>
          <w:sz w:val="28"/>
          <w:szCs w:val="28"/>
        </w:rPr>
        <w:t>工具对施工地点顶板及帮部进行敲帮问顶，找掉危岩活矸。敲帮问顶应从完好支护的地点开始，由外向里、自上而下、先顶部后两帮依次进行，敲帮问顶范围内严禁其他人员进入。</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②严格按照规程、措施要求，使用好临时支护措施。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lang w:val="en-US" w:eastAsia="zh-CN"/>
        </w:rPr>
        <w:t>③</w:t>
      </w:r>
      <w:r>
        <w:rPr>
          <w:rFonts w:hint="eastAsia" w:ascii="仿宋" w:hAnsi="仿宋" w:eastAsia="仿宋" w:cs="仿宋"/>
          <w:color w:val="auto"/>
          <w:sz w:val="28"/>
          <w:szCs w:val="28"/>
        </w:rPr>
        <w:t>施工过程中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随时</w:t>
      </w:r>
      <w:r>
        <w:rPr>
          <w:rFonts w:hint="eastAsia" w:ascii="仿宋" w:hAnsi="仿宋" w:eastAsia="仿宋" w:cs="仿宋"/>
          <w:color w:val="auto"/>
          <w:sz w:val="28"/>
          <w:szCs w:val="28"/>
        </w:rPr>
        <w:t>观察</w:t>
      </w:r>
      <w:r>
        <w:rPr>
          <w:rFonts w:hint="eastAsia" w:ascii="仿宋" w:hAnsi="仿宋" w:eastAsia="仿宋" w:cs="仿宋"/>
          <w:color w:val="auto"/>
          <w:sz w:val="28"/>
          <w:szCs w:val="28"/>
          <w:lang w:val="en-US" w:eastAsia="zh-CN"/>
        </w:rPr>
        <w:t>顶帮</w:t>
      </w:r>
      <w:r>
        <w:rPr>
          <w:rFonts w:hint="eastAsia" w:ascii="仿宋" w:hAnsi="仿宋" w:eastAsia="仿宋" w:cs="仿宋"/>
          <w:color w:val="auto"/>
          <w:sz w:val="28"/>
          <w:szCs w:val="28"/>
        </w:rPr>
        <w:t>，发现异常立即停止操作，进行处理</w:t>
      </w:r>
      <w:r>
        <w:rPr>
          <w:rFonts w:hint="eastAsia" w:ascii="仿宋" w:hAnsi="仿宋" w:eastAsia="仿宋" w:cs="仿宋"/>
          <w:color w:val="auto"/>
          <w:sz w:val="28"/>
          <w:szCs w:val="28"/>
          <w:lang w:eastAsia="zh-CN"/>
        </w:rPr>
        <w:t>。</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（2）风险描述：风、水管路不完好，未按规定使用合格的“U”型卡，存在管路崩裂、管卡崩开伤人的风险。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①使用钻机等风动工具前，检查各管路“U”型和管路完好情况。</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②及时检查备用管路完好情况，严禁使用老化的管路。</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（3）风险描述：喷浆机处通风不良，甲烷积聚，存在甲烷爆炸的风险。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管控措施：开启喷浆机前，检查喷浆机上部甲烷浓度，浓度超限时，必须立即采取措施进行处理或撤人。</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2.喷浆过程中：</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（1）风险描述：喷浆时，存在管路压力大崩裂、管卡崩开伤人的风险。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①喷浆前检查各管路及连接情况，确认完好后方可施工，严禁使用不合格的管路及“U”型卡，防止风管脱落、管卡崩开伤人。</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②喷浆前检查管路完好情况，严禁使用老化的喷浆管。管路崩开时，人员立即躲避，并立即关闭供风阀门。</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（2）喷浆时，存在操作不规范导致人员受伤的风险。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①喷射工作开始后，严禁将喷射枪头朝向人员。</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②喷射中突然发生堵塞故障时，喷射手应紧握喷头并将喷口朝下，不得朝向人员，联系人员立即停机；查明原因后，缓慢送风将喷浆管吹净。</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③严禁碰触喷浆机转动部位。</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3.喷浆结束后</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风险描述：喷浆完成后，未对喷浆机进行停电闭锁，喷浆机误启动，导致人员受伤。</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管控措施：喷浆完成后，对喷浆机进行停电闭锁，并悬挂“有人工作、不准送电”停电牌，防止人员误启动。</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、开机前检查</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喷浆机处顶帮支护：</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喷浆机附近顶帮支护完好，无冒顶、漏矸、片帮。</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喷雾、除尘</w:t>
      </w:r>
      <w:r>
        <w:rPr>
          <w:rFonts w:hint="eastAsia" w:ascii="仿宋" w:hAnsi="仿宋" w:eastAsia="仿宋" w:cs="仿宋"/>
          <w:color w:val="auto"/>
          <w:sz w:val="28"/>
          <w:szCs w:val="28"/>
          <w:highlight w:val="none"/>
          <w:lang w:val="en-US" w:eastAsia="zh-CN"/>
        </w:rPr>
        <w:t>器</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喷雾位置正确、喷嘴齐全、雾化良好，除尘风机完好。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设备、管线防护：</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喷浆前必须对支护地点的便携仪、甲烷传感器、电缆、风水管线、风筒及机电设备等进行遮盖保护，防止浆料污染设备器材。</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喷浆区顶帮支护：</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喷浆区域内顶帮支护完好，无冒顶、漏矸、片帮。</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通风、</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风筒口距离工作面不超过1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；掘进工作面附近20m范围内</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浓度小于1%时方可开机，若</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浓度超过1.5%时，禁止作业，并撤出人员，进行处理。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口罩、乳胶手套、眼镜：</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喷射人员要佩戴防尘口罩、乳胶手套、眼镜。</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站位：</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不准站在喷头前方及喷射范围内，一人持喷头喷射，一人辅助照明并负责联络。观察人站在操作人员的侧后方保持一定距离观察顶帮安全。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喷枪前方无人员：</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喷枪前方无任何人员。</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、喷浆支护工正规操作</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（一）喷浆支护工操作顺序：</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监护人到位→调整水量、风量→ 冲洗岩面→开机、上料喷浆→正常喷射→停机</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（二）喷浆支护工正规操作：</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监护人到位：</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喷浆时必须监护，一人持喷头喷射，一人辅助照明并负责联络，观察顶帮安全和喷射质量。无监护人严禁进行喷浆作业。</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调整水量、风量：</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开风，调整水量、风量，保持风压符合要求。</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冲洗岩面：</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喷射手操作喷头，自上而下冲洗岩面。</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开机、上料喷浆：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联系上料人员送电，开喷浆机，上料喷浆。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正常喷射：</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正常喷浆过程中应根据上料情况随时调整风、水量，保证喷面无干斑，无流淌。喷射应分段按自下而上先墙后拱的顺序进行喷射，喷射时喷头尽可能垂直受喷面，夹角不得小于70°，喷头距受喷面保持0.6～</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。喷射时，喷头运行轨迹应呈螺旋形，按直径200～300</w:t>
      </w:r>
      <w:r>
        <w:rPr>
          <w:rFonts w:hint="eastAsia" w:ascii="仿宋" w:hAnsi="仿宋" w:eastAsia="仿宋" w:cs="仿宋"/>
          <w:color w:val="auto"/>
          <w:sz w:val="28"/>
          <w:szCs w:val="28"/>
          <w:highlight w:val="none"/>
          <w:lang w:eastAsia="zh-CN"/>
        </w:rPr>
        <w:t>mm</w:t>
      </w:r>
      <w:r>
        <w:rPr>
          <w:rFonts w:hint="eastAsia" w:ascii="仿宋" w:hAnsi="仿宋" w:eastAsia="仿宋" w:cs="仿宋"/>
          <w:color w:val="auto"/>
          <w:sz w:val="28"/>
          <w:szCs w:val="28"/>
          <w:highlight w:val="none"/>
        </w:rPr>
        <w:t>，一圆压半圆的方法均匀缓慢移动。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停机：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喷浆结束时，按先停料、后停水、再停电、最后关风的顺序操作。</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、喷浆支护工操作过程中安全注意事项</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看出料：</w:t>
      </w:r>
      <w:r>
        <w:rPr>
          <w:rFonts w:hint="eastAsia" w:ascii="仿宋" w:hAnsi="仿宋" w:eastAsia="仿宋" w:cs="仿宋"/>
          <w:color w:val="auto"/>
          <w:sz w:val="28"/>
          <w:szCs w:val="28"/>
          <w:highlight w:val="none"/>
        </w:rPr>
        <w:t>观察喷射角度、距离、出料情况；处理堵管时，严禁管口对人</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听异响：</w:t>
      </w:r>
      <w:r>
        <w:rPr>
          <w:rFonts w:hint="eastAsia" w:ascii="仿宋" w:hAnsi="仿宋" w:eastAsia="仿宋" w:cs="仿宋"/>
          <w:color w:val="auto"/>
          <w:sz w:val="28"/>
          <w:szCs w:val="28"/>
          <w:highlight w:val="none"/>
        </w:rPr>
        <w:t>听喷浆机异常声音</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站好位：</w:t>
      </w:r>
      <w:r>
        <w:rPr>
          <w:rFonts w:hint="eastAsia" w:ascii="仿宋" w:hAnsi="仿宋" w:eastAsia="仿宋" w:cs="仿宋"/>
          <w:color w:val="auto"/>
          <w:sz w:val="28"/>
          <w:szCs w:val="28"/>
          <w:highlight w:val="none"/>
        </w:rPr>
        <w:t>必须站在支护完好位置，负责喷浆照明人员必须站在喷浆人员侧后面</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、全部注意事项</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1.</w:t>
      </w:r>
      <w:r>
        <w:rPr>
          <w:rFonts w:hint="eastAsia" w:ascii="仿宋" w:hAnsi="仿宋" w:eastAsia="仿宋" w:cs="仿宋"/>
          <w:b w:val="0"/>
          <w:bCs/>
          <w:color w:val="auto"/>
          <w:sz w:val="28"/>
          <w:szCs w:val="28"/>
          <w:highlight w:val="none"/>
        </w:rPr>
        <w:t>不得使用凝结、失效的水泥及速凝剂，以及含泥量超过规定的砂子和石子。</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2.</w:t>
      </w:r>
      <w:r>
        <w:rPr>
          <w:rFonts w:hint="eastAsia" w:ascii="仿宋" w:hAnsi="仿宋" w:eastAsia="仿宋" w:cs="仿宋"/>
          <w:b w:val="0"/>
          <w:bCs/>
          <w:color w:val="auto"/>
          <w:sz w:val="28"/>
          <w:szCs w:val="28"/>
          <w:highlight w:val="none"/>
        </w:rPr>
        <w:t>喷浆机运转时，严禁手或工具放入喷浆机内。</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rPr>
        <w:t>喷射过程中，如发生堵塞、停风或停电等故障时，应立即关闭水门，将喷头向下放置，以防水流入输料管内；处理堵管时，采用敲击法疏通料管；喷枪口前方及其附近严禁有人。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val="en-US" w:eastAsia="zh-CN"/>
        </w:rPr>
        <w:t>4.</w:t>
      </w:r>
      <w:r>
        <w:rPr>
          <w:rFonts w:hint="eastAsia" w:ascii="仿宋" w:hAnsi="仿宋" w:eastAsia="仿宋" w:cs="仿宋"/>
          <w:b w:val="0"/>
          <w:bCs/>
          <w:color w:val="auto"/>
          <w:sz w:val="28"/>
          <w:szCs w:val="28"/>
          <w:highlight w:val="none"/>
        </w:rPr>
        <w:t>有下列情况之一的必须立即停止作业，进行处理：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(1)喷射过程中，发生输料管路堵塞、停风或停电等故障时。</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(2)喷浆机、开关附近20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以内风流中</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浓度达到1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5%时。</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(3)除尘风机、全断面喷雾不能正常使用。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(4)有冒顶、片帮或透水预兆时。</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(5)发现喷浆机内部异常震动、声响和异味，或零部件损坏时。</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(6)发现喷浆料有板结、凝固现象。</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(7)施工地点无风或风量不足。</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(8)矸石块、坚硬物料落入喷浆机内。</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喷浆时严格执行除尘及降尘措施，喷射人员要佩戴防尘口罩、手套、眼镜等。</w:t>
      </w:r>
    </w:p>
    <w:p>
      <w:pPr>
        <w:keepNext w:val="0"/>
        <w:keepLines w:val="0"/>
        <w:pageBreakBefore w:val="0"/>
        <w:widowControl w:val="0"/>
        <w:kinsoku/>
        <w:wordWrap/>
        <w:overflowPunct/>
        <w:topLinePunct w:val="0"/>
        <w:autoSpaceDE/>
        <w:autoSpaceDN/>
        <w:bidi w:val="0"/>
        <w:adjustRightInd/>
        <w:snapToGrid w:val="0"/>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喷射混凝土前，必须对锚杆、金属网质量进行检查，确保达到规程要求。</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喷浆时必须先给水，后开风，再开机，最后上料；停喷时，要先停料，后停机，再关水，最后停风。</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(1)开风，调整水量、风量，保持风压不得低0.4兆帕。</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(2)喷射手操作喷头，自上而下冲洗岩面。</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(3)送电，开喷浆机，上料喷浆。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(4)根据上料情况再次调整风、水量，保证喷面无干斑，无流淌。</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(5)喷射手分段按自下而上先墙后拱的顺序进行喷射。</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(6)喷射时喷头尽可能垂直受喷面，夹角不得小于70°。</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(7)喷头距受喷面保持0.6～1</w:t>
      </w:r>
      <w:r>
        <w:rPr>
          <w:rFonts w:hint="eastAsia" w:ascii="仿宋" w:hAnsi="仿宋" w:eastAsia="仿宋" w:cs="仿宋"/>
          <w:color w:val="auto"/>
          <w:sz w:val="28"/>
          <w:szCs w:val="28"/>
          <w:highlight w:val="none"/>
          <w:lang w:eastAsia="zh-CN"/>
        </w:rPr>
        <w:t>m。</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(8)喷射时，喷头运行轨迹应呈螺旋形，按直径200～300</w:t>
      </w:r>
      <w:r>
        <w:rPr>
          <w:rFonts w:hint="eastAsia" w:ascii="仿宋" w:hAnsi="仿宋" w:eastAsia="仿宋" w:cs="仿宋"/>
          <w:color w:val="auto"/>
          <w:sz w:val="28"/>
          <w:szCs w:val="28"/>
          <w:highlight w:val="none"/>
          <w:lang w:eastAsia="zh-CN"/>
        </w:rPr>
        <w:t>mm</w:t>
      </w:r>
      <w:r>
        <w:rPr>
          <w:rFonts w:hint="eastAsia" w:ascii="仿宋" w:hAnsi="仿宋" w:eastAsia="仿宋" w:cs="仿宋"/>
          <w:color w:val="auto"/>
          <w:sz w:val="28"/>
          <w:szCs w:val="28"/>
          <w:highlight w:val="none"/>
        </w:rPr>
        <w:t>，一圆压半圆的方法均匀缓慢移动。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(9)应配两人，一人持喷头喷射，一人辅助照明并负责联络，观察顶帮安全和喷射质量。</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复喷前必须认真冲刷受喷面。</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一次喷射混凝土厚度达不到设计要求时，应分次喷射，但复喷间隔时间不得超过2小时，否则应用高压水冲洗受喷面。</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遇有超挖或裂缝低凹处，应先喷补平整，然后再正常喷射。</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喷射结束后必须及时清理回收回弹料并检查喷砼质量和厚度。</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喷射工作结束后，喷层在7天以内，每班洒水一次，7天以后，每天洒水一次，持续养护28天。</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每班喷完浆后，将控制开关手把置于零位，并闭锁，拆开喷浆机清理内外卫生，搞好作业地点文明生产；按规定进行交接班，向接班人员交待清楚当班存在问题、注意事项，填写交接班记录。</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、停机后确认</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1.停水、停机、停风：</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喷浆结束时，按先停料、后停水、再停电、最后关风的顺序操作。</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2.喷层质量：</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喷射混凝土支护应与围岩紧密粘贴，结合牢固，喷层厚度应符合设计要求，初喷厚度30～50</w:t>
      </w:r>
      <w:r>
        <w:rPr>
          <w:rFonts w:hint="eastAsia" w:ascii="仿宋" w:hAnsi="仿宋" w:eastAsia="仿宋" w:cs="仿宋"/>
          <w:color w:val="auto"/>
          <w:sz w:val="28"/>
          <w:szCs w:val="28"/>
          <w:highlight w:val="none"/>
          <w:lang w:val="en-US" w:eastAsia="zh-CN"/>
        </w:rPr>
        <w:t>mm</w:t>
      </w:r>
      <w:r>
        <w:rPr>
          <w:rFonts w:hint="eastAsia" w:ascii="仿宋" w:hAnsi="仿宋" w:eastAsia="仿宋" w:cs="仿宋"/>
          <w:color w:val="auto"/>
          <w:sz w:val="28"/>
          <w:szCs w:val="28"/>
          <w:highlight w:val="none"/>
        </w:rPr>
        <w:t>，喷层厚度不小于设计90%，喷层表面平整度1</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范围内凸凹≤50</w:t>
      </w:r>
      <w:r>
        <w:rPr>
          <w:rFonts w:hint="eastAsia" w:ascii="仿宋" w:hAnsi="仿宋" w:eastAsia="仿宋" w:cs="仿宋"/>
          <w:color w:val="auto"/>
          <w:sz w:val="28"/>
          <w:szCs w:val="28"/>
          <w:highlight w:val="none"/>
          <w:lang w:val="en-US" w:eastAsia="zh-CN"/>
        </w:rPr>
        <w:t>mm</w:t>
      </w:r>
      <w:r>
        <w:rPr>
          <w:rFonts w:hint="eastAsia" w:ascii="仿宋" w:hAnsi="仿宋" w:eastAsia="仿宋" w:cs="仿宋"/>
          <w:color w:val="auto"/>
          <w:sz w:val="28"/>
          <w:szCs w:val="28"/>
          <w:highlight w:val="none"/>
        </w:rPr>
        <w:t>，无穿裙、无孔空。喷层内不允许添加片石和木板等杂物，必要时应进行粘结力测试。</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3.风水管、输料管存放：</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将风水管、输料管盘放好，摆放整齐。</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4.喷头、喷浆机内外处理：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卸开喷头，清理喷浆机内外灰浆。</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、单元检查表：</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（一）喷浆机单元检查表：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电机：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电机无於埋，扇叶、护罩完好，固定牢固。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筛网、搅拌装置：</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震动筛网孔均匀，搅拌装置完好可靠。</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摩擦板、料腔：</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摩擦板紧固无漏风，料腔密封完好无堵塞。</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机体位置、固定：</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检查喷浆机固定位置是否平稳牢固，可使用木楔四轮掩住，宜安设在平巷内。</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输料管、风水管、喷枪：</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输料管路平直，无急弯，接头严紧，不漏风。严禁使用非抗静电的塑料管做输料管使用。喷枪完好，与输料管连接可靠。</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（二）湿式喷浆机单元检查表：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电机：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电机无於埋，扇叶、护罩完好，固定牢固。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振动料斗、发射缸：</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振动料斗、发射缸体完好无变形。</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护板、链轮、链条、紧链器：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护板完好；链轮无缺失、破损；链条松紧适度，紧链器灵敏可靠。</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主风截止阀、压力表：</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主风截止阀关闭，压力表显示为零</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机体位置、固定：</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检查喷浆机固定位置是否平稳牢固，可使用木楔四轮掩住，宜安设在平巷内。</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输料管、风水管、喷枪：</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输料管路平直，无急弯，接头严紧，不漏风。严禁使用非抗静电的塑料管做输料管使用。喷枪完好，与输料管连接可靠。</w:t>
      </w:r>
    </w:p>
    <w:p>
      <w:pPr>
        <w:keepNext w:val="0"/>
        <w:keepLines w:val="0"/>
        <w:pageBreakBefore w:val="0"/>
        <w:widowControl w:val="0"/>
        <w:kinsoku/>
        <w:wordWrap/>
        <w:overflowPunct/>
        <w:topLinePunct w:val="0"/>
        <w:autoSpaceDE/>
        <w:autoSpaceDN/>
        <w:bidi w:val="0"/>
        <w:adjustRightIn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pacing w:line="500" w:lineRule="exact"/>
        <w:ind w:firstLine="562" w:firstLineChars="200"/>
        <w:jc w:val="both"/>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综掘队2011年“1.29”喷浆料伤眼事故</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（人员违背规程措施操作）</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lang w:eastAsia="zh-CN"/>
        </w:rPr>
      </w:pPr>
      <w:r>
        <w:rPr>
          <w:rFonts w:hint="eastAsia" w:ascii="仿宋" w:hAnsi="仿宋" w:eastAsia="仿宋" w:cs="仿宋"/>
          <w:b w:val="0"/>
          <w:bCs w:val="0"/>
          <w:color w:val="auto"/>
          <w:sz w:val="28"/>
          <w:szCs w:val="28"/>
          <w:lang w:eastAsia="zh-CN"/>
        </w:rPr>
        <w:t>（一）</w:t>
      </w:r>
      <w:r>
        <w:rPr>
          <w:rFonts w:hint="eastAsia" w:ascii="仿宋" w:hAnsi="仿宋" w:eastAsia="仿宋" w:cs="仿宋"/>
          <w:b w:val="0"/>
          <w:bCs w:val="0"/>
          <w:color w:val="auto"/>
          <w:sz w:val="28"/>
          <w:szCs w:val="28"/>
        </w:rPr>
        <w:t>事故时间：2011年1月29日夜班凌晨五点左右</w:t>
      </w:r>
      <w:r>
        <w:rPr>
          <w:rFonts w:hint="eastAsia" w:ascii="仿宋" w:hAnsi="仿宋" w:eastAsia="仿宋" w:cs="仿宋"/>
          <w:b w:val="0"/>
          <w:bCs w:val="0"/>
          <w:color w:val="auto"/>
          <w:sz w:val="28"/>
          <w:szCs w:val="28"/>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lang w:eastAsia="zh-CN"/>
        </w:rPr>
      </w:pPr>
      <w:r>
        <w:rPr>
          <w:rFonts w:hint="eastAsia" w:ascii="仿宋" w:hAnsi="仿宋" w:eastAsia="仿宋" w:cs="仿宋"/>
          <w:b w:val="0"/>
          <w:bCs w:val="0"/>
          <w:color w:val="auto"/>
          <w:sz w:val="28"/>
          <w:szCs w:val="28"/>
          <w:lang w:eastAsia="zh-CN"/>
        </w:rPr>
        <w:t>（二）</w:t>
      </w:r>
      <w:r>
        <w:rPr>
          <w:rFonts w:hint="eastAsia" w:ascii="仿宋" w:hAnsi="仿宋" w:eastAsia="仿宋" w:cs="仿宋"/>
          <w:b w:val="0"/>
          <w:bCs w:val="0"/>
          <w:color w:val="auto"/>
          <w:sz w:val="28"/>
          <w:szCs w:val="28"/>
        </w:rPr>
        <w:t>事故地点：4602上顺</w:t>
      </w:r>
      <w:r>
        <w:rPr>
          <w:rFonts w:hint="eastAsia" w:ascii="仿宋" w:hAnsi="仿宋" w:eastAsia="仿宋" w:cs="仿宋"/>
          <w:b w:val="0"/>
          <w:bCs w:val="0"/>
          <w:color w:val="auto"/>
          <w:sz w:val="28"/>
          <w:szCs w:val="28"/>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lang w:eastAsia="zh-CN"/>
        </w:rPr>
      </w:pPr>
      <w:r>
        <w:rPr>
          <w:rFonts w:hint="eastAsia" w:ascii="仿宋" w:hAnsi="仿宋" w:eastAsia="仿宋" w:cs="仿宋"/>
          <w:b w:val="0"/>
          <w:bCs w:val="0"/>
          <w:color w:val="auto"/>
          <w:sz w:val="28"/>
          <w:szCs w:val="28"/>
          <w:lang w:eastAsia="zh-CN"/>
        </w:rPr>
        <w:t>（三）</w:t>
      </w:r>
      <w:r>
        <w:rPr>
          <w:rFonts w:hint="eastAsia" w:ascii="仿宋" w:hAnsi="仿宋" w:eastAsia="仿宋" w:cs="仿宋"/>
          <w:b w:val="0"/>
          <w:bCs w:val="0"/>
          <w:color w:val="auto"/>
          <w:sz w:val="28"/>
          <w:szCs w:val="28"/>
        </w:rPr>
        <w:t>事故单位：综掘队</w:t>
      </w:r>
      <w:r>
        <w:rPr>
          <w:rFonts w:hint="eastAsia" w:ascii="仿宋" w:hAnsi="仿宋" w:eastAsia="仿宋" w:cs="仿宋"/>
          <w:b w:val="0"/>
          <w:bCs w:val="0"/>
          <w:color w:val="auto"/>
          <w:sz w:val="28"/>
          <w:szCs w:val="28"/>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（四）</w:t>
      </w:r>
      <w:r>
        <w:rPr>
          <w:rFonts w:hint="eastAsia" w:ascii="仿宋" w:hAnsi="仿宋" w:eastAsia="仿宋" w:cs="仿宋"/>
          <w:b w:val="0"/>
          <w:bCs w:val="0"/>
          <w:color w:val="auto"/>
          <w:sz w:val="28"/>
          <w:szCs w:val="28"/>
        </w:rPr>
        <w:t>事故经过：</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2011年1月29日夜班凌晨五点左右，综掘队生产一班在4602上顺进行喷浆作业时，由于出料管堵塞，造成喷浆机窜料，将正在拌料的新工人闫鲁平右眼蹦伤。</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（五）</w:t>
      </w:r>
      <w:r>
        <w:rPr>
          <w:rFonts w:hint="eastAsia" w:ascii="仿宋" w:hAnsi="仿宋" w:eastAsia="仿宋" w:cs="仿宋"/>
          <w:b w:val="0"/>
          <w:bCs w:val="0"/>
          <w:color w:val="auto"/>
          <w:sz w:val="28"/>
          <w:szCs w:val="28"/>
        </w:rPr>
        <w:t>事故原因：</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伤者闫鲁平安全意识淡薄，自主保安意识差，对所在岗位可能存在安全隐患认知不足，对现场环境存在的安全隐患认识不足，对危险不认知，存在松懈、麻痹思想，自主保安不到位，是事故发生的主要原因，对事故负有直接责任。</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主师傅孙运华、副师傅刘先民对新工人的安全管理不到位，师徒合同落实不到位，没有严格执行好以师带徒制度，对新工人安全注意事项强调不细，现场对新工人的安全监管不力，是这起事故的重要原因。</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班组现场安全隐患排查不到位，对喷浆机存在的安全隐患排查不到位，以致于出料管堵塞造成喷浆机串料，是这起事故的重要原因。</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长孙运华现场安全管理不到位，对新工人安全管理不到位。没有充分考虑到新工人对煤矿工作不熟悉的特点，安排新工人工作时没有充分强调好安全注意事项，没有严格履行好现场安全第一责任者的责任，是造成事故发生的一个重要原因，对事故负有重要责任。</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头长王世长、材料员叶战军安全教育不到位，班前会时间对现场的安全注意事项安排不细，对新工人作业安全强调不到位，且现场安全管理不到位，是这起事故发生的另一原因。</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跟班闫凡华安全管理不到位，现场管理不严不细，没有及时排查处理现场存在的安全隐患，加强新工人管理，是这起事故的另一原因。</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综掘队队长王军、书记郝保仁对员工的安全管理、安全教育不到位，是造成事故发生的管理原因。</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textAlignment w:val="baseline"/>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（六）</w:t>
      </w:r>
      <w:r>
        <w:rPr>
          <w:rFonts w:hint="eastAsia" w:ascii="仿宋" w:hAnsi="仿宋" w:eastAsia="仿宋" w:cs="仿宋"/>
          <w:b w:val="0"/>
          <w:bCs w:val="0"/>
          <w:color w:val="auto"/>
          <w:sz w:val="28"/>
          <w:szCs w:val="28"/>
        </w:rPr>
        <w:t>处理意见（略）</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lang w:eastAsia="zh-CN"/>
        </w:rPr>
        <w:t>（七）</w:t>
      </w:r>
      <w:r>
        <w:rPr>
          <w:rFonts w:hint="eastAsia" w:ascii="仿宋" w:hAnsi="仿宋" w:eastAsia="仿宋" w:cs="仿宋"/>
          <w:b w:val="0"/>
          <w:bCs w:val="0"/>
          <w:color w:val="auto"/>
          <w:sz w:val="28"/>
          <w:szCs w:val="28"/>
        </w:rPr>
        <w:t>防范措施：</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进一步加强员工安全教育力度，重点加强新工人教育，提高员工的安全意识，不断增强自主保安和互保联保意识，牢固树立安全生产的理念，在施工过程中主动抓好自身安全。</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以本次事故为典型，迅速开展安全生产大讨论，充分剖析事故发生的原因，制定防范措施，使全体员工切实消除松懈、麻痹大意的思想，树立对待安全永远战战兢兢、如履薄冰的思想意识。</w:t>
      </w:r>
    </w:p>
    <w:p>
      <w:pPr>
        <w:keepNext w:val="0"/>
        <w:keepLines w:val="0"/>
        <w:pageBreakBefore w:val="0"/>
        <w:widowControl w:val="0"/>
        <w:tabs>
          <w:tab w:val="left" w:pos="8100"/>
        </w:tabs>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切实加强新工人安全管理，强化师徒合同在现场的落实，一旦发现师徒合同不落实或落实不严格现象一律严格按制度进行处理，加强主副师傅、周围作业人员、当班班组长及头长、材料员的连带力度，切实提高各职级安全责任心，共同保障新工人作业安全。</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加强现场的隐患排查，从“人、机、物、环”等各个方面严谨严细排查安全隐患，坚决做到“不安全不生产、隐患不排除不生产、问题不整改不生产”，为员工打造本质安全型生产环境，确保现场安全生产。</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进一步加强班组安全管理，突出发挥好班组长安全第一责任者的作用，加强班组长教育培训，提高其责任意识，促进其加强班组施工过程中的动态巡察，做好隐患排查治理、员工操作规范监督等各项工作。</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要进一步加强施工现场的安全管理，出现问题依次追究责任，充分加强各级安全主体责任落实，提高各职级责任意识，形成一级为一级负责的安全闭合管理体系。</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both"/>
        <w:textAlignment w:val="baseline"/>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工区各管理人员要多深入井下，多靠现场，认真排查治理现场安全隐患，及时规范员工的操作行为，确保现场安全无隐患、无漏洞。</w:t>
      </w:r>
    </w:p>
    <w:p>
      <w:pPr>
        <w:keepNext w:val="0"/>
        <w:keepLines w:val="0"/>
        <w:pageBreakBefore w:val="0"/>
        <w:widowControl w:val="0"/>
        <w:kinsoku/>
        <w:wordWrap/>
        <w:overflowPunct/>
        <w:topLinePunct w:val="0"/>
        <w:autoSpaceDE/>
        <w:autoSpaceDN/>
        <w:bidi w:val="0"/>
        <w:adjustRightInd/>
        <w:snapToGrid/>
        <w:spacing w:line="480" w:lineRule="exact"/>
        <w:ind w:firstLine="562" w:firstLineChars="200"/>
        <w:jc w:val="both"/>
        <w:textAlignment w:val="baseline"/>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喷浆机运行时将手或其他物体伸入喷浆机内的；</w:t>
      </w:r>
    </w:p>
    <w:p>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喷浆不正常使用防尘设施的；</w:t>
      </w:r>
    </w:p>
    <w:p>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未按顺序开、停机或停机不停电的；</w:t>
      </w:r>
    </w:p>
    <w:p>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管路连接不合格喷浆的；</w:t>
      </w:r>
    </w:p>
    <w:p>
      <w:pPr>
        <w:keepNext w:val="0"/>
        <w:keepLines w:val="0"/>
        <w:pageBreakBefore w:val="0"/>
        <w:widowControl w:val="0"/>
        <w:tabs>
          <w:tab w:val="left" w:pos="8607"/>
        </w:tabs>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喷浆或处理喷浆管路堵塞时出料口前方有人的；</w:t>
      </w:r>
    </w:p>
    <w:p>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巷道内有失效锚杆未处理就喷浆封闭的；</w:t>
      </w:r>
    </w:p>
    <w:p>
      <w:pPr>
        <w:keepNext w:val="0"/>
        <w:keepLines w:val="0"/>
        <w:pageBreakBefore w:val="0"/>
        <w:widowControl w:val="0"/>
        <w:kinsoku/>
        <w:wordWrap/>
        <w:overflowPunct/>
        <w:topLinePunct w:val="0"/>
        <w:autoSpaceDE/>
        <w:autoSpaceDN/>
        <w:bidi w:val="0"/>
        <w:adjustRightInd/>
        <w:snapToGrid/>
        <w:spacing w:line="48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喷浆厚度不符合规定，喷浆前未冲洗巷道顶帮的</w:t>
      </w:r>
      <w:r>
        <w:rPr>
          <w:rFonts w:hint="eastAsia" w:ascii="仿宋" w:hAnsi="仿宋" w:eastAsia="仿宋" w:cs="仿宋"/>
          <w:color w:val="auto"/>
          <w:sz w:val="28"/>
          <w:szCs w:val="28"/>
          <w:highlight w:val="none"/>
          <w:lang w:eastAsia="zh-CN"/>
        </w:rPr>
        <w:t>。</w:t>
      </w:r>
    </w:p>
    <w:p>
      <w:pPr>
        <w:rPr>
          <w:rFonts w:hint="eastAsia" w:ascii="仿宋" w:hAnsi="仿宋" w:eastAsia="仿宋" w:cs="仿宋"/>
          <w:b/>
          <w:bCs/>
          <w:color w:val="auto"/>
          <w:kern w:val="0"/>
          <w:sz w:val="36"/>
          <w:szCs w:val="36"/>
          <w:highlight w:val="none"/>
          <w:lang w:val="en-US" w:eastAsia="zh-CN"/>
        </w:rPr>
      </w:pPr>
      <w:bookmarkStart w:id="134" w:name="_Toc28554"/>
      <w:bookmarkStart w:id="135" w:name="_Toc20227"/>
      <w:bookmarkStart w:id="136" w:name="_Toc50"/>
      <w:bookmarkStart w:id="137" w:name="_Toc5728"/>
      <w:bookmarkStart w:id="138" w:name="_Toc6235"/>
      <w:bookmarkStart w:id="139" w:name="_Toc10737"/>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21"/>
          <w:szCs w:val="21"/>
          <w:highlight w:val="none"/>
          <w:lang w:val="en-US" w:eastAsia="zh-CN"/>
        </w:rPr>
      </w:pPr>
      <w:bookmarkStart w:id="140" w:name="_Toc18902"/>
      <w:r>
        <w:rPr>
          <w:rFonts w:hint="eastAsia" w:ascii="仿宋" w:hAnsi="仿宋" w:eastAsia="仿宋" w:cs="仿宋"/>
          <w:b/>
          <w:bCs/>
          <w:color w:val="auto"/>
          <w:kern w:val="0"/>
          <w:sz w:val="36"/>
          <w:szCs w:val="36"/>
          <w:highlight w:val="none"/>
          <w:lang w:val="en-US" w:eastAsia="zh-CN"/>
        </w:rPr>
        <w:t>注浆工</w:t>
      </w:r>
      <w:bookmarkEnd w:id="134"/>
      <w:bookmarkEnd w:id="135"/>
      <w:bookmarkEnd w:id="136"/>
      <w:bookmarkEnd w:id="137"/>
      <w:bookmarkEnd w:id="138"/>
      <w:bookmarkEnd w:id="139"/>
      <w:bookmarkEnd w:id="140"/>
    </w:p>
    <w:tbl>
      <w:tblPr>
        <w:tblStyle w:val="12"/>
        <w:tblW w:w="9000" w:type="dxa"/>
        <w:jc w:val="center"/>
        <w:tblLayout w:type="fixed"/>
        <w:tblCellMar>
          <w:top w:w="0" w:type="dxa"/>
          <w:left w:w="108" w:type="dxa"/>
          <w:bottom w:w="0" w:type="dxa"/>
          <w:right w:w="108" w:type="dxa"/>
        </w:tblCellMar>
      </w:tblPr>
      <w:tblGrid>
        <w:gridCol w:w="871"/>
        <w:gridCol w:w="3431"/>
        <w:gridCol w:w="785"/>
        <w:gridCol w:w="3913"/>
      </w:tblGrid>
      <w:tr>
        <w:tblPrEx>
          <w:tblCellMar>
            <w:top w:w="0" w:type="dxa"/>
            <w:left w:w="108" w:type="dxa"/>
            <w:bottom w:w="0" w:type="dxa"/>
            <w:right w:w="108" w:type="dxa"/>
          </w:tblCellMar>
        </w:tblPrEx>
        <w:trPr>
          <w:trHeight w:val="505" w:hRule="atLeast"/>
          <w:jc w:val="center"/>
        </w:trPr>
        <w:tc>
          <w:tcPr>
            <w:tcW w:w="900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注浆工岗位</w:t>
            </w:r>
            <w:r>
              <w:rPr>
                <w:rFonts w:hint="eastAsia" w:ascii="仿宋" w:hAnsi="仿宋" w:eastAsia="仿宋" w:cs="仿宋"/>
                <w:color w:val="auto"/>
                <w:kern w:val="0"/>
                <w:sz w:val="21"/>
                <w:szCs w:val="21"/>
                <w:highlight w:val="none"/>
                <w:lang w:val="en-US" w:eastAsia="zh-CN"/>
              </w:rPr>
              <w:t>安全</w:t>
            </w:r>
            <w:r>
              <w:rPr>
                <w:rFonts w:hint="eastAsia" w:ascii="仿宋" w:hAnsi="仿宋" w:eastAsia="仿宋" w:cs="仿宋"/>
                <w:color w:val="auto"/>
                <w:kern w:val="0"/>
                <w:sz w:val="21"/>
                <w:szCs w:val="21"/>
                <w:highlight w:val="none"/>
              </w:rPr>
              <w:t>风险告知卡</w:t>
            </w:r>
          </w:p>
        </w:tc>
      </w:tr>
      <w:tr>
        <w:tblPrEx>
          <w:tblCellMar>
            <w:top w:w="0" w:type="dxa"/>
            <w:left w:w="108" w:type="dxa"/>
            <w:bottom w:w="0" w:type="dxa"/>
            <w:right w:w="108" w:type="dxa"/>
          </w:tblCellMar>
        </w:tblPrEx>
        <w:trPr>
          <w:trHeight w:val="876" w:hRule="atLeast"/>
          <w:jc w:val="center"/>
        </w:trPr>
        <w:tc>
          <w:tcPr>
            <w:tcW w:w="87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险</w:t>
            </w:r>
          </w:p>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343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冒顶（片帮）、机械伤害、职业病危害</w:t>
            </w:r>
          </w:p>
        </w:tc>
        <w:tc>
          <w:tcPr>
            <w:tcW w:w="78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告</w:t>
            </w:r>
          </w:p>
        </w:tc>
        <w:tc>
          <w:tcPr>
            <w:tcW w:w="39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8650305</w:t>
            </w:r>
          </w:p>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299"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698"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682"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注浆管余压未卸载，人员拆注浆管时被管内注浆料崩伤</w:t>
            </w:r>
            <w:r>
              <w:rPr>
                <w:rFonts w:hint="eastAsia" w:ascii="仿宋" w:hAnsi="仿宋" w:eastAsia="仿宋" w:cs="仿宋"/>
                <w:color w:val="auto"/>
                <w:kern w:val="0"/>
                <w:sz w:val="21"/>
                <w:szCs w:val="21"/>
                <w:highlight w:val="none"/>
                <w:lang w:eastAsia="zh-CN"/>
              </w:rPr>
              <w:t>。</w:t>
            </w:r>
          </w:p>
        </w:tc>
        <w:tc>
          <w:tcPr>
            <w:tcW w:w="4698"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注浆后注浆人员及时打开卸压阀将注浆管内余压卸载</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744"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2.通风不良，造成</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积聚；粉尘积聚，造成人体健康伤害。</w:t>
            </w:r>
          </w:p>
        </w:tc>
        <w:tc>
          <w:tcPr>
            <w:tcW w:w="4698"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2.保持注浆地点正常通风，监控系统正常运行；规范使用喷雾、除尘器，佩戴防尘口罩。</w:t>
            </w:r>
          </w:p>
        </w:tc>
      </w:tr>
      <w:tr>
        <w:tblPrEx>
          <w:tblCellMar>
            <w:top w:w="0" w:type="dxa"/>
            <w:left w:w="108" w:type="dxa"/>
            <w:bottom w:w="0" w:type="dxa"/>
            <w:right w:w="108" w:type="dxa"/>
          </w:tblCellMar>
        </w:tblPrEx>
        <w:trPr>
          <w:trHeight w:val="709"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3.注浆管堵塞，造成注浆管开裂伤人</w:t>
            </w:r>
            <w:r>
              <w:rPr>
                <w:rFonts w:hint="eastAsia" w:ascii="仿宋" w:hAnsi="仿宋" w:eastAsia="仿宋" w:cs="仿宋"/>
                <w:color w:val="auto"/>
                <w:kern w:val="0"/>
                <w:sz w:val="21"/>
                <w:szCs w:val="21"/>
                <w:highlight w:val="none"/>
                <w:lang w:eastAsia="zh-CN"/>
              </w:rPr>
              <w:t>。</w:t>
            </w:r>
          </w:p>
        </w:tc>
        <w:tc>
          <w:tcPr>
            <w:tcW w:w="4698"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3.注浆地点5</w:t>
            </w:r>
            <w:r>
              <w:rPr>
                <w:rFonts w:hint="eastAsia" w:ascii="仿宋" w:hAnsi="仿宋" w:eastAsia="仿宋" w:cs="仿宋"/>
                <w:color w:val="auto"/>
                <w:kern w:val="0"/>
                <w:sz w:val="21"/>
                <w:szCs w:val="21"/>
                <w:highlight w:val="none"/>
                <w:lang w:eastAsia="zh-CN"/>
              </w:rPr>
              <w:t>m</w:t>
            </w:r>
            <w:r>
              <w:rPr>
                <w:rFonts w:hint="eastAsia" w:ascii="仿宋" w:hAnsi="仿宋" w:eastAsia="仿宋" w:cs="仿宋"/>
                <w:color w:val="auto"/>
                <w:kern w:val="0"/>
                <w:sz w:val="21"/>
                <w:szCs w:val="21"/>
                <w:highlight w:val="none"/>
              </w:rPr>
              <w:t>范围内无闲杂人员，观察出料情况，发现堵塞时，及时停机处理</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830" w:hRule="atLeast"/>
          <w:jc w:val="center"/>
        </w:trPr>
        <w:tc>
          <w:tcPr>
            <w:tcW w:w="430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4.注浆管路与注浆锚杆接头处管卡崩开，造成注浆料喷出伤人。</w:t>
            </w:r>
          </w:p>
        </w:tc>
        <w:tc>
          <w:tcPr>
            <w:tcW w:w="4698"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4.注浆地点5</w:t>
            </w:r>
            <w:r>
              <w:rPr>
                <w:rFonts w:hint="eastAsia" w:ascii="仿宋" w:hAnsi="仿宋" w:eastAsia="仿宋" w:cs="仿宋"/>
                <w:color w:val="auto"/>
                <w:kern w:val="0"/>
                <w:sz w:val="21"/>
                <w:szCs w:val="21"/>
                <w:highlight w:val="none"/>
                <w:lang w:eastAsia="zh-CN"/>
              </w:rPr>
              <w:t>m</w:t>
            </w:r>
            <w:r>
              <w:rPr>
                <w:rFonts w:hint="eastAsia" w:ascii="仿宋" w:hAnsi="仿宋" w:eastAsia="仿宋" w:cs="仿宋"/>
                <w:color w:val="auto"/>
                <w:kern w:val="0"/>
                <w:sz w:val="21"/>
                <w:szCs w:val="21"/>
                <w:highlight w:val="none"/>
              </w:rPr>
              <w:t>范围内无闲杂人员，观察出料情况，发现管路断开时，及时停机处理</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026" w:hRule="atLeast"/>
          <w:jc w:val="center"/>
        </w:trPr>
        <w:tc>
          <w:tcPr>
            <w:tcW w:w="87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29"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316" w:hRule="atLeast"/>
          <w:jc w:val="center"/>
        </w:trPr>
        <w:tc>
          <w:tcPr>
            <w:tcW w:w="87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8129"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1.出现紧急情况时，应立即停止工作。</w:t>
            </w:r>
          </w:p>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Style w:val="2"/>
        <w:keepNext w:val="0"/>
        <w:keepLines w:val="0"/>
        <w:pageBreakBefore w:val="0"/>
        <w:kinsoku/>
        <w:wordWrap/>
        <w:overflowPunct/>
        <w:topLinePunct w:val="0"/>
        <w:autoSpaceDE/>
        <w:autoSpaceDN/>
        <w:bidi w:val="0"/>
        <w:adjustRightInd/>
        <w:snapToGrid/>
        <w:ind w:left="0" w:leftChars="0" w:firstLine="0" w:firstLineChars="0"/>
        <w:textAlignment w:val="auto"/>
        <w:outlineLvl w:val="9"/>
        <w:rPr>
          <w:rFonts w:hint="eastAsia"/>
          <w:color w:val="auto"/>
        </w:rPr>
      </w:pPr>
    </w:p>
    <w:tbl>
      <w:tblPr>
        <w:tblStyle w:val="12"/>
        <w:tblW w:w="9020" w:type="dxa"/>
        <w:jc w:val="center"/>
        <w:tblLayout w:type="fixed"/>
        <w:tblCellMar>
          <w:top w:w="0" w:type="dxa"/>
          <w:left w:w="108" w:type="dxa"/>
          <w:bottom w:w="0" w:type="dxa"/>
          <w:right w:w="108" w:type="dxa"/>
        </w:tblCellMar>
      </w:tblPr>
      <w:tblGrid>
        <w:gridCol w:w="4926"/>
        <w:gridCol w:w="4094"/>
      </w:tblGrid>
      <w:tr>
        <w:tblPrEx>
          <w:tblCellMar>
            <w:top w:w="0" w:type="dxa"/>
            <w:left w:w="108" w:type="dxa"/>
            <w:bottom w:w="0" w:type="dxa"/>
            <w:right w:w="108" w:type="dxa"/>
          </w:tblCellMar>
        </w:tblPrEx>
        <w:trPr>
          <w:trHeight w:val="264" w:hRule="atLeast"/>
          <w:jc w:val="center"/>
        </w:trPr>
        <w:tc>
          <w:tcPr>
            <w:tcW w:w="9020" w:type="dxa"/>
            <w:gridSpan w:val="2"/>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rPr>
              <w:t>注浆工安全提示卡</w:t>
            </w:r>
          </w:p>
        </w:tc>
      </w:tr>
      <w:tr>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注浆前检查</w:t>
            </w:r>
          </w:p>
        </w:tc>
        <w:tc>
          <w:tcPr>
            <w:tcW w:w="409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注浆后确认</w:t>
            </w:r>
          </w:p>
        </w:tc>
      </w:tr>
      <w:tr>
        <w:tblPrEx>
          <w:tblCellMar>
            <w:top w:w="0" w:type="dxa"/>
            <w:left w:w="108" w:type="dxa"/>
            <w:bottom w:w="0" w:type="dxa"/>
            <w:right w:w="108" w:type="dxa"/>
          </w:tblCellMar>
        </w:tblPrEx>
        <w:trPr>
          <w:trHeight w:val="272" w:hRule="atLeast"/>
          <w:jc w:val="center"/>
        </w:trPr>
        <w:tc>
          <w:tcPr>
            <w:tcW w:w="4926" w:type="dxa"/>
            <w:tcBorders>
              <w:top w:val="nil"/>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1.注浆泵处顶帮支护</w:t>
            </w:r>
          </w:p>
        </w:tc>
        <w:tc>
          <w:tcPr>
            <w:tcW w:w="4094" w:type="dxa"/>
            <w:tcBorders>
              <w:top w:val="nil"/>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1.停机、停风</w:t>
            </w:r>
          </w:p>
        </w:tc>
      </w:tr>
      <w:tr>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★2.注浆区顶帮支护</w:t>
            </w:r>
          </w:p>
        </w:tc>
        <w:tc>
          <w:tcPr>
            <w:tcW w:w="409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2.注浆质量</w:t>
            </w:r>
          </w:p>
        </w:tc>
      </w:tr>
      <w:tr>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3.通风、</w:t>
            </w:r>
            <w:r>
              <w:rPr>
                <w:rFonts w:hint="eastAsia" w:ascii="仿宋" w:hAnsi="仿宋" w:eastAsia="仿宋" w:cs="仿宋"/>
                <w:b w:val="0"/>
                <w:bCs w:val="0"/>
                <w:color w:val="auto"/>
                <w:kern w:val="0"/>
                <w:sz w:val="21"/>
                <w:szCs w:val="21"/>
                <w:highlight w:val="none"/>
                <w:lang w:eastAsia="zh-CN"/>
              </w:rPr>
              <w:t>甲烷</w:t>
            </w:r>
          </w:p>
        </w:tc>
        <w:tc>
          <w:tcPr>
            <w:tcW w:w="409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★3.注浆管余压</w:t>
            </w:r>
          </w:p>
        </w:tc>
      </w:tr>
      <w:tr>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★4、注浆泵、管路连接</w:t>
            </w:r>
          </w:p>
        </w:tc>
        <w:tc>
          <w:tcPr>
            <w:tcW w:w="409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4.注浆设备内外清理</w:t>
            </w:r>
          </w:p>
        </w:tc>
      </w:tr>
      <w:tr>
        <w:tblPrEx>
          <w:tblCellMar>
            <w:top w:w="0" w:type="dxa"/>
            <w:left w:w="108" w:type="dxa"/>
            <w:bottom w:w="0" w:type="dxa"/>
            <w:right w:w="108" w:type="dxa"/>
          </w:tblCellMar>
        </w:tblPrEx>
        <w:trPr>
          <w:trHeight w:val="272" w:hRule="atLeast"/>
          <w:jc w:val="center"/>
        </w:trPr>
        <w:tc>
          <w:tcPr>
            <w:tcW w:w="4926" w:type="dxa"/>
            <w:tcBorders>
              <w:top w:val="single" w:color="auto" w:sz="4" w:space="0"/>
              <w:left w:val="single" w:color="auto" w:sz="4" w:space="0"/>
              <w:bottom w:val="nil"/>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★5.注浆处附近5m范围内无其他人员</w:t>
            </w:r>
          </w:p>
        </w:tc>
        <w:tc>
          <w:tcPr>
            <w:tcW w:w="409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p>
        </w:tc>
      </w:tr>
      <w:tr>
        <w:tblPrEx>
          <w:tblCellMar>
            <w:top w:w="0" w:type="dxa"/>
            <w:left w:w="108" w:type="dxa"/>
            <w:bottom w:w="0" w:type="dxa"/>
            <w:right w:w="108" w:type="dxa"/>
          </w:tblCellMar>
        </w:tblPrEx>
        <w:trPr>
          <w:trHeight w:val="536" w:hRule="atLeast"/>
          <w:jc w:val="center"/>
        </w:trPr>
        <w:tc>
          <w:tcPr>
            <w:tcW w:w="9020" w:type="dxa"/>
            <w:gridSpan w:val="2"/>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注：第一次按开机前检查内容逐项检查并确认，存在问题整改后再确认；中间再次操作只检查带“★”部分；喷浆任务全部结束后按停机后确认内容逐项检查并确认。</w:t>
            </w:r>
          </w:p>
        </w:tc>
      </w:tr>
    </w:tbl>
    <w:p>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020" w:type="dxa"/>
        <w:jc w:val="center"/>
        <w:tblLayout w:type="fixed"/>
        <w:tblCellMar>
          <w:top w:w="0" w:type="dxa"/>
          <w:left w:w="108" w:type="dxa"/>
          <w:bottom w:w="0" w:type="dxa"/>
          <w:right w:w="108" w:type="dxa"/>
        </w:tblCellMar>
      </w:tblPr>
      <w:tblGrid>
        <w:gridCol w:w="9020"/>
      </w:tblGrid>
      <w:tr>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ind w:firstLine="3570" w:firstLineChars="1700"/>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注浆泵单元检查表</w:t>
            </w:r>
          </w:p>
        </w:tc>
      </w:tr>
      <w:tr>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1.主风截止阀、压力表</w:t>
            </w:r>
          </w:p>
        </w:tc>
      </w:tr>
      <w:tr>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2.油位</w:t>
            </w:r>
          </w:p>
        </w:tc>
      </w:tr>
      <w:tr>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3.吸浆口、出浆口</w:t>
            </w:r>
          </w:p>
        </w:tc>
      </w:tr>
      <w:tr>
        <w:tblPrEx>
          <w:tblCellMar>
            <w:top w:w="0" w:type="dxa"/>
            <w:left w:w="108" w:type="dxa"/>
            <w:bottom w:w="0" w:type="dxa"/>
            <w:right w:w="108" w:type="dxa"/>
          </w:tblCellMar>
        </w:tblPrEx>
        <w:trPr>
          <w:trHeight w:val="272"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4.机体位置</w:t>
            </w:r>
          </w:p>
        </w:tc>
      </w:tr>
      <w:tr>
        <w:tblPrEx>
          <w:tblCellMar>
            <w:top w:w="0" w:type="dxa"/>
            <w:left w:w="108" w:type="dxa"/>
            <w:bottom w:w="0" w:type="dxa"/>
            <w:right w:w="108" w:type="dxa"/>
          </w:tblCellMar>
        </w:tblPrEx>
        <w:trPr>
          <w:trHeight w:val="281" w:hRule="atLeast"/>
          <w:jc w:val="center"/>
        </w:trPr>
        <w:tc>
          <w:tcPr>
            <w:tcW w:w="9020" w:type="dxa"/>
            <w:tcBorders>
              <w:top w:val="single" w:color="auto" w:sz="4" w:space="0"/>
              <w:left w:val="single" w:color="auto" w:sz="4" w:space="0"/>
              <w:bottom w:val="single" w:color="auto" w:sz="4" w:space="0"/>
              <w:right w:val="single" w:color="000000"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接班后单元检查表检查前，先进行停电闭锁确认。</w:t>
            </w:r>
          </w:p>
        </w:tc>
      </w:tr>
    </w:tbl>
    <w:tbl>
      <w:tblPr>
        <w:tblStyle w:val="12"/>
        <w:tblpPr w:leftFromText="180" w:rightFromText="180" w:vertAnchor="text" w:horzAnchor="page" w:tblpX="1562" w:tblpY="495"/>
        <w:tblOverlap w:val="never"/>
        <w:tblW w:w="9038" w:type="dxa"/>
        <w:tblInd w:w="0" w:type="dxa"/>
        <w:tblLayout w:type="fixed"/>
        <w:tblCellMar>
          <w:top w:w="0" w:type="dxa"/>
          <w:left w:w="108" w:type="dxa"/>
          <w:bottom w:w="0" w:type="dxa"/>
          <w:right w:w="108" w:type="dxa"/>
        </w:tblCellMar>
      </w:tblPr>
      <w:tblGrid>
        <w:gridCol w:w="1268"/>
        <w:gridCol w:w="2134"/>
        <w:gridCol w:w="5636"/>
      </w:tblGrid>
      <w:tr>
        <w:tblPrEx>
          <w:tblCellMar>
            <w:top w:w="0" w:type="dxa"/>
            <w:left w:w="108" w:type="dxa"/>
            <w:bottom w:w="0" w:type="dxa"/>
            <w:right w:w="108" w:type="dxa"/>
          </w:tblCellMar>
        </w:tblPrEx>
        <w:trPr>
          <w:trHeight w:val="664" w:hRule="atLeast"/>
        </w:trPr>
        <w:tc>
          <w:tcPr>
            <w:tcW w:w="903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注浆工操作过程注意事项</w:t>
            </w:r>
          </w:p>
        </w:tc>
      </w:tr>
      <w:tr>
        <w:tblPrEx>
          <w:tblCellMar>
            <w:top w:w="0" w:type="dxa"/>
            <w:left w:w="108" w:type="dxa"/>
            <w:bottom w:w="0" w:type="dxa"/>
            <w:right w:w="108" w:type="dxa"/>
          </w:tblCellMar>
        </w:tblPrEx>
        <w:trPr>
          <w:trHeight w:val="358" w:hRule="atLeast"/>
        </w:trPr>
        <w:tc>
          <w:tcPr>
            <w:tcW w:w="126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序号</w:t>
            </w:r>
          </w:p>
        </w:tc>
        <w:tc>
          <w:tcPr>
            <w:tcW w:w="213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提示词</w:t>
            </w:r>
          </w:p>
        </w:tc>
        <w:tc>
          <w:tcPr>
            <w:tcW w:w="56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主要内容</w:t>
            </w:r>
          </w:p>
        </w:tc>
      </w:tr>
      <w:tr>
        <w:tblPrEx>
          <w:tblCellMar>
            <w:top w:w="0" w:type="dxa"/>
            <w:left w:w="108" w:type="dxa"/>
            <w:bottom w:w="0" w:type="dxa"/>
            <w:right w:w="108" w:type="dxa"/>
          </w:tblCellMar>
        </w:tblPrEx>
        <w:trPr>
          <w:trHeight w:val="453" w:hRule="atLeast"/>
        </w:trPr>
        <w:tc>
          <w:tcPr>
            <w:tcW w:w="126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w:t>
            </w:r>
          </w:p>
        </w:tc>
        <w:tc>
          <w:tcPr>
            <w:tcW w:w="213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站位</w:t>
            </w:r>
          </w:p>
        </w:tc>
        <w:tc>
          <w:tcPr>
            <w:tcW w:w="56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注浆时，不要在高压胶管附近停留。</w:t>
            </w:r>
          </w:p>
        </w:tc>
      </w:tr>
      <w:tr>
        <w:tblPrEx>
          <w:tblCellMar>
            <w:top w:w="0" w:type="dxa"/>
            <w:left w:w="108" w:type="dxa"/>
            <w:bottom w:w="0" w:type="dxa"/>
            <w:right w:w="108" w:type="dxa"/>
          </w:tblCellMar>
        </w:tblPrEx>
        <w:trPr>
          <w:trHeight w:val="703" w:hRule="atLeast"/>
        </w:trPr>
        <w:tc>
          <w:tcPr>
            <w:tcW w:w="126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w:t>
            </w:r>
          </w:p>
        </w:tc>
        <w:tc>
          <w:tcPr>
            <w:tcW w:w="213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“一听、两看”</w:t>
            </w:r>
          </w:p>
        </w:tc>
        <w:tc>
          <w:tcPr>
            <w:tcW w:w="56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听机器运转声音；看回浆情况，看管路连接情况，发现异常及时处理。</w:t>
            </w:r>
          </w:p>
        </w:tc>
      </w:tr>
      <w:tr>
        <w:tblPrEx>
          <w:tblCellMar>
            <w:top w:w="0" w:type="dxa"/>
            <w:left w:w="108" w:type="dxa"/>
            <w:bottom w:w="0" w:type="dxa"/>
            <w:right w:w="108" w:type="dxa"/>
          </w:tblCellMar>
        </w:tblPrEx>
        <w:trPr>
          <w:trHeight w:val="584" w:hRule="atLeast"/>
        </w:trPr>
        <w:tc>
          <w:tcPr>
            <w:tcW w:w="126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w:t>
            </w:r>
          </w:p>
        </w:tc>
        <w:tc>
          <w:tcPr>
            <w:tcW w:w="213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注浆压力</w:t>
            </w:r>
          </w:p>
        </w:tc>
        <w:tc>
          <w:tcPr>
            <w:tcW w:w="56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在注浆过程中掌握好压力，根据回浆情况调整注浆压力。</w:t>
            </w:r>
          </w:p>
        </w:tc>
      </w:tr>
      <w:tr>
        <w:tblPrEx>
          <w:tblCellMar>
            <w:top w:w="0" w:type="dxa"/>
            <w:left w:w="108" w:type="dxa"/>
            <w:bottom w:w="0" w:type="dxa"/>
            <w:right w:w="108" w:type="dxa"/>
          </w:tblCellMar>
        </w:tblPrEx>
        <w:trPr>
          <w:trHeight w:val="818" w:hRule="atLeast"/>
        </w:trPr>
        <w:tc>
          <w:tcPr>
            <w:tcW w:w="126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w:t>
            </w:r>
          </w:p>
        </w:tc>
        <w:tc>
          <w:tcPr>
            <w:tcW w:w="213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异常处理</w:t>
            </w:r>
          </w:p>
        </w:tc>
        <w:tc>
          <w:tcPr>
            <w:tcW w:w="56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注意设备运转情况，发现压力突然增大、注浆管突然跳动等异常情况，立即停机，检查处理。</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numPr>
          <w:ilvl w:val="0"/>
          <w:numId w:val="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pPr>
        <w:keepNext w:val="0"/>
        <w:keepLines w:val="0"/>
        <w:pageBreakBefore w:val="0"/>
        <w:widowControl w:val="0"/>
        <w:numPr>
          <w:ilvl w:val="0"/>
          <w:numId w:val="6"/>
        </w:numPr>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专用部分</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1.注浆前</w:t>
      </w:r>
    </w:p>
    <w:p>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风险描述：注浆区域、注浆泵处顶帮不完好，存在漏顶、片帮伤人的风险。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highlight w:val="none"/>
        </w:rPr>
        <w:t>进入施工地点后，首先使用</w:t>
      </w:r>
      <w:r>
        <w:rPr>
          <w:rFonts w:hint="eastAsia" w:ascii="仿宋" w:hAnsi="仿宋" w:eastAsia="仿宋" w:cs="仿宋"/>
          <w:color w:val="auto"/>
          <w:sz w:val="28"/>
          <w:szCs w:val="28"/>
          <w:highlight w:val="none"/>
          <w:lang w:eastAsia="zh-CN"/>
        </w:rPr>
        <w:t>敲帮问顶专用</w:t>
      </w:r>
      <w:r>
        <w:rPr>
          <w:rFonts w:hint="eastAsia" w:ascii="仿宋" w:hAnsi="仿宋" w:eastAsia="仿宋" w:cs="仿宋"/>
          <w:color w:val="auto"/>
          <w:sz w:val="28"/>
          <w:szCs w:val="28"/>
          <w:highlight w:val="none"/>
        </w:rPr>
        <w:t>工具对施工地点顶板及帮部进行敲帮问顶，找掉危岩活矸。敲帮问顶应从完好支护的地点开始，由外向里、自上而下、先顶部后两帮依次进行，敲帮问顶范围内严禁其他人员进入。</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②严格按照规程、措施要求，落实好支护措施。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③</w:t>
      </w:r>
      <w:r>
        <w:rPr>
          <w:rFonts w:hint="eastAsia" w:ascii="仿宋" w:hAnsi="仿宋" w:eastAsia="仿宋" w:cs="仿宋"/>
          <w:color w:val="auto"/>
          <w:sz w:val="28"/>
          <w:szCs w:val="28"/>
          <w:highlight w:val="none"/>
        </w:rPr>
        <w:t>施工过程中</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随时</w:t>
      </w:r>
      <w:r>
        <w:rPr>
          <w:rFonts w:hint="eastAsia" w:ascii="仿宋" w:hAnsi="仿宋" w:eastAsia="仿宋" w:cs="仿宋"/>
          <w:color w:val="auto"/>
          <w:sz w:val="28"/>
          <w:szCs w:val="28"/>
          <w:highlight w:val="none"/>
        </w:rPr>
        <w:t>观察</w:t>
      </w:r>
      <w:r>
        <w:rPr>
          <w:rFonts w:hint="eastAsia" w:ascii="仿宋" w:hAnsi="仿宋" w:eastAsia="仿宋" w:cs="仿宋"/>
          <w:color w:val="auto"/>
          <w:sz w:val="28"/>
          <w:szCs w:val="28"/>
          <w:highlight w:val="none"/>
          <w:lang w:val="en-US" w:eastAsia="zh-CN"/>
        </w:rPr>
        <w:t>顶帮</w:t>
      </w:r>
      <w:r>
        <w:rPr>
          <w:rFonts w:hint="eastAsia" w:ascii="仿宋" w:hAnsi="仿宋" w:eastAsia="仿宋" w:cs="仿宋"/>
          <w:color w:val="auto"/>
          <w:sz w:val="28"/>
          <w:szCs w:val="28"/>
          <w:highlight w:val="none"/>
        </w:rPr>
        <w:t>，发现异常立即停止操作，进行处理</w:t>
      </w:r>
      <w:r>
        <w:rPr>
          <w:rFonts w:hint="eastAsia" w:ascii="仿宋" w:hAnsi="仿宋" w:eastAsia="仿宋" w:cs="仿宋"/>
          <w:color w:val="auto"/>
          <w:sz w:val="28"/>
          <w:szCs w:val="28"/>
          <w:highlight w:val="none"/>
          <w:lang w:eastAsia="zh-CN"/>
        </w:rPr>
        <w:t>。</w:t>
      </w:r>
    </w:p>
    <w:p>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风险描述：施工区域通风不良，甲烷积聚，存在甲烷爆炸的风险。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①施工前，由通防部门检查风量及甲烷状况，严禁风量不足、甲烷超限作业。</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②施工时，在施工地点顶板悬挂便携仪，实时监测甲烷浓度。</w:t>
      </w:r>
    </w:p>
    <w:p>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风险描述：注浆泵、管路连接不可靠，管路老化，存在管卡崩开、管路崩开伤人的风险。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①使用注浆泵等风动工具前，检查各管路“U”型和管路完好情况。</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②及时检查备用管路完好情况，严禁使用老化的管路。</w:t>
      </w:r>
    </w:p>
    <w:p>
      <w:pPr>
        <w:pStyle w:val="5"/>
        <w:keepNext w:val="0"/>
        <w:keepLines w:val="0"/>
        <w:pageBreakBefore w:val="0"/>
        <w:widowControl w:val="0"/>
        <w:numPr>
          <w:ilvl w:val="0"/>
          <w:numId w:val="7"/>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风险描述：注浆泵、注浆区域5m范围内有人，存在高压浆液伤人的风险。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①注浆作业前，确认注浆泵、注浆区域5m范围内有无闲杂人员，严禁人员逗留。</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②在注浆泵、注浆区域前后5m位置处设置防护栏和“正在施工、严禁入内”警示牌板，防止人员进入施工区域。</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2.注浆过程中</w:t>
      </w:r>
    </w:p>
    <w:p>
      <w:pPr>
        <w:pStyle w:val="5"/>
        <w:keepNext w:val="0"/>
        <w:keepLines w:val="0"/>
        <w:pageBreakBefore w:val="0"/>
        <w:widowControl w:val="0"/>
        <w:numPr>
          <w:ilvl w:val="0"/>
          <w:numId w:val="8"/>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风险描述：人员站位不当，靠近注浆泵、管路，存在管路崩开伤人的风险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①注浆前，检查好管路完好情况及连接情况，严禁不规范使用“U”型卡和使用老化的管路。</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②随时观察注浆情况，发现突发情况，立即停机处理。</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3.注浆后</w:t>
      </w:r>
    </w:p>
    <w:p>
      <w:pPr>
        <w:pStyle w:val="5"/>
        <w:keepNext w:val="0"/>
        <w:keepLines w:val="0"/>
        <w:pageBreakBefore w:val="0"/>
        <w:widowControl w:val="0"/>
        <w:numPr>
          <w:ilvl w:val="0"/>
          <w:numId w:val="9"/>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风险描述：注浆完成后，未提前对管路卸压，导致高压浆液崩伤人员。</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注浆完成后，先停风、再停机，随后对管路进行卸压，方可拆卸管路。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、注浆前检查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注浆泵处顶帮支护：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注浆泵附近顶帮支护完好，无冒顶、漏矸、片帮。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注浆区顶帮支护：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注浆区域内顶帮支护完好，无冒顶、漏矸、片帮。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通风、</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通风正常，风量满足要求，注浆地点20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范围内风流中甲烷浓度&lt;</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注浆泵、管路连接：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注浆前必须对注浆泵完好程度进行检查，保证注浆泵完好才能注浆；检查注浆管路完好程度，及注浆管与注浆锚杆连接牢固，注浆泵与注浆管连接牢固。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注浆处附近5m范围内无闲杂人员：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检查注浆处附近5</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范围内无闲杂人员，并悬挂正在注浆严禁入内牌板。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、注浆工正规操作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（一）注浆工操作顺序：</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调整水量、水泥、速凝剂比例，搅拌均匀→连接注浆泵与注浆锚杆→开风、开机→正常注浆→停风、停机</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（二）喷浆支护工正规操作：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调整水量、水泥、添加剂比例，搅拌均匀：</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注浆前将注浆料按比例搅拌、混合均匀。</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连接注浆泵与注浆锚杆：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使用注浆管路将注浆泵与注浆锚杆连接牢固，检查注浆锚杆与注浆管路接头处连接及管卡固定情况。</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开风、开机：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先开风将注浆管内杂物吹净，然后开启注浆泵风截门。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正常注浆：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开始正常注浆。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停风、停机：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注浆结束时，按先停风后停机的顺序操作，停风后及时将注浆管内余压卸载，再停止注浆泵风截门。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站位：注浆时，不要在高压胶管附近停留。</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一听、两看：听机器运转声音；看回浆情况，看管路连接情况，发现异常及时处理</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听异响：听</w:t>
      </w:r>
      <w:r>
        <w:rPr>
          <w:rFonts w:hint="eastAsia" w:ascii="仿宋" w:hAnsi="仿宋" w:eastAsia="仿宋" w:cs="仿宋"/>
          <w:color w:val="auto"/>
          <w:sz w:val="28"/>
          <w:szCs w:val="28"/>
          <w:highlight w:val="none"/>
          <w:lang w:eastAsia="zh-CN"/>
        </w:rPr>
        <w:t>注</w:t>
      </w:r>
      <w:r>
        <w:rPr>
          <w:rFonts w:hint="eastAsia" w:ascii="仿宋" w:hAnsi="仿宋" w:eastAsia="仿宋" w:cs="仿宋"/>
          <w:color w:val="auto"/>
          <w:sz w:val="28"/>
          <w:szCs w:val="28"/>
          <w:highlight w:val="none"/>
        </w:rPr>
        <w:t>浆机异常声音</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注浆压力：必须站在支护完好位置，负责喷浆照明人员必须站在喷浆人员侧后面</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异常处理：注意设备运转情况，发现压力突然增大、注浆管突然跳动等异常情况，立即停机，检查处理。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六、全部注意事项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不得使用凝结、失效的水泥及添加剂。</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2.注浆泵运转时，严禁手或工具放入注浆桶内。</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注浆时，如发生堵塞、停风等故障时，应立即关闭水门，将注浆泵主风截门；处理堵管时，采用清水冲洗注浆管路；注浆区5m范围内严禁闲杂人员进入。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有下列情况之一的必须立即停止作业，进行处理：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(1)注浆过程中，发生注浆管路管路堵塞、停风等故障时。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(2)有冒顶、片帮或透水预兆时。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(3)发现注浆泵内部异常震动、声响和异味，或零部件损坏时。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(4)施工地点无风或风量不足。</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(5)注浆泵压力表突然上升或下降，摆动异常时。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注浆时严格执行除尘及降尘措施，注浆人员要佩戴防尘口罩、手套、眼镜等。</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注浆时必须先给风，再开机；停喷时，要先停风，后停机</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(1)注浆时注浆压力表到达注浆压力时及时停止注浆。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(2)应配两人，一人持观察注浆情况，一人负责注浆泵及注浆桶看护。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一次注浆达不到注浆要求时，应分次注浆，但注浆间隔时间不得超过0.5小时。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每班注浆后，将控制开关手把置于零位，将注浆泵及注浆管路、注浆桶使用清水冲洗干净，搞好作业地点文明生产；按规定进行交接班，向接班人员交待清楚当班存在问题、注意事项，填写注浆记录。</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七、停机后确认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1.停机、停风：</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注浆结束时，按先停风、后停机的顺序操作。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2.注浆质量：</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注浆时达到注浆压力表额定注浆压力（3.5兆帕），且无漏浆等问题。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3.注浆管余压：</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将注浆管路内余压通过卸载截门卸载。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4.注浆设备内外清理：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使用清水清理注浆泵、注浆桶、注浆管路内外灰浆。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八、注浆泵单元检查表：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（1）主风截止阀、压力表：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主风截止阀关闭，压力表显示为零。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（2）油位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注浆泵内油位符合规定要求。</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（3）吸浆口、出浆口：</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吸浆口、出浆口畅通无堵塞问题。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（4）机体位置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检查注浆泵安放位置是否平稳牢固，宜安设在平巷内。</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九、</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注浆管开焊伤人事故分析报告（管路设施维护不到位）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一、事故经过：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日2日早班6：30通风工区书记张振武主持召开了班前会，对1210下顺密闭注浆工作进行了安排。员工孙兴勤、王耀章到达注浆现场完成准备工作后，孙兴勤打电话到注浆站要求注浆，并看护密闭，王耀章顺着注浆管路巡查管路。约8：15左右巷修工区、开拓队早班人员走到集中皮带联络巷三岔口处，发现左帮管路跑浆，巷修工区葛仁军安排陈勇去关阀门，这时正在集中下车场电话处的通风工区技术员孙伟成立即通知注浆站停止注浆，并回头与陈勇一起去关阀门。走到此处的早班人员巷修工区姜荣旺、遇恒俊、崔积顺、郭纯民、开拓队员工刘悦领、郗超学到对侧躲避，同时巷修工区夜班人员孙行强、马宝朋将一辆矸石车推到停车位置并掩好车，正在这时，集中皮带联络巷风门外拐弯处注浆管接头突然开焊，注浆管路断开后打在姜荣旺右腿上，将其打倒，头部磕在道轨上，其他人员也被浆液喷到身上。</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上早班人员张士民立即组织人员进行抢救，并将受伤人员送上井。经医院检查姜荣旺右小腿骨折、颅底骨折。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二、事故原因：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注浆管路拐弯处管口开焊，是事故发生的直接原因。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通风工区注浆期间对注浆管路的巡检检查不到位，对老化锈蚀严重的注浆管路隐患没有及时发现、及时处理，是造成这次事故的重要原因</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事故发生时，正是交接班期间，该区域人员流动量大，并且左侧注浆管路跑浆，人员到右侧躲避，是造成这次事故的一个原因</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通风工区注浆过程中采取的卸压措施落实不到位，是造成这次事故的一个原因。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三、防范措施：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要认真吸取此次事故教训，举一反三，在全矿立即开展注浆、压风、供水管路、压力容器隐患排查工作，所有管理使用上述管路和容器的单位，重点是通风工区、机电二区、机电一区及采掘各单位，对井下各个地点的注浆管、风水管、压力容器等进行普查，对排查出的年久失修、锈蚀老化的管路，要立即停止使用进行维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通风工区严禁在交接班人员流动量大期间进行注浆，注浆时要加大巡检力度，分区域设专人，并于巷口、道岔设立注浆警示标牌，注浆管要采取加固措施，尤其是管路弯头、接口处、弯管、过路管必须逐节固定牢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下井人员在通过注浆区域时，须与该区域注浆巡检人员联系，在保证的安全的情况下才可通过或由巡检人员的带领下方可通过。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下井管路接头处都要采取两面焊接的方式，必须保证能够承压6.5MP以上；下井前的管路要严格进行承压测试，测试不合格的管路严禁下井；井下循环使用的管路也要进行承压测试，否则不准使用。机电科要制定专门的管理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全矿上下要认真吸取此次事故教训，加强安全形势任务宣传教育，切实引导员工提高对安全工作的认知程度，切实加强员工的安全教育，要牢固树立不安全不生产、先安全后生产、隐患不排除不生产的意识，真正把“安全第一”的思想落到实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各单位要进一步加强班前会的会议质量，加强各类安全隐患人物排查，对安全重点工作要重点强调，进一步强化责任，落实到人。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各单位要认真吸取事故教训，加强一通三防、顶板管理、放炮管理、火工品管理、提升运输、员工行为规范等方面安全管理，进一步提高对安全工作重要性的认识，认真抓好各单位的安全工作，确保实现安全年。</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bookmarkStart w:id="141" w:name="_Toc18640"/>
      <w:bookmarkStart w:id="142" w:name="_Toc28126"/>
      <w:bookmarkStart w:id="143" w:name="_Toc6962"/>
      <w:bookmarkStart w:id="144" w:name="_Toc16156"/>
      <w:bookmarkStart w:id="145" w:name="_Toc19599"/>
      <w:r>
        <w:rPr>
          <w:rFonts w:hint="eastAsia" w:ascii="仿宋" w:hAnsi="仿宋" w:eastAsia="仿宋" w:cs="仿宋"/>
          <w:b/>
          <w:color w:val="auto"/>
          <w:sz w:val="28"/>
          <w:szCs w:val="28"/>
          <w:highlight w:val="none"/>
          <w:lang w:eastAsia="zh-CN"/>
        </w:rPr>
        <w:t>十</w:t>
      </w:r>
      <w:r>
        <w:rPr>
          <w:rFonts w:hint="eastAsia" w:ascii="仿宋" w:hAnsi="仿宋" w:eastAsia="仿宋" w:cs="仿宋"/>
          <w:b/>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注浆泵运行时将手或其他物体伸入注浆桶内的；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未按顺序开、停机的；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注浆管路连接不合格的；</w:t>
      </w:r>
    </w:p>
    <w:p>
      <w:pPr>
        <w:keepNext w:val="0"/>
        <w:keepLines w:val="0"/>
        <w:pageBreakBefore w:val="0"/>
        <w:widowControl w:val="0"/>
        <w:tabs>
          <w:tab w:val="left" w:pos="8607"/>
        </w:tabs>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注浆或处理注浆管路堵塞时注浆区范围内有闲杂人员的；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b/>
          <w:bCs/>
          <w:color w:val="auto"/>
          <w:kern w:val="0"/>
          <w:sz w:val="36"/>
          <w:szCs w:val="36"/>
          <w:highlight w:val="none"/>
          <w:lang w:val="en-US"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注浆质量不符合规定要求的</w:t>
      </w:r>
      <w:r>
        <w:rPr>
          <w:rFonts w:hint="eastAsia" w:ascii="仿宋" w:hAnsi="仿宋" w:eastAsia="仿宋" w:cs="仿宋"/>
          <w:color w:val="auto"/>
          <w:sz w:val="28"/>
          <w:szCs w:val="28"/>
          <w:highlight w:val="none"/>
          <w:lang w:eastAsia="zh-CN"/>
        </w:rPr>
        <w:t>。</w:t>
      </w:r>
    </w:p>
    <w:p>
      <w:pPr>
        <w:rPr>
          <w:rFonts w:hint="eastAsia" w:ascii="仿宋" w:hAnsi="仿宋" w:eastAsia="仿宋" w:cs="仿宋"/>
          <w:b/>
          <w:bCs/>
          <w:color w:val="auto"/>
          <w:kern w:val="0"/>
          <w:sz w:val="36"/>
          <w:szCs w:val="36"/>
          <w:highlight w:val="none"/>
          <w:lang w:val="en-US" w:eastAsia="zh-CN"/>
        </w:rPr>
      </w:pPr>
      <w:bookmarkStart w:id="146" w:name="_Toc17521"/>
      <w:bookmarkStart w:id="147" w:name="_Toc22946"/>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line="240" w:lineRule="auto"/>
        <w:ind w:firstLine="3614" w:firstLineChars="1000"/>
        <w:jc w:val="both"/>
        <w:outlineLvl w:val="1"/>
        <w:rPr>
          <w:rFonts w:hint="eastAsia" w:ascii="仿宋" w:hAnsi="仿宋" w:eastAsia="仿宋" w:cs="仿宋"/>
          <w:b/>
          <w:bCs/>
          <w:color w:val="auto"/>
          <w:sz w:val="36"/>
          <w:szCs w:val="36"/>
          <w:highlight w:val="none"/>
          <w:lang w:val="en-US" w:eastAsia="zh-CN"/>
        </w:rPr>
      </w:pPr>
      <w:bookmarkStart w:id="148" w:name="_Toc11247"/>
      <w:r>
        <w:rPr>
          <w:rFonts w:hint="eastAsia" w:ascii="仿宋" w:hAnsi="仿宋" w:eastAsia="仿宋" w:cs="仿宋"/>
          <w:b/>
          <w:bCs/>
          <w:color w:val="auto"/>
          <w:kern w:val="0"/>
          <w:sz w:val="36"/>
          <w:szCs w:val="36"/>
          <w:highlight w:val="none"/>
          <w:lang w:val="en-US" w:eastAsia="zh-CN"/>
        </w:rPr>
        <w:t>掘进支护工</w:t>
      </w:r>
      <w:bookmarkEnd w:id="141"/>
      <w:bookmarkEnd w:id="142"/>
      <w:bookmarkEnd w:id="143"/>
      <w:bookmarkEnd w:id="144"/>
      <w:bookmarkEnd w:id="145"/>
      <w:bookmarkEnd w:id="146"/>
      <w:bookmarkEnd w:id="147"/>
      <w:bookmarkEnd w:id="148"/>
    </w:p>
    <w:tbl>
      <w:tblPr>
        <w:tblStyle w:val="12"/>
        <w:tblW w:w="8878" w:type="dxa"/>
        <w:tblInd w:w="93" w:type="dxa"/>
        <w:tblLayout w:type="fixed"/>
        <w:tblCellMar>
          <w:top w:w="0" w:type="dxa"/>
          <w:left w:w="108" w:type="dxa"/>
          <w:bottom w:w="0" w:type="dxa"/>
          <w:right w:w="108" w:type="dxa"/>
        </w:tblCellMar>
      </w:tblPr>
      <w:tblGrid>
        <w:gridCol w:w="793"/>
        <w:gridCol w:w="3288"/>
        <w:gridCol w:w="852"/>
        <w:gridCol w:w="3945"/>
      </w:tblGrid>
      <w:tr>
        <w:tblPrEx>
          <w:tblCellMar>
            <w:top w:w="0" w:type="dxa"/>
            <w:left w:w="108" w:type="dxa"/>
            <w:bottom w:w="0" w:type="dxa"/>
            <w:right w:w="108" w:type="dxa"/>
          </w:tblCellMar>
        </w:tblPrEx>
        <w:trPr>
          <w:trHeight w:val="804" w:hRule="atLeast"/>
        </w:trPr>
        <w:tc>
          <w:tcPr>
            <w:tcW w:w="8878"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支护工岗位</w:t>
            </w:r>
            <w:r>
              <w:rPr>
                <w:rFonts w:hint="eastAsia" w:ascii="仿宋" w:hAnsi="仿宋" w:eastAsia="仿宋" w:cs="仿宋"/>
                <w:color w:val="auto"/>
                <w:kern w:val="0"/>
                <w:sz w:val="21"/>
                <w:szCs w:val="21"/>
                <w:highlight w:val="none"/>
                <w:lang w:val="en-US" w:eastAsia="zh-CN"/>
              </w:rPr>
              <w:t>安全</w:t>
            </w:r>
            <w:r>
              <w:rPr>
                <w:rFonts w:hint="eastAsia" w:ascii="仿宋" w:hAnsi="仿宋" w:eastAsia="仿宋" w:cs="仿宋"/>
                <w:color w:val="auto"/>
                <w:kern w:val="0"/>
                <w:sz w:val="21"/>
                <w:szCs w:val="21"/>
                <w:highlight w:val="none"/>
              </w:rPr>
              <w:t>风险告知卡</w:t>
            </w:r>
          </w:p>
        </w:tc>
      </w:tr>
      <w:tr>
        <w:tblPrEx>
          <w:tblCellMar>
            <w:top w:w="0" w:type="dxa"/>
            <w:left w:w="108" w:type="dxa"/>
            <w:bottom w:w="0" w:type="dxa"/>
            <w:right w:w="108" w:type="dxa"/>
          </w:tblCellMar>
        </w:tblPrEx>
        <w:trPr>
          <w:trHeight w:val="1340" w:hRule="atLeast"/>
        </w:trPr>
        <w:tc>
          <w:tcPr>
            <w:tcW w:w="793"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328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冒顶（片帮）、机械伤害、职业病危害</w:t>
            </w:r>
          </w:p>
        </w:tc>
        <w:tc>
          <w:tcPr>
            <w:tcW w:w="85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故</w:t>
            </w:r>
          </w:p>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报</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告</w:t>
            </w:r>
          </w:p>
        </w:tc>
        <w:tc>
          <w:tcPr>
            <w:tcW w:w="394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调度室：8650200、8650202、“#”</w:t>
            </w:r>
          </w:p>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650807</w:t>
            </w:r>
          </w:p>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608"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797"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607"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1.不执行敲帮问顶制度；支护不及时，支护质量不合格</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1.严格执行敲帮问顶制度；严禁空顶作业，保证后退路畅通</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438"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2.干打眼，未采取防尘措施</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2.湿式打眼，严禁干打眼</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078"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3.钻机及管路连接不完好；断钎、掉钎伤人；转动部位伤人</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3.作业前检查钻机及管路连接是否完好；操作者站在操作臂长度以外，分腿站立保持平衡；打眼期间不要戴手套，不要把毛巾露在衣领外。</w:t>
            </w:r>
          </w:p>
        </w:tc>
      </w:tr>
      <w:tr>
        <w:tblPrEx>
          <w:tblCellMar>
            <w:top w:w="0" w:type="dxa"/>
            <w:left w:w="108" w:type="dxa"/>
            <w:bottom w:w="0" w:type="dxa"/>
            <w:right w:w="108" w:type="dxa"/>
          </w:tblCellMar>
        </w:tblPrEx>
        <w:trPr>
          <w:trHeight w:val="465"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4.误触碰风煤钻至其转动伤人</w:t>
            </w:r>
            <w:r>
              <w:rPr>
                <w:rFonts w:hint="eastAsia" w:ascii="仿宋" w:hAnsi="仿宋" w:eastAsia="仿宋" w:cs="仿宋"/>
                <w:color w:val="auto"/>
                <w:kern w:val="0"/>
                <w:sz w:val="21"/>
                <w:szCs w:val="21"/>
                <w:highlight w:val="none"/>
                <w:lang w:eastAsia="zh-CN"/>
              </w:rPr>
              <w:t>。</w:t>
            </w:r>
          </w:p>
        </w:tc>
        <w:tc>
          <w:tcPr>
            <w:tcW w:w="4797"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4.风煤钻停用必须关风、放风。</w:t>
            </w:r>
          </w:p>
        </w:tc>
      </w:tr>
      <w:tr>
        <w:tblPrEx>
          <w:tblCellMar>
            <w:top w:w="0" w:type="dxa"/>
            <w:left w:w="108" w:type="dxa"/>
            <w:bottom w:w="0" w:type="dxa"/>
            <w:right w:w="108" w:type="dxa"/>
          </w:tblCellMar>
        </w:tblPrEx>
        <w:trPr>
          <w:trHeight w:val="710" w:hRule="atLeast"/>
        </w:trPr>
        <w:tc>
          <w:tcPr>
            <w:tcW w:w="408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5.未执行“三紧两不要”规定；防护用品佩戴不齐全。</w:t>
            </w:r>
          </w:p>
        </w:tc>
        <w:tc>
          <w:tcPr>
            <w:tcW w:w="4797"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5.严格执行“三紧两不要”规定；佩戴好防尘口罩等劳保用品。</w:t>
            </w:r>
          </w:p>
        </w:tc>
      </w:tr>
      <w:tr>
        <w:tblPrEx>
          <w:tblCellMar>
            <w:top w:w="0" w:type="dxa"/>
            <w:left w:w="108" w:type="dxa"/>
            <w:bottom w:w="0" w:type="dxa"/>
            <w:right w:w="108" w:type="dxa"/>
          </w:tblCellMar>
        </w:tblPrEx>
        <w:trPr>
          <w:trHeight w:val="1056" w:hRule="atLeast"/>
        </w:trPr>
        <w:tc>
          <w:tcPr>
            <w:tcW w:w="793"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085"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493" w:hRule="atLeast"/>
        </w:trPr>
        <w:tc>
          <w:tcPr>
            <w:tcW w:w="793"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8085"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1.出现紧急情况时，应立即停止工作。</w:t>
            </w:r>
          </w:p>
          <w:p>
            <w:pPr>
              <w:keepNext w:val="0"/>
              <w:keepLines w:val="0"/>
              <w:pageBreakBefore w:val="0"/>
              <w:widowControl/>
              <w:kinsoku/>
              <w:wordWrap/>
              <w:overflowPunct/>
              <w:topLinePunct w:val="0"/>
              <w:autoSpaceDE/>
              <w:autoSpaceDN/>
              <w:bidi w:val="0"/>
              <w:adjustRightIn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keepNext w:val="0"/>
        <w:keepLines w:val="0"/>
        <w:pageBreakBefore w:val="0"/>
        <w:kinsoku/>
        <w:wordWrap/>
        <w:overflowPunct/>
        <w:topLinePunct w:val="0"/>
        <w:autoSpaceDE/>
        <w:autoSpaceDN/>
        <w:bidi w:val="0"/>
        <w:adjustRightInd/>
        <w:jc w:val="center"/>
        <w:textAlignment w:val="auto"/>
        <w:outlineLvl w:val="9"/>
        <w:rPr>
          <w:rFonts w:hint="eastAsia" w:ascii="仿宋" w:hAnsi="仿宋" w:eastAsia="仿宋" w:cs="仿宋"/>
          <w:b/>
          <w:bCs w:val="0"/>
          <w:color w:val="auto"/>
          <w:sz w:val="21"/>
          <w:szCs w:val="21"/>
          <w:highlight w:val="none"/>
        </w:rPr>
      </w:pPr>
    </w:p>
    <w:p>
      <w:pPr>
        <w:keepNext w:val="0"/>
        <w:keepLines w:val="0"/>
        <w:pageBreakBefore w:val="0"/>
        <w:kinsoku/>
        <w:wordWrap/>
        <w:overflowPunct/>
        <w:topLinePunct w:val="0"/>
        <w:autoSpaceDE/>
        <w:autoSpaceDN/>
        <w:bidi w:val="0"/>
        <w:adjustRightInd/>
        <w:jc w:val="center"/>
        <w:textAlignment w:val="auto"/>
        <w:outlineLvl w:val="9"/>
        <w:rPr>
          <w:color w:val="auto"/>
        </w:rPr>
      </w:pPr>
      <w:r>
        <w:rPr>
          <w:rFonts w:hint="eastAsia" w:ascii="仿宋" w:hAnsi="仿宋" w:eastAsia="仿宋" w:cs="仿宋"/>
          <w:b/>
          <w:bCs w:val="0"/>
          <w:color w:val="auto"/>
          <w:sz w:val="21"/>
          <w:szCs w:val="21"/>
          <w:highlight w:val="none"/>
        </w:rPr>
        <w:t>掘进支护工安全提示（手指口述）卡</w:t>
      </w:r>
    </w:p>
    <w:tbl>
      <w:tblPr>
        <w:tblStyle w:val="12"/>
        <w:tblW w:w="8883" w:type="dxa"/>
        <w:tblInd w:w="88" w:type="dxa"/>
        <w:tblLayout w:type="fixed"/>
        <w:tblCellMar>
          <w:top w:w="0" w:type="dxa"/>
          <w:left w:w="108" w:type="dxa"/>
          <w:bottom w:w="0" w:type="dxa"/>
          <w:right w:w="108" w:type="dxa"/>
        </w:tblCellMar>
      </w:tblPr>
      <w:tblGrid>
        <w:gridCol w:w="3"/>
        <w:gridCol w:w="821"/>
        <w:gridCol w:w="1114"/>
        <w:gridCol w:w="3356"/>
        <w:gridCol w:w="3589"/>
      </w:tblGrid>
      <w:tr>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支护前检查</w:t>
            </w:r>
          </w:p>
        </w:tc>
        <w:tc>
          <w:tcPr>
            <w:tcW w:w="358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支护后确认</w:t>
            </w:r>
          </w:p>
        </w:tc>
      </w:tr>
      <w:tr>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★1.顶帮</w:t>
            </w:r>
          </w:p>
        </w:tc>
        <w:tc>
          <w:tcPr>
            <w:tcW w:w="358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1.停水、风</w:t>
            </w:r>
          </w:p>
        </w:tc>
      </w:tr>
      <w:tr>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eastAsia="zh-CN"/>
              </w:rPr>
            </w:pPr>
            <w:r>
              <w:rPr>
                <w:rFonts w:hint="eastAsia" w:ascii="仿宋" w:hAnsi="仿宋" w:eastAsia="仿宋" w:cs="仿宋"/>
                <w:b w:val="0"/>
                <w:bCs/>
                <w:color w:val="auto"/>
                <w:kern w:val="0"/>
                <w:sz w:val="21"/>
                <w:szCs w:val="21"/>
                <w:highlight w:val="none"/>
              </w:rPr>
              <w:t>2.通风、</w:t>
            </w:r>
            <w:r>
              <w:rPr>
                <w:rFonts w:hint="eastAsia" w:ascii="仿宋" w:hAnsi="仿宋" w:eastAsia="仿宋" w:cs="仿宋"/>
                <w:b w:val="0"/>
                <w:bCs/>
                <w:color w:val="auto"/>
                <w:kern w:val="0"/>
                <w:sz w:val="21"/>
                <w:szCs w:val="21"/>
                <w:highlight w:val="none"/>
                <w:lang w:eastAsia="zh-CN"/>
              </w:rPr>
              <w:t>甲烷</w:t>
            </w:r>
          </w:p>
        </w:tc>
        <w:tc>
          <w:tcPr>
            <w:tcW w:w="358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★2.支护质量</w:t>
            </w:r>
          </w:p>
        </w:tc>
      </w:tr>
      <w:tr>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3.风水管、钻具</w:t>
            </w:r>
          </w:p>
        </w:tc>
        <w:tc>
          <w:tcPr>
            <w:tcW w:w="358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bidi="ar-SA"/>
              </w:rPr>
            </w:pPr>
            <w:r>
              <w:rPr>
                <w:rFonts w:hint="eastAsia" w:ascii="仿宋" w:hAnsi="仿宋" w:eastAsia="仿宋" w:cs="仿宋"/>
                <w:b w:val="0"/>
                <w:bCs/>
                <w:color w:val="auto"/>
                <w:kern w:val="0"/>
                <w:sz w:val="21"/>
                <w:szCs w:val="21"/>
                <w:highlight w:val="none"/>
              </w:rPr>
              <w:t>3.钻具、风水管</w:t>
            </w:r>
          </w:p>
        </w:tc>
      </w:tr>
      <w:tr>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4.口罩、耳塞</w:t>
            </w:r>
          </w:p>
        </w:tc>
        <w:tc>
          <w:tcPr>
            <w:tcW w:w="358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p>
        </w:tc>
      </w:tr>
      <w:tr>
        <w:tblPrEx>
          <w:tblCellMar>
            <w:top w:w="0" w:type="dxa"/>
            <w:left w:w="108" w:type="dxa"/>
            <w:bottom w:w="0" w:type="dxa"/>
            <w:right w:w="108" w:type="dxa"/>
          </w:tblCellMar>
        </w:tblPrEx>
        <w:trPr>
          <w:gridBefore w:val="1"/>
          <w:wBefore w:w="3" w:type="dxa"/>
          <w:trHeight w:val="390" w:hRule="atLeast"/>
        </w:trPr>
        <w:tc>
          <w:tcPr>
            <w:tcW w:w="529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r>
              <w:rPr>
                <w:rFonts w:hint="eastAsia" w:ascii="仿宋" w:hAnsi="仿宋" w:eastAsia="仿宋" w:cs="仿宋"/>
                <w:b w:val="0"/>
                <w:bCs/>
                <w:color w:val="auto"/>
                <w:kern w:val="0"/>
                <w:sz w:val="21"/>
                <w:szCs w:val="21"/>
                <w:highlight w:val="none"/>
              </w:rPr>
              <w:t>★</w:t>
            </w:r>
            <w:r>
              <w:rPr>
                <w:rFonts w:hint="eastAsia" w:ascii="仿宋" w:hAnsi="仿宋" w:eastAsia="仿宋" w:cs="仿宋"/>
                <w:b w:val="0"/>
                <w:bCs/>
                <w:color w:val="auto"/>
                <w:kern w:val="0"/>
                <w:sz w:val="21"/>
                <w:szCs w:val="21"/>
                <w:highlight w:val="none"/>
                <w:lang w:val="en-US" w:eastAsia="zh-CN"/>
              </w:rPr>
              <w:t>5</w:t>
            </w:r>
            <w:r>
              <w:rPr>
                <w:rFonts w:hint="eastAsia" w:ascii="仿宋" w:hAnsi="仿宋" w:eastAsia="仿宋" w:cs="仿宋"/>
                <w:b w:val="0"/>
                <w:bCs/>
                <w:color w:val="auto"/>
                <w:kern w:val="0"/>
                <w:sz w:val="21"/>
                <w:szCs w:val="21"/>
                <w:highlight w:val="none"/>
              </w:rPr>
              <w:t>.站位、后退路</w:t>
            </w:r>
          </w:p>
        </w:tc>
        <w:tc>
          <w:tcPr>
            <w:tcW w:w="3589"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rPr>
            </w:pPr>
          </w:p>
        </w:tc>
      </w:tr>
      <w:tr>
        <w:tblPrEx>
          <w:tblCellMar>
            <w:top w:w="0" w:type="dxa"/>
            <w:left w:w="108" w:type="dxa"/>
            <w:bottom w:w="0" w:type="dxa"/>
            <w:right w:w="108" w:type="dxa"/>
          </w:tblCellMar>
        </w:tblPrEx>
        <w:trPr>
          <w:gridBefore w:val="1"/>
          <w:wBefore w:w="3" w:type="dxa"/>
          <w:trHeight w:val="909" w:hRule="atLeast"/>
        </w:trPr>
        <w:tc>
          <w:tcPr>
            <w:tcW w:w="888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b w:val="0"/>
                <w:bCs/>
                <w:color w:val="auto"/>
                <w:kern w:val="0"/>
                <w:sz w:val="21"/>
                <w:szCs w:val="21"/>
                <w:highlight w:val="none"/>
                <w:lang w:val="en-US" w:eastAsia="zh-CN"/>
              </w:rPr>
            </w:pPr>
            <w:r>
              <w:rPr>
                <w:rFonts w:hint="eastAsia" w:ascii="仿宋" w:hAnsi="仿宋" w:eastAsia="仿宋" w:cs="仿宋"/>
                <w:b w:val="0"/>
                <w:bCs/>
                <w:color w:val="auto"/>
                <w:kern w:val="0"/>
                <w:sz w:val="21"/>
                <w:szCs w:val="21"/>
                <w:highlight w:val="none"/>
              </w:rPr>
              <w:t>手指口述：第一次按支护前内容逐项检查并口述确认，存在问题整改后再确认；中间再次操作只检查带“★”部分；全部支护完成后按支护后确认内容逐项检查并口述确认。</w:t>
            </w:r>
          </w:p>
        </w:tc>
      </w:tr>
      <w:tr>
        <w:tblPrEx>
          <w:tblCellMar>
            <w:top w:w="0" w:type="dxa"/>
            <w:left w:w="108" w:type="dxa"/>
            <w:bottom w:w="0" w:type="dxa"/>
            <w:right w:w="108" w:type="dxa"/>
          </w:tblCellMar>
        </w:tblPrEx>
        <w:trPr>
          <w:trHeight w:val="645" w:hRule="atLeast"/>
        </w:trPr>
        <w:tc>
          <w:tcPr>
            <w:tcW w:w="8883"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val="0"/>
                <w:color w:val="auto"/>
                <w:sz w:val="21"/>
                <w:szCs w:val="21"/>
                <w:highlight w:val="none"/>
              </w:rPr>
              <w:t>锚网索支护工操作过程中注意事项</w:t>
            </w:r>
          </w:p>
        </w:tc>
      </w:tr>
      <w:tr>
        <w:tblPrEx>
          <w:tblCellMar>
            <w:top w:w="0" w:type="dxa"/>
            <w:left w:w="108" w:type="dxa"/>
            <w:bottom w:w="0" w:type="dxa"/>
            <w:right w:w="108" w:type="dxa"/>
          </w:tblCellMar>
        </w:tblPrEx>
        <w:trPr>
          <w:trHeight w:val="645" w:hRule="atLeast"/>
        </w:trPr>
        <w:tc>
          <w:tcPr>
            <w:tcW w:w="82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操作</w:t>
            </w:r>
          </w:p>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顺序</w:t>
            </w:r>
          </w:p>
        </w:tc>
        <w:tc>
          <w:tcPr>
            <w:tcW w:w="111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提示词</w:t>
            </w:r>
          </w:p>
        </w:tc>
        <w:tc>
          <w:tcPr>
            <w:tcW w:w="694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操作注意事项解释</w:t>
            </w:r>
          </w:p>
        </w:tc>
      </w:tr>
      <w:tr>
        <w:tblPrEx>
          <w:tblCellMar>
            <w:top w:w="0" w:type="dxa"/>
            <w:left w:w="108" w:type="dxa"/>
            <w:bottom w:w="0" w:type="dxa"/>
            <w:right w:w="108" w:type="dxa"/>
          </w:tblCellMar>
        </w:tblPrEx>
        <w:trPr>
          <w:trHeight w:val="327" w:hRule="atLeast"/>
        </w:trPr>
        <w:tc>
          <w:tcPr>
            <w:tcW w:w="824" w:type="dxa"/>
            <w:gridSpan w:val="2"/>
            <w:vMerge w:val="restar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联网</w:t>
            </w: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看顶帮</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顶、帮是否有悬矸危岩、临时支护</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327" w:hRule="atLeast"/>
        </w:trPr>
        <w:tc>
          <w:tcPr>
            <w:tcW w:w="824" w:type="dxa"/>
            <w:gridSpan w:val="2"/>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联网</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防伤手</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327" w:hRule="atLeast"/>
        </w:trPr>
        <w:tc>
          <w:tcPr>
            <w:tcW w:w="824" w:type="dxa"/>
            <w:gridSpan w:val="2"/>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站位正确、后路畅通</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327" w:hRule="atLeast"/>
        </w:trPr>
        <w:tc>
          <w:tcPr>
            <w:tcW w:w="824" w:type="dxa"/>
            <w:gridSpan w:val="2"/>
            <w:vMerge w:val="restar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打眼</w:t>
            </w: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顶帮是否有悬矸危岩，操作时有无其它相互影响</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327" w:hRule="atLeast"/>
        </w:trPr>
        <w:tc>
          <w:tcPr>
            <w:tcW w:w="824" w:type="dxa"/>
            <w:gridSpan w:val="2"/>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互配合</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与点眼工配合</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880" w:hRule="atLeast"/>
        </w:trPr>
        <w:tc>
          <w:tcPr>
            <w:tcW w:w="824" w:type="dxa"/>
            <w:gridSpan w:val="2"/>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操作者站在操作臂长度以外，分腿站立保持平衡，点眼工看到钻杆正常钻进后迅速离开，防钻架伤人、防断钎、掉钎伤人</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327" w:hRule="atLeast"/>
        </w:trPr>
        <w:tc>
          <w:tcPr>
            <w:tcW w:w="824" w:type="dxa"/>
            <w:gridSpan w:val="2"/>
            <w:vMerge w:val="restart"/>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安装</w:t>
            </w: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看顶帮</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顶、帮是否有悬矸危岩</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890" w:hRule="atLeast"/>
        </w:trPr>
        <w:tc>
          <w:tcPr>
            <w:tcW w:w="824" w:type="dxa"/>
            <w:gridSpan w:val="2"/>
            <w:vMerge w:val="continue"/>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rPr>
            </w:pPr>
          </w:p>
        </w:tc>
        <w:tc>
          <w:tcPr>
            <w:tcW w:w="111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945"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操作者站在操作臂长度以外，分腿站立保持平衡，防掉落伤人（锚杆、锚杆盘、搅拌器）、保持后路畅通</w:t>
            </w:r>
            <w:r>
              <w:rPr>
                <w:rFonts w:hint="eastAsia" w:ascii="仿宋" w:hAnsi="仿宋" w:eastAsia="仿宋" w:cs="仿宋"/>
                <w:color w:val="auto"/>
                <w:kern w:val="0"/>
                <w:sz w:val="21"/>
                <w:szCs w:val="21"/>
                <w:highlight w:val="none"/>
                <w:lang w:eastAsia="zh-CN"/>
              </w:rPr>
              <w:t>。</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numPr>
          <w:ilvl w:val="0"/>
          <w:numId w:val="10"/>
        </w:numPr>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（4）一旦出现瓦斯浓度超限，立即按照规定要求的撤人路线进行避灾。</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keepNext w:val="0"/>
        <w:keepLines w:val="0"/>
        <w:pageBreakBefore w:val="0"/>
        <w:widowControl w:val="0"/>
        <w:numPr>
          <w:ilvl w:val="0"/>
          <w:numId w:val="0"/>
        </w:numPr>
        <w:kinsoku/>
        <w:wordWrap/>
        <w:overflowPunct/>
        <w:topLinePunct w:val="0"/>
        <w:autoSpaceDE/>
        <w:autoSpaceDN/>
        <w:bidi w:val="0"/>
        <w:adjustRightInd/>
        <w:spacing w:line="500" w:lineRule="exact"/>
        <w:ind w:left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pacing w:line="500" w:lineRule="exact"/>
        <w:ind w:left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（二）专用部分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1.支护前：</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（1）风险描述：施工地点顶帮破碎，敲帮问顶不完全，未使用临时支护措施，导致冒顶、片帮伤人。</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rPr>
        <w:t>进入施工地点后，首先使用专用</w:t>
      </w:r>
      <w:r>
        <w:rPr>
          <w:rFonts w:hint="eastAsia" w:ascii="仿宋" w:hAnsi="仿宋" w:eastAsia="仿宋" w:cs="仿宋"/>
          <w:color w:val="auto"/>
          <w:sz w:val="28"/>
          <w:szCs w:val="28"/>
          <w:lang w:eastAsia="zh-CN"/>
        </w:rPr>
        <w:t>敲帮问顶工具</w:t>
      </w:r>
      <w:r>
        <w:rPr>
          <w:rFonts w:hint="eastAsia" w:ascii="仿宋" w:hAnsi="仿宋" w:eastAsia="仿宋" w:cs="仿宋"/>
          <w:color w:val="auto"/>
          <w:sz w:val="28"/>
          <w:szCs w:val="28"/>
        </w:rPr>
        <w:t>工具对施工地点顶板及帮部进行敲帮问顶，找掉危岩活矸。敲帮问顶应从完好支护的地点开始，由外向里、自上而下、先顶部后两帮依次进行，敲帮问顶范围内严禁其他人员进入。</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②严格按照规程、措施要求，使用好临时支护措施。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③</w:t>
      </w:r>
      <w:r>
        <w:rPr>
          <w:rFonts w:hint="eastAsia" w:ascii="仿宋" w:hAnsi="仿宋" w:eastAsia="仿宋" w:cs="仿宋"/>
          <w:color w:val="auto"/>
          <w:sz w:val="28"/>
          <w:szCs w:val="28"/>
        </w:rPr>
        <w:t>施工过程中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随时</w:t>
      </w:r>
      <w:r>
        <w:rPr>
          <w:rFonts w:hint="eastAsia" w:ascii="仿宋" w:hAnsi="仿宋" w:eastAsia="仿宋" w:cs="仿宋"/>
          <w:color w:val="auto"/>
          <w:sz w:val="28"/>
          <w:szCs w:val="28"/>
        </w:rPr>
        <w:t>观察</w:t>
      </w:r>
      <w:r>
        <w:rPr>
          <w:rFonts w:hint="eastAsia" w:ascii="仿宋" w:hAnsi="仿宋" w:eastAsia="仿宋" w:cs="仿宋"/>
          <w:color w:val="auto"/>
          <w:sz w:val="28"/>
          <w:szCs w:val="28"/>
          <w:lang w:val="en-US" w:eastAsia="zh-CN"/>
        </w:rPr>
        <w:t>顶帮</w:t>
      </w:r>
      <w:r>
        <w:rPr>
          <w:rFonts w:hint="eastAsia" w:ascii="仿宋" w:hAnsi="仿宋" w:eastAsia="仿宋" w:cs="仿宋"/>
          <w:color w:val="auto"/>
          <w:sz w:val="28"/>
          <w:szCs w:val="28"/>
        </w:rPr>
        <w:t>，发现异常立即停止操作，进行处理</w:t>
      </w:r>
      <w:r>
        <w:rPr>
          <w:rFonts w:hint="eastAsia" w:ascii="仿宋" w:hAnsi="仿宋" w:eastAsia="仿宋" w:cs="仿宋"/>
          <w:color w:val="auto"/>
          <w:sz w:val="28"/>
          <w:szCs w:val="28"/>
          <w:lang w:eastAsia="zh-CN"/>
        </w:rPr>
        <w:t>。</w:t>
      </w:r>
    </w:p>
    <w:p>
      <w:pPr>
        <w:pStyle w:val="5"/>
        <w:keepNext w:val="0"/>
        <w:keepLines w:val="0"/>
        <w:pageBreakBefore w:val="0"/>
        <w:widowControl w:val="0"/>
        <w:numPr>
          <w:ilvl w:val="0"/>
          <w:numId w:val="11"/>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风险描述：通风不良好，局部甲烷积聚，存在甲烷爆炸的风险。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①打眼前，检查施工地点通风状况，严禁无风或微风作业。</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②悬挂便携仪和传感器，随时检测施工地点甲烷浓度。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（3）风险描述：未佩戴防尘口罩、耳塞，存在导致职业病危害。</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①施工期间，使用好个体防护措施。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②按照规定要求，开启各种喷雾设施，降低粉尘浓度。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（4）风险描述：风、水管路不完好，未按规定使用合格的“U”型卡，存在管路崩裂、管卡崩开伤人的风险。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①使用钻机等风动工具前，检查各管路“U”型和管路完好情况。</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②及时检查备用管路完好情况，严禁使用老化的管路。</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2.支护过程中：</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（1）风险描述：支护、打眼过程中钻机操作不当，存在钻机歪倒、断钎、反扭矩伤人等风险。</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①使用锚杆钻机前，需先检查风管各个连接处是否牢固可靠，防止风管脱落伤人；</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②开眼位时，应扶稳钻机，方可开眼作业；</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③钻孔时，不准戴手套握钻杆；</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④钻孔时，不要一直加大气腿推力，以免降低钻孔速度，造成卡钻、断钎、崩裂刀刃等事故；</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⑤锚杆钻机回落时，手不要扶在气腿上，以防伤手；</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⑥打锚杆时注意人员站位，保证后退路畅通，以防钎子滑落伤人；</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⑦打眼时，锚杆钻机上升过程中，要均匀控制风压，上升速度不宜过快，钻机前方严禁有人，以免断钎伤人，造成事故；</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⑧钻机突然加载和卸载时，会出现反扭矩现象，操作时，应平稳操作供风手柄，防止突然加载或卸载。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3.支护后：</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（1）风险描述：拆卸风水管路时，未提前卸压，导致压风、水伤人。</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管控措施：拆卸风水管路时，必须提前卸压，防止冲击伤人。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四</w:t>
      </w:r>
      <w:r>
        <w:rPr>
          <w:rFonts w:hint="eastAsia" w:ascii="仿宋" w:hAnsi="仿宋" w:eastAsia="仿宋" w:cs="仿宋"/>
          <w:b/>
          <w:color w:val="auto"/>
          <w:sz w:val="28"/>
          <w:szCs w:val="28"/>
          <w:highlight w:val="none"/>
        </w:rPr>
        <w:t>、支护前检查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操作前首先检查</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三紧两不要</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是否已做到位</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rPr>
        <w:t>1.顶帮：</w:t>
      </w:r>
      <w:r>
        <w:rPr>
          <w:rFonts w:hint="eastAsia" w:ascii="仿宋" w:hAnsi="仿宋" w:eastAsia="仿宋" w:cs="仿宋"/>
          <w:color w:val="auto"/>
          <w:sz w:val="28"/>
          <w:szCs w:val="28"/>
        </w:rPr>
        <w:t>检查施工地点前后10m范围内顶帮支护情况，确认顶帮支护完好，无冒顶、漏矸、片帮。必要时使用长把工具</w:t>
      </w:r>
      <w:r>
        <w:rPr>
          <w:rFonts w:hint="eastAsia" w:ascii="仿宋" w:hAnsi="仿宋" w:eastAsia="仿宋" w:cs="仿宋"/>
          <w:color w:val="auto"/>
          <w:sz w:val="28"/>
          <w:szCs w:val="28"/>
          <w:lang w:eastAsia="zh-CN"/>
        </w:rPr>
        <w:t>敲</w:t>
      </w:r>
      <w:r>
        <w:rPr>
          <w:rFonts w:hint="eastAsia" w:ascii="仿宋" w:hAnsi="仿宋" w:eastAsia="仿宋" w:cs="仿宋"/>
          <w:color w:val="auto"/>
          <w:sz w:val="28"/>
          <w:szCs w:val="28"/>
        </w:rPr>
        <w:t>掉危岩活矸，</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工作应有两名有经验的人员担任，</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人应站在安全地点，观察人应站在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人的侧后面，并保证后退路畅通。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工作应由2名有经验的人员担任，一人</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、一人观察顶板和退路。</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人应站在安全地点，观察人应站在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人的侧后面，并保证退路畅通。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应从完好支护的地点开始，自上而下、由外向里、先顶部后两帮依次进行，</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范围内严禁其他人员进入。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工作人员应戴手套，用专用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具（敲帮问顶专用工具，采用1.5m长六分钢管，末端焊接长度200mm左右的钢管（呈T型）；采用直径200mm的厚度2～3mm圆形铁板，圆形铁板中心钻孔，将圆形铁板从六分钢管穿入，焊在距T型手柄0.8～1m处，防止矸石顺杆而下；六分钢管顶端焊接MSGLD-335/18×2250螺纹钢锚杆帽，然后采用1m以上MSGLD-335/18×2250螺纹钢锚杆，锚杆端头打磨成尖钎，通过螺帽与六分钢管组合后进行敲帮问顶）</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时，应防止矸石顺杆而下伤人。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2.通风、</w:t>
      </w:r>
      <w:r>
        <w:rPr>
          <w:rFonts w:hint="eastAsia" w:ascii="仿宋" w:hAnsi="仿宋" w:eastAsia="仿宋" w:cs="仿宋"/>
          <w:color w:val="auto"/>
          <w:sz w:val="28"/>
          <w:szCs w:val="28"/>
          <w:highlight w:val="none"/>
          <w:lang w:eastAsia="zh-CN"/>
        </w:rPr>
        <w:t>瓦斯：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通风正常，风量满足要求，风筒末端到工作面距离不超过1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rPr>
        <w:t>m。风流中</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浓度&lt;1.0％。</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3.风水管、钻具</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施工前，要备齐施工机具，以及用于临时支护的前探梁；要掩护好风、水、电等管设施；施工设备要安放到安全地点</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4.口罩、耳塞</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口罩、耳塞是否佩带齐全</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.站位、后退路</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支护必须在临时支护掩护下进行，并保证后退路畅通无杂物。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五</w:t>
      </w:r>
      <w:r>
        <w:rPr>
          <w:rFonts w:hint="eastAsia" w:ascii="仿宋" w:hAnsi="仿宋" w:eastAsia="仿宋" w:cs="仿宋"/>
          <w:b/>
          <w:bCs/>
          <w:color w:val="auto"/>
          <w:sz w:val="28"/>
          <w:szCs w:val="28"/>
          <w:highlight w:val="none"/>
        </w:rPr>
        <w:t>、掘进支护（帮部锚杆）正规操作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（一）掘进支护（帮部锚杆）操作顺序：</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试运转→定眼→开眼→正常钻眼→停钻→检查、清理锚杆眼→锚杆、锚网安装</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（二）掘进支护（帮部锚杆）正规操作：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1.试运转：</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按照</w:t>
      </w:r>
      <w:r>
        <w:rPr>
          <w:rFonts w:hint="eastAsia" w:ascii="仿宋" w:hAnsi="仿宋" w:eastAsia="仿宋" w:cs="仿宋"/>
          <w:color w:val="auto"/>
          <w:sz w:val="28"/>
          <w:szCs w:val="28"/>
          <w:highlight w:val="none"/>
          <w:lang w:eastAsia="zh-CN"/>
        </w:rPr>
        <w:t>先开阀门、轻按操作阀，缓慢</w:t>
      </w:r>
      <w:r>
        <w:rPr>
          <w:rFonts w:hint="eastAsia" w:ascii="仿宋" w:hAnsi="仿宋" w:eastAsia="仿宋" w:cs="仿宋"/>
          <w:color w:val="auto"/>
          <w:sz w:val="28"/>
          <w:szCs w:val="28"/>
          <w:highlight w:val="none"/>
        </w:rPr>
        <w:t>的顺序进行试运转。</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2.定眼：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司机站在风钻后侧面，手握把手，调整钻架(气腿)到适当高度；领钎人员站在一侧，避开司机视线，手握钎杆，把钎头放在用镐刨出的眼窝上。定眼时，风钻司机和领钎人员要相互协调，密切配合。</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3.开眼：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把风钻操纵阀开到轻运转位置，待眼位稳固并钻进20～30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以后，再把操纵把手扳到中运转位置钻进，直至钻头不易脱离眼口时，再全速钻进。</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4.正常钻眼：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（1）司机一手扶住风钻的把柄，一手根据钻进情况，调节操纵阀和钻架调节阀。</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（2）开钻时要先给水，后给风；钻眼过程中，给水量不宜过大或过小，要均匀适当。更换钻杆时，要先关风，后关水。</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（3）司机扶钻时，要躲开眼口的方向，站在风钻侧面，两腿前后错开，脚蹬实底，禁止踩空或骑在气腿上钻眼，以防钻杆折断时风钻扑倒或断钎伤人。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（4）钻眼时，风钻、钻杆与钻眼方向要保持方向一致，推力要均匀适当，钻架升降要稳，以防折断钻杆、夹钻杆或拐丢钻头。</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（5）钻眼应与煤岩层理、节理方向成一定的夹角，尽量避免沿层理、节理方向钻眼。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（6）遇有突然停风、停水时，应将风钻取下，拨出钻杆，停止钻眼。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（7）更换钻眼位置或移动调整钻架时，必须将风钻停止运转。</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（8）按时向风钻注油器内注油，不得无润滑油作业。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（9）钻深眼时，必须采用不同长度的钻杆，开始时使用短钻杆。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5.停钻：</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钻完眼后，应先</w:t>
      </w:r>
      <w:r>
        <w:rPr>
          <w:rFonts w:hint="eastAsia" w:ascii="仿宋" w:hAnsi="仿宋" w:eastAsia="仿宋" w:cs="仿宋"/>
          <w:color w:val="auto"/>
          <w:sz w:val="28"/>
          <w:szCs w:val="28"/>
          <w:highlight w:val="none"/>
          <w:lang w:eastAsia="zh-CN"/>
        </w:rPr>
        <w:t>关进风</w:t>
      </w:r>
      <w:r>
        <w:rPr>
          <w:rFonts w:hint="eastAsia" w:ascii="仿宋" w:hAnsi="仿宋" w:eastAsia="仿宋" w:cs="仿宋"/>
          <w:color w:val="auto"/>
          <w:sz w:val="28"/>
          <w:szCs w:val="28"/>
          <w:highlight w:val="none"/>
        </w:rPr>
        <w:t>阀，用停止转动的钻杆来回抽拉至少5次，将煤（岩）粉拉出。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6.检查、清理锚杆眼：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检查锚杆眼深度，其深度应保证锚杆外露丝长度为10～</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。锚杆眼的超深部分应填入炮泥或锚固剂；未达到规定深度的锚杆眼，应补钻至规定深度。</w:t>
      </w:r>
    </w:p>
    <w:p>
      <w:pPr>
        <w:keepNext w:val="0"/>
        <w:keepLines w:val="0"/>
        <w:pageBreakBefore w:val="0"/>
        <w:widowControl w:val="0"/>
        <w:kinsoku/>
        <w:wordWrap/>
        <w:overflowPunct/>
        <w:topLinePunct w:val="0"/>
        <w:autoSpaceDE/>
        <w:autoSpaceDN/>
        <w:bidi w:val="0"/>
        <w:adjustRightInd/>
        <w:snapToGrid w:val="0"/>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安装锚杆前，必须将锚杆孔内的岩粉或积水用停止转动的钻杆来回抽拉至少5次，将煤（岩）粉拉出。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7.锚杆、锚网安装：</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将树脂药卷按照安装顺序轻轻送入眼内，用锚杆顶住树脂锚固剂，锚杆外端安装锚杆连接器，将树脂锚固剂和锚杆插入锚杆孔内，人工将树脂锚固剂推至锚杆孔底，升起钻机或风煤钻与锚杆连接器尾部连接，5～10s缓慢搅拌并推进锚杆至钻孔底，然后再搅拌10～15s，停止搅拌，并等待30～60s后（等待时间不得晃动杆体或卸连接器），降下锚杆钻机或风煤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卸下锚杆连接器。铺设、联接金属网顺序、搭接及联接长度要符合作业规程的规定，铺网时要把网张紧。卸下螺母，上好托盘，紧固螺母，预紧扭矩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锚固力</w:t>
      </w:r>
      <w:r>
        <w:rPr>
          <w:rFonts w:hint="eastAsia" w:ascii="仿宋" w:hAnsi="仿宋" w:eastAsia="仿宋" w:cs="仿宋"/>
          <w:color w:val="auto"/>
          <w:sz w:val="28"/>
          <w:szCs w:val="28"/>
          <w:highlight w:val="none"/>
        </w:rPr>
        <w:t>不得小于设计值</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有下列情况之一时不得钻眼，处理后方作业：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局部通风机停止运转，工作面风量达不到作业规程规定或风筒口距离工作面超过作业规程的规定时。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供水管内无水，防尘设施不齐全或防尘设施损坏、失效时。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工作面有透水预兆（煤层变湿、挂红、挂汗、空气变冷、出现雾气、水叫、顶板来 压、片帮、淋水加大、底板鼓起或者裂隙渗水、钻孔喷水、煤壁溃水、水色发浑、有臭味等透水征兆）时。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施工人员应时刻注意顶板、帮部动态变化情况，如发现煤炮声突然频繁、煤壁有连续声响、煤壁突然外鼓、有较大的煤岩突出、围岩活动明显加剧等现象时，应以最快的速度撤出该区域，同时将该情况详细向矿调度室和防冲办汇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作业地点应清理的浮煤、浮矸没清理干净或积水没有排除时。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钻孔突然与采空区或旧巷相透时。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其他不安全隐患未排除时。</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六、锚杆支护（帮部锚杆）操作过程中安全注意事项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（一）联网：</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看顶帮：顶、帮是否有悬矸危岩、临时支护。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联网：防伤手。</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站好位：站位正确、后路畅通。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（二）打眼：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看环境：顶帮是否有悬矸危岩，操作时有无其它相互影响。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互配合：与点眼工配合。</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站好位：操作者站在操作臂长度以外，分腿站立保持平衡，点眼工看到钻杆正常钻进后迅速离开，防钻架伤人、防断钎、掉钎伤人。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（三）安装：</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看顶帮：顶、帮是否有悬矸危岩。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站好位：操作者站在操作臂长度以外，分腿站立保持平衡，防掉落伤人（锚杆、锚杆盘、搅拌器）、保持后路畅通。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七、</w:t>
      </w:r>
      <w:r>
        <w:rPr>
          <w:rFonts w:hint="eastAsia" w:ascii="仿宋" w:hAnsi="仿宋" w:eastAsia="仿宋" w:cs="仿宋"/>
          <w:b/>
          <w:bCs/>
          <w:color w:val="auto"/>
          <w:sz w:val="28"/>
          <w:szCs w:val="28"/>
          <w:highlight w:val="none"/>
          <w:lang w:val="en-US" w:eastAsia="zh-CN"/>
        </w:rPr>
        <w:t>其他</w:t>
      </w:r>
      <w:r>
        <w:rPr>
          <w:rFonts w:hint="eastAsia" w:ascii="仿宋" w:hAnsi="仿宋" w:eastAsia="仿宋" w:cs="仿宋"/>
          <w:b/>
          <w:bCs/>
          <w:color w:val="auto"/>
          <w:sz w:val="28"/>
          <w:szCs w:val="28"/>
          <w:highlight w:val="none"/>
          <w:lang w:eastAsia="zh-CN"/>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1.支护材料</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（1）不符合作业规程规定的锚杆和配套材料及严重锈蚀、变形、弯曲、径缩的锚杆杆体。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（2）过期失效、凝结的锚固剂。</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（3）网格偏大、强度偏低、变形严重的金属网。</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2.临时支护要紧跟工作面，其支护形式、规格、数量、使用方法必需在作业规程中规定。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3.在支护前和支护过程中要敲帮问顶，及时摘除危岩悬矸。</w:t>
      </w:r>
    </w:p>
    <w:p>
      <w:pPr>
        <w:keepNext w:val="0"/>
        <w:keepLines w:val="0"/>
        <w:pageBreakBefore w:val="0"/>
        <w:widowControl w:val="0"/>
        <w:kinsoku/>
        <w:wordWrap/>
        <w:overflowPunct/>
        <w:topLinePunct w:val="0"/>
        <w:autoSpaceDE/>
        <w:autoSpaceDN/>
        <w:bidi w:val="0"/>
        <w:adjustRightInd/>
        <w:snapToGrid w:val="0"/>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4.</w:t>
      </w:r>
      <w:r>
        <w:rPr>
          <w:rFonts w:hint="eastAsia" w:ascii="仿宋" w:hAnsi="仿宋" w:eastAsia="仿宋" w:cs="仿宋"/>
          <w:color w:val="auto"/>
          <w:sz w:val="28"/>
          <w:szCs w:val="28"/>
          <w:highlight w:val="none"/>
        </w:rPr>
        <w:t>将锚杆孔内的岩粉或积水用停止转动的钻杆来回抽拉至少5次，将煤（岩）粉拉出。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5.锚杆眼的直径、间距、排距、深度、方向(与岩面的夹角)等，必须符合作业规程规定。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（1）使用全螺纹钢等强锚杆，锚孔深度应保证锚杆露出螺帽长度10</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lang w:eastAsia="zh-CN"/>
        </w:rPr>
        <w:t>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（2）对角度不符合要求的锚杆眼，严禁安装锚杆。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6.安装锚杆时，必须使托盘(或托梁、钢带)紧贴岩面，未接触部分必须楔紧垫实，不得松动。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锚杆支护巷道必须配备锚杆检测工具，锚杆安装后，对每根锚杆进行预紧力检测，不合格的锚杆要立即上紧；对锚杆锚固力进行抽查，不合格的锚杆要立即上紧；对锚杆锚固力进行抽查，不格合格的锚杆必须重新补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8.当工作面遇断层、构造时，必须补充专门措施，加强支护。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9.要随打眼随安装锚杆。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10.锚杆(网)的安装顺序：应从顶部向两侧进行，两帮锚杆先安装上部、后安装下部。铺设、联接金属网时，铺设顺序、搭接及联接长度要符合作业规程的规定。铺网时要把网张紧。</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八、掘进锚网索支护（顶部锚杆）正规操作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（一）掘进锚杆支护（顶部锚杆）操作顺序：</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试运转→定眼→开眼→正常钻眼至结束→停风→检查锚杆（索）眼→锚杆（索）安装。</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（二）掘进锚杆支护（顶部锚杆）正规操作：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1.试运转：</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按照</w:t>
      </w:r>
      <w:r>
        <w:rPr>
          <w:rFonts w:hint="eastAsia" w:ascii="仿宋" w:hAnsi="仿宋" w:eastAsia="仿宋" w:cs="仿宋"/>
          <w:color w:val="auto"/>
          <w:sz w:val="28"/>
          <w:szCs w:val="28"/>
          <w:highlight w:val="none"/>
          <w:lang w:eastAsia="zh-CN"/>
        </w:rPr>
        <w:t>先开阀门、轻按操作阀，缓慢</w:t>
      </w:r>
      <w:r>
        <w:rPr>
          <w:rFonts w:hint="eastAsia" w:ascii="仿宋" w:hAnsi="仿宋" w:eastAsia="仿宋" w:cs="仿宋"/>
          <w:color w:val="auto"/>
          <w:sz w:val="28"/>
          <w:szCs w:val="28"/>
          <w:highlight w:val="none"/>
        </w:rPr>
        <w:t>的顺序进行试运转。</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2.定眼：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竖起锚杆机钻机把初始钻杆插到钻杆接头内，观察围岩,定好眼位，使锚杆机和钻杆处于正确位置。钻机开眼时,要扶稳钻机,先升气腿,使钻头顶住岩面,确保开眼位置正确。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3.开眼：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操作者站立在操作臂长度以外，分腿站立保持平衡。先开先开阀门、轻按操作阀。开始钻眼时，用低转速,随着钻孔深度的增大,调整到合适转速,直到初始锚孔钻进到位。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(1)在软岩条件下,锚杆机用高转速钻进,要调整支腿推力,防止糊眼。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(2)在硬岩条件下,锚杆机用低转速钻进,要缓慢增加支腿推力。</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4.正常钻眼至结束：锚杆眼深度应与锚杆长度相匹配，打眼时应在钎子上做好标志，严格按锚杆长度打眼，锚杆眼打好后应将眼内的岩渣、积水清理干净。打眼的顺序，应由外向里、先顶后帮的顺序依次进行。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5.停水风：先停水后停风。</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6.检查锚杆眼：</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检查锚杆眼深度，其深度应保证锚杆外露丝长度为10～</w:t>
      </w:r>
      <w:r>
        <w:rPr>
          <w:rFonts w:hint="eastAsia" w:ascii="仿宋" w:hAnsi="仿宋" w:eastAsia="仿宋" w:cs="仿宋"/>
          <w:color w:val="auto"/>
          <w:sz w:val="28"/>
          <w:szCs w:val="28"/>
          <w:highlight w:val="none"/>
          <w:lang w:val="en-US" w:eastAsia="zh-CN"/>
        </w:rPr>
        <w:t>100m</w:t>
      </w:r>
      <w:r>
        <w:rPr>
          <w:rFonts w:hint="eastAsia" w:ascii="仿宋" w:hAnsi="仿宋" w:eastAsia="仿宋" w:cs="仿宋"/>
          <w:color w:val="auto"/>
          <w:sz w:val="28"/>
          <w:szCs w:val="28"/>
          <w:highlight w:val="none"/>
          <w:lang w:eastAsia="zh-CN"/>
        </w:rPr>
        <w:t>m。锚杆眼的超深部分应填入炮泥或锚固剂；未达到规定深度的锚杆眼，应补钻至规定深度。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7.锚杆安装：</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用锚杆顶住树脂锚固剂，锚杆外端安装锚杆连接器，将树脂锚固剂和锚杆插入锚杆孔内，人工将树脂锚固剂推至锚杆孔底，升起钻机或风煤钻与锚杆连接器尾部连接，5～10s缓慢搅拌并推进锚杆至钻孔底，然后再搅拌10～15s，停止搅拌，并等待30～60s后（等待时间不得晃动杆体或卸连接器），降下锚杆钻机或风煤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卸下锚杆连接器。</w:t>
      </w:r>
      <w:r>
        <w:rPr>
          <w:rFonts w:hint="eastAsia" w:ascii="仿宋" w:hAnsi="仿宋" w:eastAsia="仿宋" w:cs="仿宋"/>
          <w:color w:val="auto"/>
          <w:sz w:val="28"/>
          <w:szCs w:val="28"/>
          <w:highlight w:val="none"/>
          <w:lang w:eastAsia="zh-CN"/>
        </w:rPr>
        <w:t>上好托盘，拧上螺母拧紧螺母达到一定预紧力，预紧扭矩不得小于设计值</w:t>
      </w:r>
      <w:r>
        <w:rPr>
          <w:rFonts w:hint="eastAsia" w:ascii="仿宋" w:hAnsi="仿宋" w:eastAsia="仿宋" w:cs="仿宋"/>
          <w:color w:val="auto"/>
          <w:sz w:val="28"/>
          <w:szCs w:val="28"/>
          <w:highlight w:val="none"/>
          <w:lang w:val="en-US" w:eastAsia="zh-CN"/>
        </w:rPr>
        <w:t>300Nm</w:t>
      </w:r>
      <w:r>
        <w:rPr>
          <w:rFonts w:hint="eastAsia" w:ascii="仿宋" w:hAnsi="仿宋" w:eastAsia="仿宋" w:cs="仿宋"/>
          <w:color w:val="auto"/>
          <w:sz w:val="28"/>
          <w:szCs w:val="28"/>
          <w:highlight w:val="none"/>
          <w:lang w:eastAsia="zh-CN"/>
        </w:rPr>
        <w:t>，锚固力不小于</w:t>
      </w:r>
      <w:r>
        <w:rPr>
          <w:rFonts w:hint="eastAsia" w:ascii="仿宋" w:hAnsi="仿宋" w:eastAsia="仿宋" w:cs="仿宋"/>
          <w:color w:val="auto"/>
          <w:sz w:val="28"/>
          <w:szCs w:val="28"/>
          <w:highlight w:val="none"/>
          <w:lang w:val="en-US" w:eastAsia="zh-CN"/>
        </w:rPr>
        <w:t>60kN</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锚索安装：</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人工将树脂药卷装入锚索孔中，先装药卷，用锚索将药卷缓缓推至孔底。安装过程中注意不得将树脂药卷提前捅破，之后将锚索另一端用注锚器与锚杆钻机连接可靠，并将锚索上的水、岩屑等擦拭干净，以免影响锚固力，二人配合用锚索先顶住药卷缓缓推入钻孔中（不能反复抽拉锚索），确保药卷全部送至孔底。每根锚索均采用两支树脂药卷端头固定，一支为MSCK2860另一支为MSK2860。</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lang w:eastAsia="zh-CN"/>
        </w:rPr>
        <w:t>）一人扶住锚杆钻机机头，另一人操作钻机。边推进、边搅拌，快推15～20s后，停止搅拌，并保持锚杆钻机推力3～5min后方可撤下锚杆钻机。搅拌树脂药卷过程中不能停顿，不能反复搅拌。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九、锚杆支护（顶部锚杆）操作过程中的安全注意事项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（一）重要的注意事项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1.支护材料：严禁使用不符合规定的支护材料。</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2.敲帮问顶：支护时要及时敲帮问顶，摘除危岩悬矸。</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3.临时支护：临时支护合格，严禁空顶作业。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4.站位：用锚索机打眼、顶推钢带时，人员站位安全。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（二）全部注意事项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1.支护材料</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（1）不符合作业规程规定的锚杆和配套材料及严重锈蚀、变形、弯曲、径缩的锚杆杆体。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（2）过期失效、凝结的锚固剂。</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（3）网格偏大、强度偏低、变形严重的金属网。</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2.在支护前和支护过程中要敲帮问顶，及时摘除危岩悬矸。</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3.临时支护要紧跟工作面，其支护形式、规格、数量、使用方法必需在作业规程中规定。掘进前最大空顶距不大于锚杆排距，掘进后最大空顶距不大于锚杆排距+循环进度。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4.用锚索机打眼时，人员严禁站在操作长臂以里。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5.用锚索机顶推钢带时人员要躲开锚索机易滑落方向。</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6.锚杆眼的直径、间距、排距、深度、方向(与岩面的夹角)等，必须符合作业规程规定。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（1）使用全螺纹钢等强锚杆，锚孔深度应保证锚杆外露长度10一</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lang w:eastAsia="zh-CN"/>
        </w:rPr>
        <w:t>0</w:t>
      </w:r>
      <w:r>
        <w:rPr>
          <w:rFonts w:hint="eastAsia" w:ascii="仿宋" w:hAnsi="仿宋" w:eastAsia="仿宋" w:cs="仿宋"/>
          <w:color w:val="auto"/>
          <w:sz w:val="28"/>
          <w:szCs w:val="28"/>
          <w:highlight w:val="none"/>
          <w:lang w:val="en-US" w:eastAsia="zh-CN"/>
        </w:rPr>
        <w:t>mm</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（2）对角度不符合要求的锚杆眼，严禁安装锚杆。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7.安装锚杆时，必须使托盘紧贴岩面，未接触部分必须楔紧垫实，不得松动。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8.锚杆支护巷道必须配备锚杆检测工具，锚杆安装后，对每根锚杆进行预紧力检测预紧，扭矩不得小于设计值，不合格的锚杆要立即上紧；对锚杆锚固力进行抽查，锚固力不小于</w:t>
      </w:r>
      <w:r>
        <w:rPr>
          <w:rFonts w:hint="eastAsia" w:ascii="仿宋" w:hAnsi="仿宋" w:eastAsia="仿宋" w:cs="仿宋"/>
          <w:color w:val="auto"/>
          <w:sz w:val="28"/>
          <w:szCs w:val="28"/>
          <w:highlight w:val="none"/>
          <w:lang w:val="en-US" w:eastAsia="zh-CN"/>
        </w:rPr>
        <w:t>60kN</w:t>
      </w:r>
      <w:r>
        <w:rPr>
          <w:rFonts w:hint="eastAsia" w:ascii="仿宋" w:hAnsi="仿宋" w:eastAsia="仿宋" w:cs="仿宋"/>
          <w:color w:val="auto"/>
          <w:sz w:val="28"/>
          <w:szCs w:val="28"/>
          <w:highlight w:val="none"/>
          <w:lang w:eastAsia="zh-CN"/>
        </w:rPr>
        <w:t>，不合格的锚杆要立即上紧或重新补打。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9.当工作面遇断层、构造时，必须补充专门措施，加强支护。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10.要随打眼随安装锚杆。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11.锚杆（网）的安装顺序：应从顶部向两侧进行，两帮锚杆先安装上部、后安装下部。铺设、联接金属网时，铺设顺序、搭接及联接长度要符合作业规程的规定。铺网时要把网张紧。</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12.巷道支护高度超过2.5</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，或在倾角较大的上下山进行支护施工，应有工作台。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十、支护后确认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1.停风：</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关闭进风阀门。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2.支护质量：</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锚杆眼与巷道轮廓线或主要岩层面的角度不低于75°；锚杆扭矩力不小于设计值；锚固力不低于</w:t>
      </w:r>
      <w:r>
        <w:rPr>
          <w:rFonts w:hint="eastAsia" w:ascii="仿宋" w:hAnsi="仿宋" w:eastAsia="仿宋" w:cs="仿宋"/>
          <w:color w:val="auto"/>
          <w:sz w:val="28"/>
          <w:szCs w:val="28"/>
          <w:highlight w:val="none"/>
          <w:lang w:val="en-US" w:eastAsia="zh-CN"/>
        </w:rPr>
        <w:t>60kN</w:t>
      </w:r>
      <w:r>
        <w:rPr>
          <w:rFonts w:hint="eastAsia" w:ascii="仿宋" w:hAnsi="仿宋" w:eastAsia="仿宋" w:cs="仿宋"/>
          <w:color w:val="auto"/>
          <w:sz w:val="28"/>
          <w:szCs w:val="28"/>
          <w:highlight w:val="none"/>
          <w:lang w:eastAsia="zh-CN"/>
        </w:rPr>
        <w:t>，锚杆间排距符合规定；锚索的预紧力为</w:t>
      </w:r>
      <w:r>
        <w:rPr>
          <w:rFonts w:hint="eastAsia" w:ascii="仿宋" w:hAnsi="仿宋" w:eastAsia="仿宋" w:cs="仿宋"/>
          <w:color w:val="auto"/>
          <w:sz w:val="28"/>
          <w:szCs w:val="28"/>
          <w:highlight w:val="none"/>
          <w:lang w:val="en-US" w:eastAsia="zh-CN"/>
        </w:rPr>
        <w:t>150kN</w:t>
      </w:r>
      <w:r>
        <w:rPr>
          <w:rFonts w:hint="eastAsia" w:ascii="仿宋" w:hAnsi="仿宋" w:eastAsia="仿宋" w:cs="仿宋"/>
          <w:color w:val="auto"/>
          <w:sz w:val="28"/>
          <w:szCs w:val="28"/>
          <w:highlight w:val="none"/>
          <w:lang w:eastAsia="zh-CN"/>
        </w:rPr>
        <w:t>，外露长度为150--250 mm；金属网直连零搭接或搭接</w:t>
      </w:r>
      <w:r>
        <w:rPr>
          <w:rFonts w:hint="eastAsia" w:ascii="仿宋" w:hAnsi="仿宋" w:eastAsia="仿宋" w:cs="仿宋"/>
          <w:color w:val="auto"/>
          <w:sz w:val="28"/>
          <w:szCs w:val="28"/>
          <w:highlight w:val="none"/>
          <w:lang w:val="en-US" w:eastAsia="zh-CN"/>
        </w:rPr>
        <w:t>100mm</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3.钻具、风水管：</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钻具撤至无淋水和支护完好的安全地点；风水管按规定的位置吊挂整齐。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十一、事故案例教育</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（一）事故经过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2006年5月6日早班6时30分，掘进一区区长林浩主持召开班前会，强调了现场安全注意事项，然后头长衣忠军组织召开本班组的班前会，安排了本班的主要工作。施工人员到达现场后，王言波带领王连春、王盛志、刘忠臣共4人进行二次支护，其余人员负责卧底工作。平台搭设好后，王言波到平台上领钻，钻杆放好后，王言波躲到平台的左侧，王连春启动钻机进行钻进，刘宗臣负责扶钻，9时50分许，由于王连春操作不当，一味地加大气腿推力，致使钻杆变形弯曲，并脱孔甩出，击伤王言波的头部，随即从平台上摔到地上，导致左手腕骨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（二）事故原因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钻机司机王连春操作不当，一味地加大气腿推力，使钻杆受力过大变形弯曲，导致钻杆甩出，是造成事故的主要原因。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伤者王言波自主保安意识差，领钻后没有及时离开平台，站位不当，，是造成事故的重要原因。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班长徐希玉是当班现场安全工作的第一责任者，现场安全管理不到位，也是造成事故的一个重要原因。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头长衣忠军安排工作不严不细，对锚杆钻机使用的安全注意事项强调不具体，现场安全管理不到位，是造成事故的重要原因之一。</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现场施工人员王连春、王盛志、刘宗臣互保联保意识差，在没有及时提醒伤者离开平台的情况下启动钻机，是造成事故的一个原因。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掘进一区区长兼书记林浩班前会对现场安全注意事项强调不具体，对职工安全教育不到位，是造成事故的一个原因。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当班安监员许炳军现场安全监督检查不到位，没有及时发现现场安全隐患，是造成事故的一个原因。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安监科采掘科科长朱旭光、技术科分管掘进副科长朱江伟安全技术管理不到位，是造成事故的一个原因。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掘进副总李恭建专业安全技术安全管理不到位，是造成事故的一个原因。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安全副总王云炳安全监管不到位，是造成事故的一个原因。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（三）防范措施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认真贯彻落实好矿13日、24日两次安全办公会议精神，加大严管理力度，狠抓现场施工安全管理，切实做到“安全第一，生产第二”。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切实提高各单位班前会质量，安排任何工作首先要强调安全工作，尤其要明确工作量、安全注意事项、施工负责人和安全负责人。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认真吸取事故教训，举一反三，进一步强化各级安全责任意识，加大安全工作落实力度，真正使每名员工做到不安全不生产。</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抓好锚杆钻机应用培训工作，制定专项措施，为锚杆钻机使用提供安全技术保障，同时要求以后在购置新设备、引进新工艺时，一定要调研清楚新设备、新工艺在应用过程中需要注意的安全事项。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加强员工安全教育培训，深入开展好“安全培训教育季”活动，提高员工自主保安、互保联保意识，进一步规范员工操作行为。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各单位结合井下采场的实际情况，立即组织一次规程措施的再学习、再贯彻，要求每名员工都能熟练掌握，严格按照规程措施规定执行。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进一步强化安监人员的培训教育，突出业务知识培训，落实责任，切实做到安全隐患早发现，安全重点要突出，监督检查有实效。</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进一步强化班组长、头长以及区队跟班人员安全责任意识，认真落实安全生产责任制，充分发挥班组长现场安全管理第一责任者的作用，切实加强班组安全自主管理。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深入排查各基层单位的不安全人物，从各个环节、各个岗位、各个细节入手，严细排查，落实帮教措施，杜绝违章蛮干现象。</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加大安全监督检查力度，深入开展“三惯”和屡查屡犯问题的专项整治，进一步排查日常工作中存在的“三惯”现象，制定针对性措施，彻底消灭安全工作中存在的不良现象。</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十二、常见三违</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（一）不执行“敲帮问顶”制度或空顶作业的；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（二）掘进工作面甲烷浓度超限继续作业的；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（三）使用过期、失效的树脂锚固剂、水泥锚固剂、减水剂、水泥等材料支护的；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（四）戴手套操作风煤钻；</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（五）操作风煤钻时衣袖未系、衣襟未绑扎的；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（六）返修施打锚杆时不挂瓦检仪的；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（七）风煤钻和风管连接卡子没有弯倒或加以保护的；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（八）风煤钻无保护套的；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（九）</w:t>
      </w:r>
      <w:r>
        <w:rPr>
          <w:rFonts w:hint="eastAsia" w:ascii="仿宋" w:hAnsi="仿宋" w:eastAsia="仿宋" w:cs="仿宋"/>
          <w:color w:val="auto"/>
          <w:sz w:val="28"/>
          <w:szCs w:val="28"/>
          <w:highlight w:val="none"/>
          <w:lang w:eastAsia="zh-CN"/>
        </w:rPr>
        <w:t>锚杆的预紧力、外露长度不符合作业规程的规定的；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（十）支护过程中，未对工作点的电缆、风筒、风水管路及机电设备妥加保护的。</w:t>
      </w:r>
    </w:p>
    <w:p>
      <w:pPr>
        <w:rPr>
          <w:rFonts w:hint="eastAsia" w:ascii="仿宋" w:hAnsi="仿宋" w:eastAsia="仿宋" w:cs="仿宋"/>
          <w:b/>
          <w:bCs/>
          <w:color w:val="auto"/>
          <w:kern w:val="0"/>
          <w:sz w:val="36"/>
          <w:szCs w:val="36"/>
          <w:highlight w:val="none"/>
          <w:lang w:val="en-US" w:eastAsia="zh-CN"/>
        </w:rPr>
      </w:pPr>
      <w:bookmarkStart w:id="149" w:name="_Toc19466"/>
      <w:bookmarkStart w:id="150" w:name="_Toc2667"/>
      <w:bookmarkStart w:id="151" w:name="_Toc10925"/>
      <w:bookmarkStart w:id="152" w:name="_Toc10431"/>
      <w:bookmarkStart w:id="153" w:name="_Toc30902"/>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54" w:name="_Toc22711"/>
      <w:r>
        <w:rPr>
          <w:rFonts w:hint="eastAsia" w:ascii="仿宋" w:hAnsi="仿宋" w:eastAsia="仿宋" w:cs="仿宋"/>
          <w:b/>
          <w:bCs/>
          <w:color w:val="auto"/>
          <w:kern w:val="0"/>
          <w:sz w:val="36"/>
          <w:szCs w:val="36"/>
          <w:highlight w:val="none"/>
          <w:lang w:val="en-US" w:eastAsia="zh-CN"/>
        </w:rPr>
        <w:t>回柱绞车司机</w:t>
      </w:r>
      <w:bookmarkEnd w:id="149"/>
      <w:bookmarkEnd w:id="150"/>
      <w:bookmarkEnd w:id="151"/>
      <w:bookmarkEnd w:id="152"/>
      <w:bookmarkEnd w:id="153"/>
      <w:bookmarkEnd w:id="154"/>
    </w:p>
    <w:tbl>
      <w:tblPr>
        <w:tblStyle w:val="12"/>
        <w:tblW w:w="9038" w:type="dxa"/>
        <w:jc w:val="center"/>
        <w:tblLayout w:type="fixed"/>
        <w:tblCellMar>
          <w:top w:w="0" w:type="dxa"/>
          <w:left w:w="108" w:type="dxa"/>
          <w:bottom w:w="0" w:type="dxa"/>
          <w:right w:w="108" w:type="dxa"/>
        </w:tblCellMar>
      </w:tblPr>
      <w:tblGrid>
        <w:gridCol w:w="908"/>
        <w:gridCol w:w="3819"/>
        <w:gridCol w:w="711"/>
        <w:gridCol w:w="3600"/>
      </w:tblGrid>
      <w:tr>
        <w:tblPrEx>
          <w:tblCellMar>
            <w:top w:w="0" w:type="dxa"/>
            <w:left w:w="108" w:type="dxa"/>
            <w:bottom w:w="0" w:type="dxa"/>
            <w:right w:w="108" w:type="dxa"/>
          </w:tblCellMar>
        </w:tblPrEx>
        <w:trPr>
          <w:trHeight w:val="471" w:hRule="atLeast"/>
          <w:jc w:val="center"/>
        </w:trPr>
        <w:tc>
          <w:tcPr>
            <w:tcW w:w="9038"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回柱绞车</w:t>
            </w:r>
            <w:r>
              <w:rPr>
                <w:rFonts w:hint="eastAsia" w:ascii="仿宋" w:hAnsi="仿宋" w:eastAsia="仿宋" w:cs="仿宋"/>
                <w:color w:val="auto"/>
                <w:kern w:val="0"/>
                <w:sz w:val="21"/>
                <w:szCs w:val="21"/>
              </w:rPr>
              <w:t>司机岗位风险告知卡</w:t>
            </w:r>
          </w:p>
        </w:tc>
      </w:tr>
      <w:tr>
        <w:tblPrEx>
          <w:tblCellMar>
            <w:top w:w="0" w:type="dxa"/>
            <w:left w:w="108" w:type="dxa"/>
            <w:bottom w:w="0" w:type="dxa"/>
            <w:right w:w="108" w:type="dxa"/>
          </w:tblCellMar>
        </w:tblPrEx>
        <w:trPr>
          <w:trHeight w:val="997" w:hRule="atLeast"/>
          <w:jc w:val="center"/>
        </w:trPr>
        <w:tc>
          <w:tcPr>
            <w:tcW w:w="90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81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w:t>
            </w:r>
            <w:r>
              <w:rPr>
                <w:rFonts w:hint="eastAsia" w:ascii="仿宋" w:hAnsi="仿宋" w:eastAsia="仿宋" w:cs="仿宋"/>
                <w:color w:val="auto"/>
                <w:kern w:val="0"/>
                <w:sz w:val="21"/>
                <w:szCs w:val="21"/>
                <w:lang w:eastAsia="zh-CN"/>
              </w:rPr>
              <w:t>甲烷</w:t>
            </w:r>
            <w:r>
              <w:rPr>
                <w:rFonts w:hint="eastAsia" w:ascii="仿宋" w:hAnsi="仿宋" w:eastAsia="仿宋" w:cs="仿宋"/>
                <w:color w:val="auto"/>
                <w:kern w:val="0"/>
                <w:sz w:val="21"/>
                <w:szCs w:val="21"/>
              </w:rPr>
              <w:t>、运输、物体打击、职业病危害</w:t>
            </w:r>
          </w:p>
        </w:tc>
        <w:tc>
          <w:tcPr>
            <w:tcW w:w="71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事</w:t>
            </w:r>
            <w:r>
              <w:rPr>
                <w:rFonts w:hint="eastAsia" w:ascii="仿宋" w:hAnsi="仿宋" w:eastAsia="仿宋" w:cs="仿宋"/>
                <w:b/>
                <w:bCs/>
                <w:color w:val="auto"/>
                <w:kern w:val="0"/>
                <w:sz w:val="21"/>
                <w:szCs w:val="21"/>
              </w:rPr>
              <w:t>故报告</w:t>
            </w:r>
          </w:p>
        </w:tc>
        <w:tc>
          <w:tcPr>
            <w:tcW w:w="360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highlight w:val="none"/>
                <w:lang w:eastAsia="zh-CN"/>
              </w:rPr>
              <w:t>8650200、8650202、“#”</w:t>
            </w:r>
          </w:p>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650807</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48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1176"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98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2.开关、照明、信号或按钮不完好；固定不牢固；钢丝绳断丝超限或不符合规定</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2.开车前必须检查好开关、照明、信号、按钮；各部件完好，固定牢固；检查钢丝绳，确认完好，断丝不超限</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60"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3.靠近运转部位，造成人身伤害；制动闸、调速手柄不能正常使用</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3.运行前确认稳车运行形成附近无人；检查稳车各部位，确保完好、正常</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249"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4.稳车不排绳、容绳超规定；运行过程中发生异常或出现异响</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4.稳车必须按照轨道中心线安设，因条件限制无法沿轨道中心线安设时必须使用导向轮，否则不得使用；发生异响或出现异常时立即停车处理</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654" w:hRule="atLeast"/>
          <w:jc w:val="center"/>
        </w:trPr>
        <w:tc>
          <w:tcPr>
            <w:tcW w:w="472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5.信号器不完好，信号不清，无法发出警示；未停电闭锁</w:t>
            </w:r>
            <w:r>
              <w:rPr>
                <w:rFonts w:hint="eastAsia" w:ascii="仿宋" w:hAnsi="仿宋" w:eastAsia="仿宋" w:cs="仿宋"/>
                <w:color w:val="auto"/>
                <w:kern w:val="0"/>
                <w:sz w:val="21"/>
                <w:szCs w:val="21"/>
                <w:lang w:eastAsia="zh-CN"/>
              </w:rPr>
              <w:t>。</w:t>
            </w:r>
          </w:p>
        </w:tc>
        <w:tc>
          <w:tcPr>
            <w:tcW w:w="43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5.检查信号是否完好，信号不清不得提升；停车后立即停电闭锁</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172" w:hRule="atLeast"/>
          <w:jc w:val="center"/>
        </w:trPr>
        <w:tc>
          <w:tcPr>
            <w:tcW w:w="90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30"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497" w:hRule="atLeast"/>
          <w:jc w:val="center"/>
        </w:trPr>
        <w:tc>
          <w:tcPr>
            <w:tcW w:w="90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130"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出现紧急情况时，立即停车闭锁，找出故障点并将故障排除检查完毕方可开车。</w:t>
            </w:r>
          </w:p>
          <w:p>
            <w:pPr>
              <w:keepNext w:val="0"/>
              <w:keepLines w:val="0"/>
              <w:pageBreakBefore w:val="0"/>
              <w:widowControl/>
              <w:kinsoku/>
              <w:wordWrap/>
              <w:overflowPunct/>
              <w:topLinePunct w:val="0"/>
              <w:autoSpaceDE/>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p>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val="en-US" w:eastAsia="zh-CN"/>
        </w:rPr>
        <w:t>回柱绞车</w:t>
      </w:r>
      <w:r>
        <w:rPr>
          <w:rFonts w:hint="eastAsia" w:ascii="仿宋" w:hAnsi="仿宋" w:eastAsia="仿宋" w:cs="仿宋"/>
          <w:b/>
          <w:color w:val="auto"/>
          <w:sz w:val="21"/>
          <w:szCs w:val="21"/>
        </w:rPr>
        <w:t>司机安全提示卡</w:t>
      </w:r>
    </w:p>
    <w:tbl>
      <w:tblPr>
        <w:tblStyle w:val="12"/>
        <w:tblpPr w:leftFromText="180" w:rightFromText="180" w:vertAnchor="text" w:horzAnchor="margin" w:tblpXSpec="center" w:tblpY="159"/>
        <w:tblW w:w="90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03"/>
        <w:gridCol w:w="4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开车前检查</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停车后确认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ind w:firstLine="205" w:firstLineChars="98"/>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★1.闸把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ind w:firstLine="210" w:firstLineChars="100"/>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2.照明</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★2.停电闭锁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★3.人员、障碍物</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exact"/>
          <w:jc w:val="center"/>
        </w:trPr>
        <w:tc>
          <w:tcPr>
            <w:tcW w:w="4603"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★4.站位</w:t>
            </w:r>
          </w:p>
        </w:tc>
        <w:tc>
          <w:tcPr>
            <w:tcW w:w="4427"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9030" w:type="dxa"/>
            <w:gridSpan w:val="2"/>
            <w:vAlign w:val="top"/>
          </w:tcPr>
          <w:p>
            <w:pPr>
              <w:keepNext w:val="0"/>
              <w:keepLines w:val="0"/>
              <w:pageBreakBefore w:val="0"/>
              <w:kinsoku/>
              <w:wordWrap/>
              <w:overflowPunct/>
              <w:topLinePunct w:val="0"/>
              <w:autoSpaceDE/>
              <w:bidi w:val="0"/>
              <w:adjustRightInd/>
              <w:snapToGrid/>
              <w:spacing w:line="240" w:lineRule="auto"/>
              <w:ind w:firstLine="411" w:firstLineChars="196"/>
              <w:jc w:val="both"/>
              <w:textAlignment w:val="auto"/>
              <w:outlineLvl w:val="9"/>
              <w:rPr>
                <w:rFonts w:hint="eastAsia" w:ascii="仿宋" w:hAnsi="仿宋" w:eastAsia="仿宋" w:cs="仿宋"/>
                <w:b/>
                <w:color w:val="auto"/>
                <w:w w:val="95"/>
                <w:sz w:val="21"/>
                <w:szCs w:val="21"/>
              </w:rPr>
            </w:pPr>
            <w:r>
              <w:rPr>
                <w:rFonts w:hint="eastAsia" w:ascii="仿宋" w:hAnsi="仿宋" w:eastAsia="仿宋" w:cs="仿宋"/>
                <w:b w:val="0"/>
                <w:bCs/>
                <w:color w:val="auto"/>
                <w:sz w:val="21"/>
                <w:szCs w:val="21"/>
              </w:rPr>
              <w:t>注：第一次按开车前内容逐项检查并确认，存在问题整改后再确认；中间再次开车只检查带“★”部分；提升任务全部结束后按停车后确认内容逐项检查并确认。</w:t>
            </w:r>
          </w:p>
        </w:tc>
      </w:tr>
    </w:tbl>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bookmarkStart w:id="155" w:name="_Toc22301"/>
      <w:bookmarkStart w:id="156" w:name="_Toc28244"/>
      <w:bookmarkStart w:id="157" w:name="_Toc22438"/>
    </w:p>
    <w:p>
      <w:pPr>
        <w:keepNext w:val="0"/>
        <w:keepLines w:val="0"/>
        <w:pageBreakBefore w:val="0"/>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lang w:val="en-US" w:eastAsia="zh-CN"/>
        </w:rPr>
        <w:t>回柱</w:t>
      </w:r>
      <w:r>
        <w:rPr>
          <w:rFonts w:hint="eastAsia" w:ascii="仿宋" w:hAnsi="仿宋" w:eastAsia="仿宋" w:cs="仿宋"/>
          <w:b w:val="0"/>
          <w:bCs/>
          <w:color w:val="auto"/>
          <w:sz w:val="21"/>
          <w:szCs w:val="21"/>
        </w:rPr>
        <w:t>绞车单元检查表</w:t>
      </w:r>
      <w:bookmarkEnd w:id="155"/>
      <w:bookmarkEnd w:id="156"/>
      <w:bookmarkEnd w:id="157"/>
    </w:p>
    <w:tbl>
      <w:tblPr>
        <w:tblStyle w:val="12"/>
        <w:tblpPr w:leftFromText="180" w:rightFromText="180" w:vertAnchor="text" w:horzAnchor="margin" w:tblpXSpec="center" w:tblpY="202"/>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1.记录、信号、按钮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2.固定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exact"/>
        </w:trPr>
        <w:tc>
          <w:tcPr>
            <w:tcW w:w="8920" w:type="dxa"/>
            <w:vAlign w:val="center"/>
          </w:tcPr>
          <w:p>
            <w:pPr>
              <w:keepNext w:val="0"/>
              <w:keepLines w:val="0"/>
              <w:pageBreakBefore w:val="0"/>
              <w:kinsoku/>
              <w:wordWrap/>
              <w:overflowPunct/>
              <w:topLinePunct w:val="0"/>
              <w:autoSpaceDE/>
              <w:autoSpaceDN w:val="0"/>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3.电机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trPr>
        <w:tc>
          <w:tcPr>
            <w:tcW w:w="8920"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4.制动闸、调速手把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exact"/>
        </w:trPr>
        <w:tc>
          <w:tcPr>
            <w:tcW w:w="8920"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5.钢丝绳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exact"/>
        </w:trPr>
        <w:tc>
          <w:tcPr>
            <w:tcW w:w="8920" w:type="dxa"/>
            <w:vAlign w:val="center"/>
          </w:tcPr>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pPr>
        <w:keepNext w:val="0"/>
        <w:keepLines w:val="0"/>
        <w:pageBreakBefore w:val="0"/>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sz w:val="21"/>
          <w:szCs w:val="21"/>
        </w:rPr>
      </w:pPr>
    </w:p>
    <w:tbl>
      <w:tblPr>
        <w:tblStyle w:val="12"/>
        <w:tblW w:w="9040" w:type="dxa"/>
        <w:jc w:val="center"/>
        <w:tblLayout w:type="fixed"/>
        <w:tblCellMar>
          <w:top w:w="0" w:type="dxa"/>
          <w:left w:w="108" w:type="dxa"/>
          <w:bottom w:w="0" w:type="dxa"/>
          <w:right w:w="108" w:type="dxa"/>
        </w:tblCellMar>
      </w:tblPr>
      <w:tblGrid>
        <w:gridCol w:w="798"/>
        <w:gridCol w:w="1916"/>
        <w:gridCol w:w="6326"/>
      </w:tblGrid>
      <w:tr>
        <w:tblPrEx>
          <w:tblCellMar>
            <w:top w:w="0" w:type="dxa"/>
            <w:left w:w="108" w:type="dxa"/>
            <w:bottom w:w="0" w:type="dxa"/>
            <w:right w:w="108" w:type="dxa"/>
          </w:tblCellMar>
        </w:tblPrEx>
        <w:trPr>
          <w:trHeight w:val="482" w:hRule="atLeast"/>
          <w:jc w:val="center"/>
        </w:trPr>
        <w:tc>
          <w:tcPr>
            <w:tcW w:w="90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val="en-US" w:eastAsia="zh-CN"/>
              </w:rPr>
              <w:t>回柱</w:t>
            </w:r>
            <w:r>
              <w:rPr>
                <w:rFonts w:hint="eastAsia" w:ascii="仿宋" w:hAnsi="仿宋" w:eastAsia="仿宋" w:cs="仿宋"/>
                <w:b/>
                <w:color w:val="auto"/>
                <w:sz w:val="21"/>
                <w:szCs w:val="21"/>
              </w:rPr>
              <w:t>绞车司机操作过程注意事项</w:t>
            </w:r>
          </w:p>
        </w:tc>
      </w:tr>
      <w:tr>
        <w:tblPrEx>
          <w:tblCellMar>
            <w:top w:w="0" w:type="dxa"/>
            <w:left w:w="108" w:type="dxa"/>
            <w:bottom w:w="0" w:type="dxa"/>
            <w:right w:w="108" w:type="dxa"/>
          </w:tblCellMar>
        </w:tblPrEx>
        <w:trPr>
          <w:trHeight w:val="482" w:hRule="atLeast"/>
          <w:jc w:val="center"/>
        </w:trPr>
        <w:tc>
          <w:tcPr>
            <w:tcW w:w="79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91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32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看钢丝绳</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随时观察钢丝绳有无异常跳动、松弛及排列情况，出现异常立即停车。</w:t>
            </w:r>
          </w:p>
        </w:tc>
      </w:tr>
      <w:tr>
        <w:tblPrEx>
          <w:tblCellMar>
            <w:top w:w="0" w:type="dxa"/>
            <w:left w:w="108" w:type="dxa"/>
            <w:bottom w:w="0" w:type="dxa"/>
            <w:right w:w="108" w:type="dxa"/>
          </w:tblCellMar>
        </w:tblPrEx>
        <w:trPr>
          <w:trHeight w:val="482" w:hRule="atLeast"/>
          <w:jc w:val="center"/>
        </w:trPr>
        <w:tc>
          <w:tcPr>
            <w:tcW w:w="798"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严格按信号指令操作。</w:t>
            </w:r>
          </w:p>
        </w:tc>
      </w:tr>
      <w:tr>
        <w:tblPrEx>
          <w:tblCellMar>
            <w:top w:w="0" w:type="dxa"/>
            <w:left w:w="108" w:type="dxa"/>
            <w:bottom w:w="0" w:type="dxa"/>
            <w:right w:w="108" w:type="dxa"/>
          </w:tblCellMar>
        </w:tblPrEx>
        <w:trPr>
          <w:trHeight w:val="482" w:hRule="atLeast"/>
          <w:jc w:val="center"/>
        </w:trPr>
        <w:tc>
          <w:tcPr>
            <w:tcW w:w="798"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设备出现严重异响或非正常震动立即停车。</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闻到异常气味立即停车。</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右手不准离开工作闸控制手柄，严禁一手开车，一手处理爬绳；严禁放飞车。</w:t>
            </w:r>
          </w:p>
        </w:tc>
      </w:tr>
      <w:tr>
        <w:tblPrEx>
          <w:tblCellMar>
            <w:top w:w="0" w:type="dxa"/>
            <w:left w:w="108" w:type="dxa"/>
            <w:bottom w:w="0" w:type="dxa"/>
            <w:right w:w="108" w:type="dxa"/>
          </w:tblCellMar>
        </w:tblPrEx>
        <w:trPr>
          <w:trHeight w:val="610"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四超车辆</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tblPrEx>
          <w:tblCellMar>
            <w:top w:w="0" w:type="dxa"/>
            <w:left w:w="108" w:type="dxa"/>
            <w:bottom w:w="0" w:type="dxa"/>
            <w:right w:w="108" w:type="dxa"/>
          </w:tblCellMar>
        </w:tblPrEx>
        <w:trPr>
          <w:trHeight w:val="458"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禁止用小绞车硬拉复位。</w:t>
            </w:r>
          </w:p>
        </w:tc>
      </w:tr>
      <w:tr>
        <w:tblPrEx>
          <w:tblCellMar>
            <w:top w:w="0" w:type="dxa"/>
            <w:left w:w="108" w:type="dxa"/>
            <w:bottom w:w="0" w:type="dxa"/>
            <w:right w:w="108" w:type="dxa"/>
          </w:tblCellMar>
        </w:tblPrEx>
        <w:trPr>
          <w:trHeight w:val="579"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32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spacing w:line="240" w:lineRule="auto"/>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严禁在稳车滚筒前面（出绳侧）操作，不得擅自离岗。</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（一）通用部分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numPr>
          <w:ilvl w:val="0"/>
          <w:numId w:val="1"/>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4.风险描述：施工地点通风不良，存在瓦斯积聚，导致瓦斯爆炸的风险。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（4）一旦出现瓦斯浓度超限，立即按照规定要求的撤人路线进行避灾。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（1）抬运物料时，人员做好相互配合，轻拿轻放物料，步调、口号一致。</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1.开车前：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（1）风险描述：局部喷层开裂、破碎，存在掉矸伤人、冒顶的风险。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进入施工地点后，首先使用敲帮问顶专用工具对施工地点顶板及帮部进行敲帮问顶，找掉危岩活矸。敲帮问顶应从完好支护的地点开始，由外向里、自上而下、先顶部后两帮依次进行，敲帮问顶范围内严禁其他人员进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（2）风险描述：工作地点无照明或照明灯损坏，作业人员可能存在碰伤风险。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管控措施：作业地点保证充足照明；发现照明灯损坏时，及时联系电工更换。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（3）风险描述：绞车提升巷道内有影响运输的人员和障碍物，可能发生运输事故风险。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管控措施：绞车提升巷道不得有影响运输的人员和障碍物；开车前，发出警示信号，提醒过往行人。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（1）风险描述：未根据信号指令开车，可能发生运输事故风险。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按规定收发信号；跟班班长对运输过程进行监督，发现信号把钩工收发信号失误的，立即中止作业，对责任人进行处罚，并批评教育；安检员对运输过程进行监督，发现不规范作业的，按违章处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（2）风险描述：绞车司机站位不当，可能造成人身伤害或跑车风险。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管控措施：严禁站在绞车滚筒前方（出绳侧）操作，严禁靠近设备转动部位，防止衣物卷入造成伤害。</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（3）风险描述：绞车运行过程中出现异响、异味、不明信号等异常情况，未及时处理可能发生运输事故风险。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管控措施：运行中发现下列情况必须立即停车，妥善处理后方可继续运行：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有异常响声、异味、异状；钢丝绳有异常跳动，负载增大或突然松弛；绞车固定出现异常；有严重咬绳、爬绳现象；电机异常；收到不明信号；突然断电或有其他险情。</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（4）风险描述：未严格执行“行车不行人，行人不行车”制度，可能发生运输事故风险。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（5）风险描述：处理掉道车辆不当，可能发生运输事故风险。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管控措施：严格按照规定处理掉道车辆，严禁强行硬拉复轨；安检员现场监督，发现处理方法不当进行制止纠正。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（6）风险描述：运输“四超”车辆，可能发生运输事故风险。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（1）风险描述：闸把未在施闸位置，可能存在运输事故风险。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管控措施：绞车停止运行后，闸把必须在施闸位置。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（2）风险描述：绞车电源开关未停电闭锁，人员误操作或设备误动作可能发生运输事故风险。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绞车电源开关停电闭锁；对绞车司机进行业务技能培训，熟记停送电流程，提高安全意识；班组长负责班组管理和现场管理，发现问题及时整改；机电管理人员、安全检查员负责对停送电流程的检查监督。</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2.照明：照明灯明亮、完好。</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3.人员、障碍物：绳道及提升车辆前后无人员站立、行走，无障碍物。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4.站位：站位正确。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1.记录、信号、按钮：记录正常，按钮灵敏可靠，信号声光兼备，声音清晰，准确可靠。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2.固定</w:t>
      </w:r>
      <w:r>
        <w:rPr>
          <w:rFonts w:hint="eastAsia" w:ascii="仿宋" w:hAnsi="仿宋" w:eastAsia="仿宋" w:cs="仿宋"/>
          <w:color w:val="auto"/>
          <w:sz w:val="28"/>
          <w:szCs w:val="28"/>
          <w:lang w:val="en-US" w:eastAsia="zh-CN"/>
        </w:rPr>
        <w:t>回柱绞车</w:t>
      </w:r>
      <w:r>
        <w:rPr>
          <w:rFonts w:hint="eastAsia" w:ascii="仿宋" w:hAnsi="仿宋" w:eastAsia="仿宋" w:cs="仿宋"/>
          <w:color w:val="auto"/>
          <w:sz w:val="28"/>
          <w:szCs w:val="28"/>
        </w:rPr>
        <w:t>固定牢靠。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3.电机:电机固定牢靠，外观清洁。</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4.制动闸、调速手把:制动闸在施闸位置，调速手把在零位。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5.钢丝绳：钢丝绳无严重锈蚀，断丝不超限，无严重咬绳、爬绳，滚筒排绳、容绳、余绳符合标准。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严格按信号指令开车，严禁无信号动车；信号不清、有疑问或接到信号因故未能执行时，应联系信号工重发信号。</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必须在护绳板后操作，严禁在绞车侧面或滚筒前面（出绳侧）操作，不得擅自离岗。</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3.正常提升</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严格执行“行车不行人，行人不行车”的规定。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下放车辆时严禁留有余绳，上提车辆时严禁过卷或停车不到位。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绞车运行中双手不得离开闸把，禁止两闸把同时压紧，严禁一手开车，一手处理爬绳。</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严禁不带电放飞车。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4.正常停车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听到停车信号后，应闸紧制动闸，松开离合闸，停车停电；如需离开岗位，必须对供电开关停电闭锁。</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5.四超车辆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运送“四超”车辆时，应严格按专项措施执行。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6.车辆复轨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脱轨时应立即停车，及时汇报现场当班负责人，复轨时应服从指挥，禁止用小绞车硬拉复位。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7.异常处置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运行中发现下列情况是必须立即停车，妥善处理后方可继续运行：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rPr>
        <w:t>有异常响声、异味、异状。</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钢丝绳有异常跳动，负载增大或突然松弛。</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绞车固定出现异常。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有严重咬绳、爬绳现象。</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电机异常。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收到不明信号</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突然断电或有其他险情。</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1.闸把：制动闸在施闸位置。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2.停电闭锁：绞车开关已停电闭锁。</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2001年10月9日早班7时30分，综采队职工王洪华和孙龙一起下井，到2402面打扫卫生。打扫完卫生后，两人从下顺拉4 车老料至四采轨道上部车场， 然后将一个装有 4 根立柱的车和一个装有零散材料的车放至2402上顺车场。因车场底膨，中部有一定坡度，两人往里推不动。王洪华便往里走到三岔口右侧25KW绞车处开绞车，孙龙在车场连钩，用绞车往里拉。因现场无信号设施，两人便通过摇晃矿灯和喊话联系。车行至鱼尾岔处，因道岔尖轨跟部插锥钻底，尖轨根部与岔盘无连接，前车较轻，顺利通过，后车装有4根大立柱较重（约2.8T），通过尖轨时， 尖轨外挤，导致后车掉道，倒向巷道右帮，车上的大立柱滑向右侧，将跟在车右侧后部随行的孙龙右大腿挤在帮上致伤。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王洪华在现场无信号设施的情况下，违章操作，无证开绞车，是造成事故的主要原因。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孙龙在行车前对不合格道岔未采取相应措施，在行车时跟在车的一侧同行，是造成事故的直接原因。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综采队安全管理不到位，对道岔维修不及时，是造成事故的一个原因。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综采队对职工安全教育不够，职工安全意识淡薄，是造成事故的一个原因。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综采队对上级指示精神、会议内容不贯彻、不落实，存在漏洞和死角，没有传达到每位职工，走形式，走过场，应付凑付，也是造成事故的一个原因。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１</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加强特殊工种管理，严禁无证上岗现象。</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２</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加强小提升运输安全管理，对运输设备和轨道质量要定期检查，及时维修，确保运输安全。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３</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加强职工安全教育，进一步提高职工的安全意识和自主保安能力。</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４</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认真传达贯彻落实上级一系列会议精神，要传达到每一位职工。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５</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认真吸取事故教训，在全矿开展“反三违”、“反事故”活动，加大对三违人员的处罚力度</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w:t>
      </w:r>
      <w:r>
        <w:rPr>
          <w:rFonts w:hint="eastAsia" w:ascii="仿宋" w:hAnsi="仿宋" w:eastAsia="仿宋" w:cs="仿宋"/>
          <w:b/>
          <w:bCs/>
          <w:color w:val="auto"/>
          <w:sz w:val="28"/>
          <w:szCs w:val="28"/>
        </w:rPr>
        <w:t>、常见三违</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地面岗位工上班期间抽烟及携带烟草、火机、手机的；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人为造成安全隐患的；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跨越运行的皮带不走过桥的；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电气设备出现失爆的；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擅自进入限员管理区域导致人员超规定的；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串岗、脱岗、空岗的；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违章指挥的；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用水冲洗电气、通讯设备的；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带压拆卸风水管路的；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不随身携带、不按规定使用矿灯、安全帽、自救器的；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乘罐或行走期间起哄，人为造成人员拥挤的；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不按规定路线行走的；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斜巷运输巷道片盘口、上、下车场蹲坐、逗留的；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不按规定乘坐架空乘人装置的；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跨越皮带不走人行过桥的；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过风门未及时关闭的；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各种保护、安全设施不按规定装设、使用、检查、检修、检测、试验或不灵敏可靠；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操作按钮失灵继续使用或未按规定使用的；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风水管不正常使用U型卡的；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登高作业不按规定佩戴保险带、保险绳等的；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让（替）他人捎带人员定位卡下井的；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各类回头轮、起吊钩头无防脱闭锁或闭锁失效、不完好的；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开关未及时停电、闭锁的；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容易碰到的和裸露的带电体及机械外露的转动和传动部位未加装护罩或遮拦等防护设施的；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自救器损坏或过期未及时更换的；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携带非防爆电子产品入井的；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（四十二）</w:t>
      </w:r>
      <w:r>
        <w:rPr>
          <w:rFonts w:hint="eastAsia" w:ascii="仿宋" w:hAnsi="仿宋" w:eastAsia="仿宋" w:cs="仿宋"/>
          <w:color w:val="auto"/>
          <w:sz w:val="28"/>
          <w:szCs w:val="28"/>
        </w:rPr>
        <w:t>其他违反《煤矿安全规程》、《操作规程》及《作业规程》等有关规定的。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（四十三）</w:t>
      </w:r>
      <w:r>
        <w:rPr>
          <w:rFonts w:hint="eastAsia" w:ascii="仿宋" w:hAnsi="仿宋" w:eastAsia="仿宋" w:cs="仿宋"/>
          <w:color w:val="auto"/>
          <w:sz w:val="28"/>
          <w:szCs w:val="28"/>
        </w:rPr>
        <w:t>绞车不带电放车的；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（四十四）</w:t>
      </w:r>
      <w:r>
        <w:rPr>
          <w:rFonts w:hint="eastAsia" w:ascii="仿宋" w:hAnsi="仿宋" w:eastAsia="仿宋" w:cs="仿宋"/>
          <w:color w:val="auto"/>
          <w:sz w:val="28"/>
          <w:szCs w:val="28"/>
        </w:rPr>
        <w:t>绞车运行时，司机离开操作台的；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（四十五）</w:t>
      </w:r>
      <w:r>
        <w:rPr>
          <w:rFonts w:hint="eastAsia" w:ascii="仿宋" w:hAnsi="仿宋" w:eastAsia="仿宋" w:cs="仿宋"/>
          <w:color w:val="auto"/>
          <w:sz w:val="28"/>
          <w:szCs w:val="28"/>
        </w:rPr>
        <w:t>司机不按信号或信号不清开机的；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（四十六）</w:t>
      </w:r>
      <w:r>
        <w:rPr>
          <w:rFonts w:hint="eastAsia" w:ascii="仿宋" w:hAnsi="仿宋" w:eastAsia="仿宋" w:cs="仿宋"/>
          <w:color w:val="auto"/>
          <w:sz w:val="28"/>
          <w:szCs w:val="28"/>
        </w:rPr>
        <w:t>绞车启动困难未查明原因强行启动开机的；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（四十七）</w:t>
      </w:r>
      <w:r>
        <w:rPr>
          <w:rFonts w:hint="eastAsia" w:ascii="仿宋" w:hAnsi="仿宋" w:eastAsia="仿宋" w:cs="仿宋"/>
          <w:color w:val="auto"/>
          <w:sz w:val="28"/>
          <w:szCs w:val="28"/>
        </w:rPr>
        <w:t>斜巷提升变坡点以上留有余绳放车的；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（四十八）</w:t>
      </w:r>
      <w:r>
        <w:rPr>
          <w:rFonts w:hint="eastAsia" w:ascii="仿宋" w:hAnsi="仿宋" w:eastAsia="仿宋" w:cs="仿宋"/>
          <w:color w:val="auto"/>
          <w:sz w:val="28"/>
          <w:szCs w:val="28"/>
        </w:rPr>
        <w:t>提升斜巷中途停车后，绞车司机双手离开闸把的；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（四十九）</w:t>
      </w:r>
      <w:r>
        <w:rPr>
          <w:rFonts w:hint="eastAsia" w:ascii="仿宋" w:hAnsi="仿宋" w:eastAsia="仿宋" w:cs="仿宋"/>
          <w:color w:val="auto"/>
          <w:sz w:val="28"/>
          <w:szCs w:val="28"/>
        </w:rPr>
        <w:t>操作不当造成绞车钢丝绳挤绳、咬绳影响排绳的；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（五十）小绞车未经验收或固定安装不合格、闸把不合格而使用的；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（五十一）提升装置存在隐患，继续走钩的。</w:t>
      </w:r>
    </w:p>
    <w:p>
      <w:pPr>
        <w:rPr>
          <w:rFonts w:hint="eastAsia" w:ascii="仿宋" w:hAnsi="仿宋" w:eastAsia="仿宋" w:cs="仿宋"/>
          <w:b/>
          <w:bCs/>
          <w:color w:val="auto"/>
          <w:kern w:val="0"/>
          <w:sz w:val="36"/>
          <w:szCs w:val="36"/>
          <w:highlight w:val="none"/>
          <w:lang w:val="en-US" w:eastAsia="zh-CN"/>
        </w:rPr>
      </w:pPr>
      <w:bookmarkStart w:id="158" w:name="_Toc16364"/>
      <w:bookmarkStart w:id="159" w:name="_Toc11464"/>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60" w:name="_Toc7187"/>
      <w:r>
        <w:rPr>
          <w:rFonts w:hint="eastAsia" w:ascii="仿宋" w:hAnsi="仿宋" w:eastAsia="仿宋" w:cs="仿宋"/>
          <w:b/>
          <w:bCs/>
          <w:color w:val="auto"/>
          <w:kern w:val="0"/>
          <w:sz w:val="36"/>
          <w:szCs w:val="36"/>
          <w:highlight w:val="none"/>
          <w:lang w:val="en-US" w:eastAsia="zh-CN"/>
        </w:rPr>
        <w:t>装载机司机</w:t>
      </w:r>
      <w:bookmarkEnd w:id="158"/>
      <w:bookmarkEnd w:id="159"/>
      <w:bookmarkEnd w:id="160"/>
    </w:p>
    <w:tbl>
      <w:tblPr>
        <w:tblStyle w:val="12"/>
        <w:tblW w:w="9160" w:type="dxa"/>
        <w:jc w:val="center"/>
        <w:tblLayout w:type="fixed"/>
        <w:tblCellMar>
          <w:top w:w="0" w:type="dxa"/>
          <w:left w:w="108" w:type="dxa"/>
          <w:bottom w:w="0" w:type="dxa"/>
          <w:right w:w="108" w:type="dxa"/>
        </w:tblCellMar>
      </w:tblPr>
      <w:tblGrid>
        <w:gridCol w:w="1175"/>
        <w:gridCol w:w="2264"/>
        <w:gridCol w:w="1"/>
        <w:gridCol w:w="931"/>
        <w:gridCol w:w="4789"/>
      </w:tblGrid>
      <w:tr>
        <w:tblPrEx>
          <w:tblCellMar>
            <w:top w:w="0" w:type="dxa"/>
            <w:left w:w="108" w:type="dxa"/>
            <w:bottom w:w="0" w:type="dxa"/>
            <w:right w:w="108" w:type="dxa"/>
          </w:tblCellMar>
        </w:tblPrEx>
        <w:trPr>
          <w:trHeight w:val="625" w:hRule="atLeast"/>
          <w:jc w:val="center"/>
        </w:trPr>
        <w:tc>
          <w:tcPr>
            <w:tcW w:w="916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装载</w:t>
            </w:r>
            <w:r>
              <w:rPr>
                <w:rFonts w:hint="eastAsia" w:ascii="仿宋" w:hAnsi="仿宋" w:eastAsia="仿宋" w:cs="仿宋"/>
                <w:color w:val="auto"/>
                <w:kern w:val="0"/>
                <w:sz w:val="21"/>
                <w:szCs w:val="21"/>
                <w:highlight w:val="none"/>
              </w:rPr>
              <w:t>机司机岗位风险告知卡</w:t>
            </w:r>
          </w:p>
        </w:tc>
      </w:tr>
      <w:tr>
        <w:tblPrEx>
          <w:tblCellMar>
            <w:top w:w="0" w:type="dxa"/>
            <w:left w:w="108" w:type="dxa"/>
            <w:bottom w:w="0" w:type="dxa"/>
            <w:right w:w="108" w:type="dxa"/>
          </w:tblCellMar>
        </w:tblPrEx>
        <w:trPr>
          <w:trHeight w:val="1758" w:hRule="atLeast"/>
          <w:jc w:val="center"/>
        </w:trPr>
        <w:tc>
          <w:tcPr>
            <w:tcW w:w="117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w:t>
            </w:r>
          </w:p>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类型</w:t>
            </w:r>
          </w:p>
        </w:tc>
        <w:tc>
          <w:tcPr>
            <w:tcW w:w="226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冒顶（片帮）、煤尘、</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、机电、运输、物体打击、职业病危害</w:t>
            </w:r>
          </w:p>
        </w:tc>
        <w:tc>
          <w:tcPr>
            <w:tcW w:w="932"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w:t>
            </w:r>
          </w:p>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报告</w:t>
            </w:r>
          </w:p>
        </w:tc>
        <w:tc>
          <w:tcPr>
            <w:tcW w:w="478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left="630" w:leftChars="200" w:hanging="210" w:hanging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pPr>
              <w:keepNext w:val="0"/>
              <w:keepLines w:val="0"/>
              <w:pageBreakBefore w:val="0"/>
              <w:widowControl/>
              <w:kinsoku/>
              <w:wordWrap/>
              <w:overflowPunct/>
              <w:topLinePunct w:val="0"/>
              <w:autoSpaceDE/>
              <w:autoSpaceDN/>
              <w:bidi w:val="0"/>
              <w:adjustRightInd/>
              <w:snapToGrid/>
              <w:spacing w:line="240" w:lineRule="auto"/>
              <w:ind w:left="630" w:leftChars="200" w:hanging="210" w:hangingChars="100"/>
              <w:jc w:val="both"/>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0525</w:t>
            </w:r>
          </w:p>
          <w:p>
            <w:pPr>
              <w:keepNext w:val="0"/>
              <w:keepLines w:val="0"/>
              <w:pageBreakBefore w:val="0"/>
              <w:widowControl/>
              <w:kinsoku/>
              <w:wordWrap/>
              <w:overflowPunct/>
              <w:topLinePunct w:val="0"/>
              <w:autoSpaceDE/>
              <w:autoSpaceDN/>
              <w:bidi w:val="0"/>
              <w:adjustRightInd/>
              <w:snapToGrid/>
              <w:spacing w:line="240" w:lineRule="auto"/>
              <w:ind w:left="630" w:leftChars="200" w:hanging="210" w:hanging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326"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2" w:firstLineChars="200"/>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5720"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2" w:firstLineChars="200"/>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1801"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1.未持证上岗；未佩戴个体防护；空顶作业；通风不良，造成</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积聚；喷雾无法正常使用，粉尘积聚</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1.持证上岗；佩戴好安全帽、口罩、耳塞；检查好顶帮支护情况，确保顶帮支护合格后方可上岗作业；保持</w:t>
            </w:r>
            <w:r>
              <w:rPr>
                <w:rFonts w:hint="eastAsia" w:ascii="仿宋" w:hAnsi="仿宋" w:eastAsia="仿宋" w:cs="仿宋"/>
                <w:color w:val="auto"/>
                <w:kern w:val="0"/>
                <w:sz w:val="21"/>
                <w:szCs w:val="21"/>
                <w:highlight w:val="none"/>
                <w:lang w:eastAsia="zh-CN"/>
              </w:rPr>
              <w:t>工作地点</w:t>
            </w:r>
            <w:r>
              <w:rPr>
                <w:rFonts w:hint="eastAsia" w:ascii="仿宋" w:hAnsi="仿宋" w:eastAsia="仿宋" w:cs="仿宋"/>
                <w:color w:val="auto"/>
                <w:kern w:val="0"/>
                <w:sz w:val="21"/>
                <w:szCs w:val="21"/>
                <w:highlight w:val="none"/>
              </w:rPr>
              <w:t>正常通风，</w:t>
            </w:r>
            <w:r>
              <w:rPr>
                <w:rFonts w:hint="eastAsia" w:ascii="仿宋" w:hAnsi="仿宋" w:eastAsia="仿宋" w:cs="仿宋"/>
                <w:color w:val="auto"/>
                <w:kern w:val="0"/>
                <w:sz w:val="21"/>
                <w:szCs w:val="21"/>
                <w:highlight w:val="none"/>
                <w:lang w:eastAsia="zh-CN"/>
              </w:rPr>
              <w:t>甲烷</w:t>
            </w:r>
            <w:r>
              <w:rPr>
                <w:rFonts w:hint="eastAsia" w:ascii="仿宋" w:hAnsi="仿宋" w:eastAsia="仿宋" w:cs="仿宋"/>
                <w:color w:val="auto"/>
                <w:kern w:val="0"/>
                <w:sz w:val="21"/>
                <w:szCs w:val="21"/>
                <w:highlight w:val="none"/>
              </w:rPr>
              <w:t>浓度达到1%时，立即停机处理；开机前检查</w:t>
            </w:r>
            <w:r>
              <w:rPr>
                <w:rFonts w:hint="eastAsia" w:ascii="仿宋" w:hAnsi="仿宋" w:eastAsia="仿宋" w:cs="仿宋"/>
                <w:color w:val="auto"/>
                <w:kern w:val="0"/>
                <w:sz w:val="21"/>
                <w:szCs w:val="21"/>
                <w:highlight w:val="none"/>
                <w:lang w:eastAsia="zh-CN"/>
              </w:rPr>
              <w:t>瓦检仪</w:t>
            </w:r>
            <w:r>
              <w:rPr>
                <w:rFonts w:hint="eastAsia" w:ascii="仿宋" w:hAnsi="仿宋" w:eastAsia="仿宋" w:cs="仿宋"/>
                <w:color w:val="auto"/>
                <w:kern w:val="0"/>
                <w:sz w:val="21"/>
                <w:szCs w:val="21"/>
                <w:highlight w:val="none"/>
              </w:rPr>
              <w:t>完好情况</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018"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2.停车后钥匙未取下造成他人误操作</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2.停车后电门钥匙转到断开位置，并取下钥匙由司机随身携带</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205"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3.未执行清人制度</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3.起步和操作工作装置前，安排专人进行清人并在装载机运行范围外拉设警戒线严禁人员进行入，司机应观察车辆周围有无人员和阻碍行车的物料，同时鸣喇叭发出信号</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973" w:hRule="atLeast"/>
          <w:jc w:val="center"/>
        </w:trPr>
        <w:tc>
          <w:tcPr>
            <w:tcW w:w="34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4.下坡行驶时发动机熄灭脱档滑行，液压转向失灵，造成行车事故。</w:t>
            </w:r>
          </w:p>
        </w:tc>
        <w:tc>
          <w:tcPr>
            <w:tcW w:w="5720"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4.下坡行驶时严禁发动机熄灭脱档滑行。</w:t>
            </w:r>
          </w:p>
        </w:tc>
      </w:tr>
      <w:tr>
        <w:tblPrEx>
          <w:tblCellMar>
            <w:top w:w="0" w:type="dxa"/>
            <w:left w:w="108" w:type="dxa"/>
            <w:bottom w:w="0" w:type="dxa"/>
            <w:right w:w="108" w:type="dxa"/>
          </w:tblCellMar>
        </w:tblPrEx>
        <w:trPr>
          <w:trHeight w:val="899" w:hRule="atLeast"/>
          <w:jc w:val="center"/>
        </w:trPr>
        <w:tc>
          <w:tcPr>
            <w:tcW w:w="3440" w:type="dxa"/>
            <w:gridSpan w:val="3"/>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5.操作水箱和油箱时造成烫伤</w:t>
            </w:r>
            <w:r>
              <w:rPr>
                <w:rFonts w:hint="eastAsia" w:ascii="仿宋" w:hAnsi="仿宋" w:eastAsia="仿宋" w:cs="仿宋"/>
                <w:color w:val="auto"/>
                <w:kern w:val="0"/>
                <w:sz w:val="21"/>
                <w:szCs w:val="21"/>
                <w:highlight w:val="none"/>
                <w:lang w:eastAsia="zh-CN"/>
              </w:rPr>
              <w:t>。</w:t>
            </w:r>
          </w:p>
        </w:tc>
        <w:tc>
          <w:tcPr>
            <w:tcW w:w="5720"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5.打开热的发动机水箱和液压油箱时，应戴手套或用布块，缓慢旋松，防止热水、热油受到箱内压力喷出烫伤人员</w:t>
            </w:r>
            <w:r>
              <w:rPr>
                <w:rFonts w:hint="eastAsia" w:ascii="仿宋" w:hAnsi="仿宋" w:eastAsia="仿宋" w:cs="仿宋"/>
                <w:color w:val="auto"/>
                <w:kern w:val="0"/>
                <w:sz w:val="21"/>
                <w:szCs w:val="21"/>
                <w:highlight w:val="none"/>
                <w:lang w:eastAsia="zh-CN"/>
              </w:rPr>
              <w:t>。</w:t>
            </w:r>
          </w:p>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p>
        </w:tc>
      </w:tr>
      <w:tr>
        <w:tblPrEx>
          <w:tblCellMar>
            <w:top w:w="0" w:type="dxa"/>
            <w:left w:w="108" w:type="dxa"/>
            <w:bottom w:w="0" w:type="dxa"/>
            <w:right w:w="108" w:type="dxa"/>
          </w:tblCellMar>
        </w:tblPrEx>
        <w:trPr>
          <w:trHeight w:val="1395" w:hRule="atLeast"/>
          <w:jc w:val="center"/>
        </w:trPr>
        <w:tc>
          <w:tcPr>
            <w:tcW w:w="117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985" w:type="dxa"/>
            <w:gridSpan w:val="4"/>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965" w:hRule="atLeast"/>
          <w:jc w:val="center"/>
        </w:trPr>
        <w:tc>
          <w:tcPr>
            <w:tcW w:w="117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2" w:firstLineChars="200"/>
              <w:jc w:val="left"/>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pPr>
              <w:keepNext w:val="0"/>
              <w:keepLines w:val="0"/>
              <w:pageBreakBefore w:val="0"/>
              <w:widowControl/>
              <w:kinsoku/>
              <w:wordWrap/>
              <w:overflowPunct/>
              <w:topLinePunct w:val="0"/>
              <w:autoSpaceDE/>
              <w:autoSpaceDN/>
              <w:bidi w:val="0"/>
              <w:adjustRightInd/>
              <w:snapToGrid/>
              <w:spacing w:line="240" w:lineRule="auto"/>
              <w:ind w:firstLine="422" w:firstLineChars="200"/>
              <w:jc w:val="left"/>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pPr>
              <w:keepNext w:val="0"/>
              <w:keepLines w:val="0"/>
              <w:pageBreakBefore w:val="0"/>
              <w:widowControl/>
              <w:kinsoku/>
              <w:wordWrap/>
              <w:overflowPunct/>
              <w:topLinePunct w:val="0"/>
              <w:autoSpaceDE/>
              <w:autoSpaceDN/>
              <w:bidi w:val="0"/>
              <w:adjustRightInd/>
              <w:snapToGrid/>
              <w:spacing w:line="240" w:lineRule="auto"/>
              <w:ind w:firstLine="422" w:firstLineChars="200"/>
              <w:jc w:val="left"/>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985"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发生事故后、要立即按照“及时汇报、积极抢救、安全撤离、妥善避灾”原则进行自救互救</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rPr>
              <w:t>尽量与调度室保持联系，将现场情况准确汇报</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rPr>
              <w:t>抢救伤员时要遵循“三先三后”的原则</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4.撤离时沿着避灾路线逃生，必要时进入避难硐室等待救援。</w:t>
            </w:r>
          </w:p>
        </w:tc>
      </w:tr>
    </w:tbl>
    <w:p>
      <w:pPr>
        <w:keepNext w:val="0"/>
        <w:keepLines w:val="0"/>
        <w:pageBreakBefore w:val="0"/>
        <w:kinsoku/>
        <w:wordWrap/>
        <w:overflowPunct/>
        <w:topLinePunct w:val="0"/>
        <w:autoSpaceDE/>
        <w:autoSpaceDN/>
        <w:bidi w:val="0"/>
        <w:adjustRightInd/>
        <w:snapToGrid/>
        <w:textAlignment w:val="auto"/>
        <w:outlineLvl w:val="9"/>
        <w:rPr>
          <w:color w:val="auto"/>
        </w:rPr>
      </w:pPr>
    </w:p>
    <w:p>
      <w:pPr>
        <w:pStyle w:val="2"/>
        <w:keepNext w:val="0"/>
        <w:keepLines w:val="0"/>
        <w:pageBreakBefore w:val="0"/>
        <w:kinsoku/>
        <w:wordWrap/>
        <w:overflowPunct/>
        <w:topLinePunct w:val="0"/>
        <w:autoSpaceDE/>
        <w:autoSpaceDN/>
        <w:bidi w:val="0"/>
        <w:adjustRightInd/>
        <w:snapToGrid/>
        <w:textAlignment w:val="auto"/>
        <w:outlineLvl w:val="9"/>
        <w:rPr>
          <w:color w:val="auto"/>
        </w:rPr>
      </w:pPr>
    </w:p>
    <w:p>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160" w:type="dxa"/>
        <w:jc w:val="center"/>
        <w:tblLayout w:type="fixed"/>
        <w:tblCellMar>
          <w:top w:w="0" w:type="dxa"/>
          <w:left w:w="108" w:type="dxa"/>
          <w:bottom w:w="0" w:type="dxa"/>
          <w:right w:w="108" w:type="dxa"/>
        </w:tblCellMar>
      </w:tblPr>
      <w:tblGrid>
        <w:gridCol w:w="3826"/>
        <w:gridCol w:w="5334"/>
      </w:tblGrid>
      <w:tr>
        <w:tblPrEx>
          <w:tblCellMar>
            <w:top w:w="0" w:type="dxa"/>
            <w:left w:w="108" w:type="dxa"/>
            <w:bottom w:w="0" w:type="dxa"/>
            <w:right w:w="108" w:type="dxa"/>
          </w:tblCellMar>
        </w:tblPrEx>
        <w:trPr>
          <w:trHeight w:val="603" w:hRule="atLeast"/>
          <w:jc w:val="center"/>
        </w:trPr>
        <w:tc>
          <w:tcPr>
            <w:tcW w:w="9160" w:type="dxa"/>
            <w:gridSpan w:val="2"/>
            <w:tcBorders>
              <w:top w:val="single" w:color="auto" w:sz="4" w:space="0"/>
              <w:left w:val="single" w:color="auto" w:sz="4" w:space="0"/>
              <w:bottom w:val="nil"/>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2" w:firstLineChars="200"/>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lang w:eastAsia="zh-CN"/>
              </w:rPr>
              <w:t>装载</w:t>
            </w:r>
            <w:r>
              <w:rPr>
                <w:rFonts w:hint="eastAsia" w:ascii="仿宋" w:hAnsi="仿宋" w:eastAsia="仿宋" w:cs="仿宋"/>
                <w:b/>
                <w:bCs/>
                <w:color w:val="auto"/>
                <w:kern w:val="0"/>
                <w:sz w:val="21"/>
                <w:szCs w:val="21"/>
                <w:highlight w:val="none"/>
              </w:rPr>
              <w:t>机司机安全提示卡</w:t>
            </w:r>
          </w:p>
        </w:tc>
      </w:tr>
      <w:tr>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开机前检查</w:t>
            </w:r>
          </w:p>
        </w:tc>
        <w:tc>
          <w:tcPr>
            <w:tcW w:w="533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停机后确认</w:t>
            </w:r>
          </w:p>
        </w:tc>
      </w:tr>
      <w:tr>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33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1.停机位置</w:t>
            </w:r>
          </w:p>
        </w:tc>
      </w:tr>
      <w:tr>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甲烷</w:t>
            </w:r>
          </w:p>
        </w:tc>
        <w:tc>
          <w:tcPr>
            <w:tcW w:w="533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铲斗落地</w:t>
            </w:r>
          </w:p>
        </w:tc>
      </w:tr>
      <w:tr>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3.信号</w:t>
            </w:r>
          </w:p>
        </w:tc>
        <w:tc>
          <w:tcPr>
            <w:tcW w:w="533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eastAsia="zh-CN"/>
              </w:rPr>
              <w:t>刹车</w:t>
            </w:r>
          </w:p>
        </w:tc>
      </w:tr>
      <w:tr>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警戒</w:t>
            </w:r>
            <w:r>
              <w:rPr>
                <w:rFonts w:hint="eastAsia" w:ascii="仿宋" w:hAnsi="仿宋" w:eastAsia="仿宋" w:cs="仿宋"/>
                <w:color w:val="auto"/>
                <w:kern w:val="0"/>
                <w:sz w:val="21"/>
                <w:szCs w:val="21"/>
                <w:highlight w:val="none"/>
              </w:rPr>
              <w:t>站位</w:t>
            </w:r>
          </w:p>
        </w:tc>
        <w:tc>
          <w:tcPr>
            <w:tcW w:w="533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4.停电闭锁</w:t>
            </w:r>
          </w:p>
        </w:tc>
      </w:tr>
      <w:tr>
        <w:tblPrEx>
          <w:tblCellMar>
            <w:top w:w="0" w:type="dxa"/>
            <w:left w:w="108" w:type="dxa"/>
            <w:bottom w:w="0" w:type="dxa"/>
            <w:right w:w="108" w:type="dxa"/>
          </w:tblCellMar>
        </w:tblPrEx>
        <w:trPr>
          <w:trHeight w:val="531"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eastAsia="zh-CN"/>
              </w:rPr>
              <w:t>仪表</w:t>
            </w:r>
          </w:p>
        </w:tc>
        <w:tc>
          <w:tcPr>
            <w:tcW w:w="5334"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both"/>
              <w:textAlignment w:val="auto"/>
              <w:outlineLvl w:val="9"/>
              <w:rPr>
                <w:rFonts w:hint="eastAsia" w:ascii="仿宋" w:hAnsi="仿宋" w:eastAsia="仿宋" w:cs="仿宋"/>
                <w:color w:val="auto"/>
                <w:kern w:val="0"/>
                <w:sz w:val="21"/>
                <w:szCs w:val="21"/>
                <w:highlight w:val="none"/>
              </w:rPr>
            </w:pPr>
          </w:p>
        </w:tc>
      </w:tr>
      <w:tr>
        <w:tblPrEx>
          <w:tblCellMar>
            <w:top w:w="0" w:type="dxa"/>
            <w:left w:w="108" w:type="dxa"/>
            <w:bottom w:w="0" w:type="dxa"/>
            <w:right w:w="108" w:type="dxa"/>
          </w:tblCellMar>
        </w:tblPrEx>
        <w:trPr>
          <w:trHeight w:val="462" w:hRule="exact"/>
          <w:jc w:val="center"/>
        </w:trPr>
        <w:tc>
          <w:tcPr>
            <w:tcW w:w="382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210" w:firstLineChars="1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w:t>
            </w:r>
            <w:r>
              <w:rPr>
                <w:rFonts w:hint="eastAsia" w:ascii="仿宋" w:hAnsi="仿宋" w:eastAsia="仿宋" w:cs="仿宋"/>
                <w:color w:val="auto"/>
                <w:kern w:val="0"/>
                <w:sz w:val="21"/>
                <w:szCs w:val="21"/>
                <w:highlight w:val="none"/>
                <w:lang w:eastAsia="zh-CN"/>
              </w:rPr>
              <w:t>运行</w:t>
            </w:r>
            <w:r>
              <w:rPr>
                <w:rFonts w:hint="eastAsia" w:ascii="仿宋" w:hAnsi="仿宋" w:eastAsia="仿宋" w:cs="仿宋"/>
                <w:color w:val="auto"/>
                <w:kern w:val="0"/>
                <w:sz w:val="21"/>
                <w:szCs w:val="21"/>
                <w:highlight w:val="none"/>
              </w:rPr>
              <w:t>范围内人员及障碍物</w:t>
            </w:r>
          </w:p>
        </w:tc>
        <w:tc>
          <w:tcPr>
            <w:tcW w:w="5334" w:type="dxa"/>
            <w:tcBorders>
              <w:top w:val="single" w:color="auto" w:sz="4" w:space="0"/>
              <w:left w:val="nil"/>
              <w:bottom w:val="single" w:color="auto" w:sz="4" w:space="0"/>
              <w:right w:val="single" w:color="auto" w:sz="4" w:space="0"/>
            </w:tcBorders>
            <w:vAlign w:val="bottom"/>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p>
        </w:tc>
      </w:tr>
      <w:tr>
        <w:tblPrEx>
          <w:tblCellMar>
            <w:top w:w="0" w:type="dxa"/>
            <w:left w:w="108" w:type="dxa"/>
            <w:bottom w:w="0" w:type="dxa"/>
            <w:right w:w="108" w:type="dxa"/>
          </w:tblCellMar>
        </w:tblPrEx>
        <w:trPr>
          <w:trHeight w:val="802" w:hRule="exact"/>
          <w:jc w:val="center"/>
        </w:trPr>
        <w:tc>
          <w:tcPr>
            <w:tcW w:w="916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注：第一次按开机前检查内容逐项检查并确认，存在问题整改后再确认；中间再次操作只检查带“★”部分；</w:t>
            </w:r>
            <w:r>
              <w:rPr>
                <w:rFonts w:hint="eastAsia" w:ascii="仿宋" w:hAnsi="仿宋" w:eastAsia="仿宋" w:cs="仿宋"/>
                <w:color w:val="auto"/>
                <w:kern w:val="0"/>
                <w:sz w:val="21"/>
                <w:szCs w:val="21"/>
                <w:highlight w:val="none"/>
                <w:lang w:eastAsia="zh-CN"/>
              </w:rPr>
              <w:t>施工</w:t>
            </w:r>
            <w:r>
              <w:rPr>
                <w:rFonts w:hint="eastAsia" w:ascii="仿宋" w:hAnsi="仿宋" w:eastAsia="仿宋" w:cs="仿宋"/>
                <w:color w:val="auto"/>
                <w:kern w:val="0"/>
                <w:sz w:val="21"/>
                <w:szCs w:val="21"/>
                <w:highlight w:val="none"/>
              </w:rPr>
              <w:t>全部结束停机后确认内容逐项检查并确认。</w:t>
            </w:r>
          </w:p>
        </w:tc>
      </w:tr>
    </w:tbl>
    <w:p>
      <w:pPr>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140" w:type="dxa"/>
        <w:jc w:val="center"/>
        <w:tblLayout w:type="fixed"/>
        <w:tblCellMar>
          <w:top w:w="0" w:type="dxa"/>
          <w:left w:w="108" w:type="dxa"/>
          <w:bottom w:w="0" w:type="dxa"/>
          <w:right w:w="108" w:type="dxa"/>
        </w:tblCellMar>
      </w:tblPr>
      <w:tblGrid>
        <w:gridCol w:w="9140"/>
      </w:tblGrid>
      <w:tr>
        <w:tblPrEx>
          <w:tblCellMar>
            <w:top w:w="0" w:type="dxa"/>
            <w:left w:w="108" w:type="dxa"/>
            <w:bottom w:w="0" w:type="dxa"/>
            <w:right w:w="108" w:type="dxa"/>
          </w:tblCellMar>
        </w:tblPrEx>
        <w:trPr>
          <w:trHeight w:val="431" w:hRule="exact"/>
          <w:jc w:val="center"/>
        </w:trPr>
        <w:tc>
          <w:tcPr>
            <w:tcW w:w="9140"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b w:val="0"/>
                <w:bCs w:val="0"/>
                <w:color w:val="auto"/>
                <w:kern w:val="0"/>
                <w:sz w:val="21"/>
                <w:szCs w:val="21"/>
                <w:highlight w:val="none"/>
                <w:lang w:eastAsia="zh-CN"/>
              </w:rPr>
              <w:t>装载机</w:t>
            </w:r>
            <w:r>
              <w:rPr>
                <w:rFonts w:hint="eastAsia" w:ascii="仿宋" w:hAnsi="仿宋" w:eastAsia="仿宋" w:cs="仿宋"/>
                <w:b w:val="0"/>
                <w:bCs w:val="0"/>
                <w:color w:val="auto"/>
                <w:kern w:val="0"/>
                <w:sz w:val="21"/>
                <w:szCs w:val="21"/>
                <w:highlight w:val="none"/>
              </w:rPr>
              <w:t>单元检查表</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轮胎胎压以及磨损情况</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eastAsia="zh-CN"/>
              </w:rPr>
              <w:t>仪表</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eastAsia="zh-CN"/>
              </w:rPr>
              <w:t>机身四周杂物情况</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4.油位</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5.水管、</w:t>
            </w:r>
            <w:r>
              <w:rPr>
                <w:rFonts w:hint="eastAsia" w:ascii="仿宋" w:hAnsi="仿宋" w:eastAsia="仿宋" w:cs="仿宋"/>
                <w:color w:val="auto"/>
                <w:kern w:val="0"/>
                <w:sz w:val="21"/>
                <w:szCs w:val="21"/>
                <w:highlight w:val="none"/>
                <w:lang w:eastAsia="zh-CN"/>
              </w:rPr>
              <w:t>油管、</w:t>
            </w:r>
            <w:r>
              <w:rPr>
                <w:rFonts w:hint="eastAsia" w:ascii="仿宋" w:hAnsi="仿宋" w:eastAsia="仿宋" w:cs="仿宋"/>
                <w:color w:val="auto"/>
                <w:kern w:val="0"/>
                <w:sz w:val="21"/>
                <w:szCs w:val="21"/>
                <w:highlight w:val="none"/>
              </w:rPr>
              <w:t>冷却水与电缆</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6.操作按钮、</w:t>
            </w:r>
            <w:r>
              <w:rPr>
                <w:rFonts w:hint="eastAsia" w:ascii="仿宋" w:hAnsi="仿宋" w:eastAsia="仿宋" w:cs="仿宋"/>
                <w:color w:val="auto"/>
                <w:kern w:val="0"/>
                <w:sz w:val="21"/>
                <w:szCs w:val="21"/>
                <w:highlight w:val="none"/>
                <w:lang w:eastAsia="zh-CN"/>
              </w:rPr>
              <w:t>刹车</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7.</w:t>
            </w:r>
            <w:r>
              <w:rPr>
                <w:rFonts w:hint="eastAsia" w:ascii="仿宋" w:hAnsi="仿宋" w:eastAsia="仿宋" w:cs="仿宋"/>
                <w:color w:val="auto"/>
                <w:kern w:val="0"/>
                <w:sz w:val="21"/>
                <w:szCs w:val="21"/>
                <w:highlight w:val="none"/>
                <w:lang w:eastAsia="zh-CN"/>
              </w:rPr>
              <w:t>灯光照明</w:t>
            </w:r>
          </w:p>
        </w:tc>
      </w:tr>
      <w:tr>
        <w:tblPrEx>
          <w:tblCellMar>
            <w:top w:w="0" w:type="dxa"/>
            <w:left w:w="108" w:type="dxa"/>
            <w:bottom w:w="0" w:type="dxa"/>
            <w:right w:w="108" w:type="dxa"/>
          </w:tblCellMar>
        </w:tblPrEx>
        <w:trPr>
          <w:trHeight w:val="501" w:hRule="exact"/>
          <w:jc w:val="center"/>
        </w:trPr>
        <w:tc>
          <w:tcPr>
            <w:tcW w:w="91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8.</w:t>
            </w:r>
            <w:r>
              <w:rPr>
                <w:rFonts w:hint="eastAsia" w:ascii="仿宋" w:hAnsi="仿宋" w:eastAsia="仿宋" w:cs="仿宋"/>
                <w:color w:val="auto"/>
                <w:kern w:val="0"/>
                <w:sz w:val="21"/>
                <w:szCs w:val="21"/>
                <w:highlight w:val="none"/>
                <w:lang w:eastAsia="zh-CN"/>
              </w:rPr>
              <w:t>铲齿固定情况</w:t>
            </w:r>
          </w:p>
        </w:tc>
      </w:tr>
      <w:tr>
        <w:tblPrEx>
          <w:tblCellMar>
            <w:top w:w="0" w:type="dxa"/>
            <w:left w:w="108" w:type="dxa"/>
            <w:bottom w:w="0" w:type="dxa"/>
            <w:right w:w="108" w:type="dxa"/>
          </w:tblCellMar>
        </w:tblPrEx>
        <w:trPr>
          <w:trHeight w:val="529" w:hRule="exact"/>
          <w:jc w:val="center"/>
        </w:trPr>
        <w:tc>
          <w:tcPr>
            <w:tcW w:w="9140" w:type="dxa"/>
            <w:tcBorders>
              <w:top w:val="nil"/>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420" w:firstLineChars="200"/>
              <w:jc w:val="both"/>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接班后单元检查表检查前，先进行停电闭锁确认</w:t>
            </w:r>
            <w:r>
              <w:rPr>
                <w:rFonts w:hint="eastAsia" w:ascii="仿宋" w:hAnsi="仿宋" w:eastAsia="仿宋" w:cs="仿宋"/>
                <w:color w:val="auto"/>
                <w:kern w:val="0"/>
                <w:sz w:val="21"/>
                <w:szCs w:val="21"/>
                <w:highlight w:val="none"/>
                <w:lang w:eastAsia="zh-CN"/>
              </w:rPr>
              <w:t>。</w:t>
            </w:r>
          </w:p>
        </w:tc>
      </w:tr>
    </w:tbl>
    <w:p>
      <w:pPr>
        <w:keepNext w:val="0"/>
        <w:keepLines w:val="0"/>
        <w:pageBreakBefore w:val="0"/>
        <w:kinsoku/>
        <w:wordWrap/>
        <w:overflowPunct/>
        <w:topLinePunct w:val="0"/>
        <w:autoSpaceDE/>
        <w:autoSpaceDN/>
        <w:bidi w:val="0"/>
        <w:adjustRightInd/>
        <w:snapToGrid/>
        <w:spacing w:line="240" w:lineRule="auto"/>
        <w:jc w:val="both"/>
        <w:textAlignment w:val="auto"/>
        <w:outlineLvl w:val="9"/>
        <w:rPr>
          <w:rFonts w:hint="eastAsia" w:ascii="仿宋" w:hAnsi="仿宋" w:eastAsia="仿宋" w:cs="仿宋"/>
          <w:b/>
          <w:color w:val="auto"/>
          <w:sz w:val="21"/>
          <w:szCs w:val="21"/>
          <w:highlight w:val="none"/>
        </w:rPr>
      </w:pPr>
    </w:p>
    <w:tbl>
      <w:tblPr>
        <w:tblStyle w:val="12"/>
        <w:tblW w:w="9200" w:type="dxa"/>
        <w:jc w:val="center"/>
        <w:tblLayout w:type="fixed"/>
        <w:tblCellMar>
          <w:top w:w="0" w:type="dxa"/>
          <w:left w:w="108" w:type="dxa"/>
          <w:bottom w:w="0" w:type="dxa"/>
          <w:right w:w="108" w:type="dxa"/>
        </w:tblCellMar>
      </w:tblPr>
      <w:tblGrid>
        <w:gridCol w:w="1451"/>
        <w:gridCol w:w="1616"/>
        <w:gridCol w:w="6133"/>
      </w:tblGrid>
      <w:tr>
        <w:tblPrEx>
          <w:tblCellMar>
            <w:top w:w="0" w:type="dxa"/>
            <w:left w:w="108" w:type="dxa"/>
            <w:bottom w:w="0" w:type="dxa"/>
            <w:right w:w="108" w:type="dxa"/>
          </w:tblCellMar>
        </w:tblPrEx>
        <w:trPr>
          <w:trHeight w:val="238" w:hRule="atLeast"/>
          <w:jc w:val="center"/>
        </w:trPr>
        <w:tc>
          <w:tcPr>
            <w:tcW w:w="920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装载机</w:t>
            </w:r>
            <w:r>
              <w:rPr>
                <w:rFonts w:hint="eastAsia" w:ascii="仿宋" w:hAnsi="仿宋" w:eastAsia="仿宋" w:cs="仿宋"/>
                <w:b/>
                <w:bCs/>
                <w:color w:val="auto"/>
                <w:kern w:val="0"/>
                <w:sz w:val="21"/>
                <w:szCs w:val="21"/>
                <w:highlight w:val="none"/>
                <w:lang w:eastAsia="zh-CN"/>
              </w:rPr>
              <w:t>司机操作过程中注意事项</w:t>
            </w:r>
          </w:p>
        </w:tc>
      </w:tr>
      <w:tr>
        <w:tblPrEx>
          <w:tblCellMar>
            <w:top w:w="0" w:type="dxa"/>
            <w:left w:w="108" w:type="dxa"/>
            <w:bottom w:w="0" w:type="dxa"/>
            <w:right w:w="108" w:type="dxa"/>
          </w:tblCellMar>
        </w:tblPrEx>
        <w:trPr>
          <w:trHeight w:val="479" w:hRule="atLeast"/>
          <w:jc w:val="center"/>
        </w:trPr>
        <w:tc>
          <w:tcPr>
            <w:tcW w:w="145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序号</w:t>
            </w:r>
          </w:p>
        </w:tc>
        <w:tc>
          <w:tcPr>
            <w:tcW w:w="16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提示词</w:t>
            </w:r>
          </w:p>
        </w:tc>
        <w:tc>
          <w:tcPr>
            <w:tcW w:w="613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操作注意事项解释</w:t>
            </w:r>
          </w:p>
        </w:tc>
      </w:tr>
      <w:tr>
        <w:tblPrEx>
          <w:tblCellMar>
            <w:top w:w="0" w:type="dxa"/>
            <w:left w:w="108" w:type="dxa"/>
            <w:bottom w:w="0" w:type="dxa"/>
            <w:right w:w="108" w:type="dxa"/>
          </w:tblCellMar>
        </w:tblPrEx>
        <w:trPr>
          <w:trHeight w:val="558" w:hRule="atLeast"/>
          <w:jc w:val="center"/>
        </w:trPr>
        <w:tc>
          <w:tcPr>
            <w:tcW w:w="145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w:t>
            </w:r>
          </w:p>
        </w:tc>
        <w:tc>
          <w:tcPr>
            <w:tcW w:w="16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613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检查顶帮完好，无外露长锚杆；装载机前后警戒线内无人员</w:t>
            </w:r>
          </w:p>
        </w:tc>
      </w:tr>
      <w:tr>
        <w:tblPrEx>
          <w:tblCellMar>
            <w:top w:w="0" w:type="dxa"/>
            <w:left w:w="108" w:type="dxa"/>
            <w:bottom w:w="0" w:type="dxa"/>
            <w:right w:w="108" w:type="dxa"/>
          </w:tblCellMar>
        </w:tblPrEx>
        <w:trPr>
          <w:trHeight w:val="342"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2</w:t>
            </w:r>
          </w:p>
        </w:tc>
        <w:tc>
          <w:tcPr>
            <w:tcW w:w="161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听异响</w:t>
            </w:r>
          </w:p>
        </w:tc>
        <w:tc>
          <w:tcPr>
            <w:tcW w:w="613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设备异常声音立即停机并停电闭锁</w:t>
            </w:r>
          </w:p>
        </w:tc>
      </w:tr>
      <w:tr>
        <w:tblPrEx>
          <w:tblCellMar>
            <w:top w:w="0" w:type="dxa"/>
            <w:left w:w="108" w:type="dxa"/>
            <w:bottom w:w="0" w:type="dxa"/>
            <w:right w:w="108" w:type="dxa"/>
          </w:tblCellMar>
        </w:tblPrEx>
        <w:trPr>
          <w:trHeight w:val="283"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3</w:t>
            </w:r>
          </w:p>
        </w:tc>
        <w:tc>
          <w:tcPr>
            <w:tcW w:w="161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嗅异味</w:t>
            </w:r>
          </w:p>
        </w:tc>
        <w:tc>
          <w:tcPr>
            <w:tcW w:w="613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闻到异常气味立即停机并停电闭锁</w:t>
            </w:r>
          </w:p>
        </w:tc>
      </w:tr>
      <w:tr>
        <w:tblPrEx>
          <w:tblCellMar>
            <w:top w:w="0" w:type="dxa"/>
            <w:left w:w="108" w:type="dxa"/>
            <w:bottom w:w="0" w:type="dxa"/>
            <w:right w:w="108" w:type="dxa"/>
          </w:tblCellMar>
        </w:tblPrEx>
        <w:trPr>
          <w:trHeight w:val="283"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4</w:t>
            </w:r>
          </w:p>
        </w:tc>
        <w:tc>
          <w:tcPr>
            <w:tcW w:w="161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防误入</w:t>
            </w:r>
          </w:p>
        </w:tc>
        <w:tc>
          <w:tcPr>
            <w:tcW w:w="613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人员误入</w:t>
            </w:r>
            <w:r>
              <w:rPr>
                <w:rFonts w:hint="eastAsia" w:ascii="仿宋" w:hAnsi="仿宋" w:eastAsia="仿宋" w:cs="仿宋"/>
                <w:color w:val="auto"/>
                <w:kern w:val="0"/>
                <w:sz w:val="21"/>
                <w:szCs w:val="21"/>
                <w:highlight w:val="none"/>
                <w:lang w:eastAsia="zh-CN"/>
              </w:rPr>
              <w:t>运行</w:t>
            </w:r>
            <w:r>
              <w:rPr>
                <w:rFonts w:hint="eastAsia" w:ascii="仿宋" w:hAnsi="仿宋" w:eastAsia="仿宋" w:cs="仿宋"/>
                <w:color w:val="auto"/>
                <w:kern w:val="0"/>
                <w:sz w:val="21"/>
                <w:szCs w:val="21"/>
                <w:highlight w:val="none"/>
              </w:rPr>
              <w:t>范围，立即停机</w:t>
            </w:r>
          </w:p>
        </w:tc>
      </w:tr>
      <w:tr>
        <w:tblPrEx>
          <w:tblCellMar>
            <w:top w:w="0" w:type="dxa"/>
            <w:left w:w="108" w:type="dxa"/>
            <w:bottom w:w="0" w:type="dxa"/>
            <w:right w:w="108" w:type="dxa"/>
          </w:tblCellMar>
        </w:tblPrEx>
        <w:trPr>
          <w:trHeight w:val="395" w:hRule="atLeast"/>
          <w:jc w:val="center"/>
        </w:trPr>
        <w:tc>
          <w:tcPr>
            <w:tcW w:w="145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w:t>
            </w:r>
          </w:p>
        </w:tc>
        <w:tc>
          <w:tcPr>
            <w:tcW w:w="16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位置</w:t>
            </w:r>
          </w:p>
        </w:tc>
        <w:tc>
          <w:tcPr>
            <w:tcW w:w="613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开机期间严禁离开</w:t>
            </w:r>
            <w:r>
              <w:rPr>
                <w:rFonts w:hint="eastAsia" w:ascii="仿宋" w:hAnsi="仿宋" w:eastAsia="仿宋" w:cs="仿宋"/>
                <w:color w:val="auto"/>
                <w:kern w:val="0"/>
                <w:sz w:val="21"/>
                <w:szCs w:val="21"/>
                <w:highlight w:val="none"/>
                <w:lang w:eastAsia="zh-CN"/>
              </w:rPr>
              <w:t>操作</w:t>
            </w:r>
            <w:r>
              <w:rPr>
                <w:rFonts w:hint="eastAsia" w:ascii="仿宋" w:hAnsi="仿宋" w:eastAsia="仿宋" w:cs="仿宋"/>
                <w:color w:val="auto"/>
                <w:kern w:val="0"/>
                <w:sz w:val="21"/>
                <w:szCs w:val="21"/>
                <w:highlight w:val="none"/>
              </w:rPr>
              <w:t>室</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w:t>
      </w:r>
      <w:r>
        <w:rPr>
          <w:rFonts w:hint="eastAsia" w:ascii="仿宋" w:hAnsi="仿宋" w:eastAsia="仿宋" w:cs="仿宋"/>
          <w:b w:val="0"/>
          <w:bCs/>
          <w:color w:val="auto"/>
          <w:sz w:val="28"/>
          <w:szCs w:val="28"/>
          <w:highlight w:val="none"/>
          <w:lang w:val="en-US" w:eastAsia="zh-CN"/>
        </w:rPr>
        <w:t xml:space="preserve"> </w:t>
      </w:r>
      <w:r>
        <w:rPr>
          <w:rFonts w:hint="eastAsia" w:ascii="仿宋" w:hAnsi="仿宋" w:eastAsia="仿宋" w:cs="仿宋"/>
          <w:b w:val="0"/>
          <w:bCs/>
          <w:color w:val="auto"/>
          <w:sz w:val="28"/>
          <w:szCs w:val="28"/>
          <w:highlight w:val="none"/>
          <w:lang w:eastAsia="zh-CN"/>
        </w:rPr>
        <w:t>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numPr>
          <w:ilvl w:val="0"/>
          <w:numId w:val="12"/>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4.风险描述：施工地点通风不良，存在甲烷积聚，导致甲烷爆炸的风险。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1.开机前：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风险描述：开机前检查</w:t>
      </w:r>
      <w:r>
        <w:rPr>
          <w:rFonts w:hint="eastAsia" w:ascii="仿宋" w:hAnsi="仿宋" w:eastAsia="仿宋" w:cs="仿宋"/>
          <w:color w:val="auto"/>
          <w:sz w:val="28"/>
          <w:szCs w:val="28"/>
          <w:highlight w:val="none"/>
          <w:lang w:eastAsia="zh-CN"/>
        </w:rPr>
        <w:t>装载</w:t>
      </w:r>
      <w:r>
        <w:rPr>
          <w:rFonts w:hint="eastAsia" w:ascii="仿宋" w:hAnsi="仿宋" w:eastAsia="仿宋" w:cs="仿宋"/>
          <w:color w:val="auto"/>
          <w:sz w:val="28"/>
          <w:szCs w:val="28"/>
          <w:highlight w:val="none"/>
        </w:rPr>
        <w:t>机时，工作</w:t>
      </w:r>
      <w:r>
        <w:rPr>
          <w:rFonts w:hint="eastAsia" w:ascii="仿宋" w:hAnsi="仿宋" w:eastAsia="仿宋" w:cs="仿宋"/>
          <w:color w:val="auto"/>
          <w:sz w:val="28"/>
          <w:szCs w:val="28"/>
          <w:highlight w:val="none"/>
          <w:lang w:eastAsia="zh-CN"/>
        </w:rPr>
        <w:t>地点</w:t>
      </w:r>
      <w:r>
        <w:rPr>
          <w:rFonts w:hint="eastAsia" w:ascii="仿宋" w:hAnsi="仿宋" w:eastAsia="仿宋" w:cs="仿宋"/>
          <w:color w:val="auto"/>
          <w:sz w:val="28"/>
          <w:szCs w:val="28"/>
          <w:highlight w:val="none"/>
        </w:rPr>
        <w:t>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w:t>
      </w:r>
      <w:r>
        <w:rPr>
          <w:rFonts w:hint="eastAsia" w:ascii="仿宋" w:hAnsi="仿宋" w:eastAsia="仿宋" w:cs="仿宋"/>
          <w:color w:val="auto"/>
          <w:sz w:val="28"/>
          <w:szCs w:val="28"/>
          <w:highlight w:val="none"/>
          <w:lang w:eastAsia="zh-CN"/>
        </w:rPr>
        <w:t>铲煤、运料</w:t>
      </w:r>
      <w:r>
        <w:rPr>
          <w:rFonts w:hint="eastAsia" w:ascii="仿宋" w:hAnsi="仿宋" w:eastAsia="仿宋" w:cs="仿宋"/>
          <w:color w:val="auto"/>
          <w:sz w:val="28"/>
          <w:szCs w:val="28"/>
          <w:highlight w:val="none"/>
        </w:rPr>
        <w:t>等过程中应清除危岩、排除隐患</w:t>
      </w:r>
      <w:r>
        <w:rPr>
          <w:rFonts w:hint="eastAsia" w:ascii="仿宋" w:hAnsi="仿宋" w:eastAsia="仿宋" w:cs="仿宋"/>
          <w:color w:val="auto"/>
          <w:sz w:val="28"/>
          <w:szCs w:val="28"/>
          <w:highlight w:val="none"/>
          <w:lang w:eastAsia="zh-CN"/>
        </w:rPr>
        <w:t>；保证顶板支护到位。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风险描述：开机前</w:t>
      </w:r>
      <w:r>
        <w:rPr>
          <w:rFonts w:hint="eastAsia" w:ascii="仿宋" w:hAnsi="仿宋" w:eastAsia="仿宋" w:cs="仿宋"/>
          <w:color w:val="auto"/>
          <w:sz w:val="28"/>
          <w:szCs w:val="28"/>
          <w:highlight w:val="none"/>
          <w:lang w:eastAsia="zh-CN"/>
        </w:rPr>
        <w:t>不检查甲烷情况</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w:t>
      </w:r>
      <w:r>
        <w:rPr>
          <w:rFonts w:hint="eastAsia" w:ascii="仿宋" w:hAnsi="仿宋" w:eastAsia="仿宋" w:cs="仿宋"/>
          <w:color w:val="auto"/>
          <w:sz w:val="28"/>
          <w:szCs w:val="28"/>
          <w:highlight w:val="none"/>
          <w:lang w:eastAsia="zh-CN"/>
        </w:rPr>
        <w:t>检查甲烷情况</w:t>
      </w:r>
      <w:r>
        <w:rPr>
          <w:rFonts w:hint="eastAsia" w:ascii="仿宋" w:hAnsi="仿宋" w:eastAsia="仿宋" w:cs="仿宋"/>
          <w:color w:val="auto"/>
          <w:sz w:val="28"/>
          <w:szCs w:val="28"/>
          <w:highlight w:val="none"/>
        </w:rPr>
        <w:t>，附近20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浓度在1.0%以下时，方可通电开动；附近20m以内风流中的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浓度达到1.5％时，必须停止工作，切断电源，撤出人员，进行处理。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风险描述：开机前不发出开机信号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未配齐劳保用品，存在伤人风险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司机必须发出开机信号，</w:t>
      </w:r>
      <w:r>
        <w:rPr>
          <w:rFonts w:hint="eastAsia" w:ascii="仿宋" w:hAnsi="仿宋" w:eastAsia="仿宋" w:cs="仿宋"/>
          <w:color w:val="auto"/>
          <w:sz w:val="28"/>
          <w:szCs w:val="28"/>
          <w:highlight w:val="none"/>
          <w:lang w:eastAsia="zh-CN"/>
        </w:rPr>
        <w:t>运行</w:t>
      </w:r>
      <w:r>
        <w:rPr>
          <w:rFonts w:hint="eastAsia" w:ascii="仿宋" w:hAnsi="仿宋" w:eastAsia="仿宋" w:cs="仿宋"/>
          <w:color w:val="auto"/>
          <w:sz w:val="28"/>
          <w:szCs w:val="28"/>
          <w:highlight w:val="none"/>
        </w:rPr>
        <w:t>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④风险描述：</w:t>
      </w:r>
      <w:r>
        <w:rPr>
          <w:rFonts w:hint="eastAsia" w:ascii="仿宋" w:hAnsi="仿宋" w:eastAsia="仿宋" w:cs="仿宋"/>
          <w:color w:val="auto"/>
          <w:sz w:val="28"/>
          <w:szCs w:val="28"/>
          <w:highlight w:val="none"/>
          <w:lang w:eastAsia="zh-CN"/>
        </w:rPr>
        <w:t>警戒不到位人员误入，</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安排专人拉设警戒线并进行看护禁止人员进入运行范围。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⑤风险描述：</w:t>
      </w:r>
      <w:r>
        <w:rPr>
          <w:rFonts w:hint="eastAsia" w:ascii="仿宋" w:hAnsi="仿宋" w:eastAsia="仿宋" w:cs="仿宋"/>
          <w:color w:val="auto"/>
          <w:sz w:val="28"/>
          <w:szCs w:val="28"/>
          <w:highlight w:val="none"/>
          <w:lang w:eastAsia="zh-CN"/>
        </w:rPr>
        <w:t>运行范围内人员、物料清理不彻底，</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开机前进行清人并将影响运行的杂物清理。</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风险描述：下坡行驶时发动机熄灭脱档滑行，液压转向失灵，造成行车事故</w:t>
      </w:r>
      <w:r>
        <w:rPr>
          <w:rFonts w:hint="eastAsia" w:ascii="仿宋" w:hAnsi="仿宋" w:eastAsia="仿宋" w:cs="仿宋"/>
          <w:color w:val="auto"/>
          <w:sz w:val="28"/>
          <w:szCs w:val="28"/>
          <w:highlight w:val="none"/>
          <w:lang w:val="en-US" w:eastAsia="zh-CN"/>
        </w:rPr>
        <w:t>，易出现伤人风险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管控措施：下坡行驶时严禁发动机熄灭脱档滑行</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机电设备不完好，有异常存在伤人风险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w:t>
      </w:r>
      <w:r>
        <w:rPr>
          <w:rFonts w:hint="eastAsia" w:ascii="仿宋" w:hAnsi="仿宋" w:eastAsia="仿宋" w:cs="仿宋"/>
          <w:color w:val="auto"/>
          <w:sz w:val="28"/>
          <w:szCs w:val="28"/>
          <w:highlight w:val="none"/>
          <w:lang w:val="en-US" w:eastAsia="zh-CN"/>
        </w:rPr>
        <w:t>严格控制速度，随时观察机电完好情况，发现异常立即停电闭锁紧急处理。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lang w:val="en-US" w:eastAsia="zh-CN"/>
        </w:rPr>
        <w:t>司机站位不正确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装载机启动后，司机严禁离开操作室。</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3.停机后：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lang w:val="en-US" w:eastAsia="zh-CN"/>
        </w:rPr>
        <w:t>放置</w:t>
      </w:r>
      <w:r>
        <w:rPr>
          <w:rFonts w:hint="eastAsia" w:ascii="仿宋" w:hAnsi="仿宋" w:eastAsia="仿宋" w:cs="仿宋"/>
          <w:color w:val="auto"/>
          <w:sz w:val="28"/>
          <w:szCs w:val="28"/>
          <w:highlight w:val="none"/>
        </w:rPr>
        <w:t>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施工</w:t>
      </w:r>
      <w:r>
        <w:rPr>
          <w:rFonts w:hint="eastAsia" w:ascii="仿宋" w:hAnsi="仿宋" w:eastAsia="仿宋" w:cs="仿宋"/>
          <w:color w:val="auto"/>
          <w:sz w:val="28"/>
          <w:szCs w:val="28"/>
          <w:highlight w:val="none"/>
          <w:lang w:val="en-US" w:eastAsia="zh-CN"/>
        </w:rPr>
        <w:t>后，将装载机放置顶板完好、支护到位的地方。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停机后，设备未停电闭锁，铲斗未落地，存在检修伤人风险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停机时，</w:t>
      </w:r>
      <w:r>
        <w:rPr>
          <w:rFonts w:hint="eastAsia" w:ascii="仿宋" w:hAnsi="仿宋" w:eastAsia="仿宋" w:cs="仿宋"/>
          <w:color w:val="auto"/>
          <w:sz w:val="28"/>
          <w:szCs w:val="28"/>
          <w:highlight w:val="none"/>
          <w:lang w:eastAsia="zh-CN"/>
        </w:rPr>
        <w:t>将铲斗落地并</w:t>
      </w:r>
      <w:r>
        <w:rPr>
          <w:rFonts w:hint="eastAsia" w:ascii="仿宋" w:hAnsi="仿宋" w:eastAsia="仿宋" w:cs="仿宋"/>
          <w:color w:val="auto"/>
          <w:spacing w:val="0"/>
          <w:w w:val="100"/>
          <w:sz w:val="28"/>
          <w:szCs w:val="28"/>
        </w:rPr>
        <w:t>将</w:t>
      </w:r>
      <w:r>
        <w:rPr>
          <w:rFonts w:hint="eastAsia" w:ascii="仿宋" w:hAnsi="仿宋" w:eastAsia="仿宋" w:cs="仿宋"/>
          <w:color w:val="auto"/>
          <w:spacing w:val="2"/>
          <w:w w:val="100"/>
          <w:sz w:val="28"/>
          <w:szCs w:val="28"/>
        </w:rPr>
        <w:t>手</w:t>
      </w:r>
      <w:r>
        <w:rPr>
          <w:rFonts w:hint="eastAsia" w:ascii="仿宋" w:hAnsi="仿宋" w:eastAsia="仿宋" w:cs="仿宋"/>
          <w:color w:val="auto"/>
          <w:spacing w:val="0"/>
          <w:w w:val="100"/>
          <w:sz w:val="28"/>
          <w:szCs w:val="28"/>
        </w:rPr>
        <w:t>制</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操</w:t>
      </w:r>
      <w:r>
        <w:rPr>
          <w:rFonts w:hint="eastAsia" w:ascii="仿宋" w:hAnsi="仿宋" w:eastAsia="仿宋" w:cs="仿宋"/>
          <w:color w:val="auto"/>
          <w:spacing w:val="2"/>
          <w:w w:val="100"/>
          <w:sz w:val="28"/>
          <w:szCs w:val="28"/>
        </w:rPr>
        <w:t>纵</w:t>
      </w:r>
      <w:r>
        <w:rPr>
          <w:rFonts w:hint="eastAsia" w:ascii="仿宋" w:hAnsi="仿宋" w:eastAsia="仿宋" w:cs="仿宋"/>
          <w:color w:val="auto"/>
          <w:spacing w:val="0"/>
          <w:w w:val="100"/>
          <w:sz w:val="28"/>
          <w:szCs w:val="28"/>
        </w:rPr>
        <w:t>杆</w:t>
      </w:r>
      <w:r>
        <w:rPr>
          <w:rFonts w:hint="eastAsia" w:ascii="仿宋" w:hAnsi="仿宋" w:eastAsia="仿宋" w:cs="仿宋"/>
          <w:color w:val="auto"/>
          <w:spacing w:val="2"/>
          <w:w w:val="100"/>
          <w:sz w:val="28"/>
          <w:szCs w:val="28"/>
        </w:rPr>
        <w:t>拉</w:t>
      </w:r>
      <w:r>
        <w:rPr>
          <w:rFonts w:hint="eastAsia" w:ascii="仿宋" w:hAnsi="仿宋" w:eastAsia="仿宋" w:cs="仿宋"/>
          <w:color w:val="auto"/>
          <w:spacing w:val="0"/>
          <w:w w:val="100"/>
          <w:sz w:val="28"/>
          <w:szCs w:val="28"/>
        </w:rPr>
        <w:t>紧</w:t>
      </w:r>
      <w:r>
        <w:rPr>
          <w:rFonts w:hint="eastAsia" w:ascii="仿宋" w:hAnsi="仿宋" w:eastAsia="仿宋" w:cs="仿宋"/>
          <w:color w:val="auto"/>
          <w:spacing w:val="0"/>
          <w:w w:val="100"/>
          <w:sz w:val="28"/>
          <w:szCs w:val="28"/>
          <w:lang w:eastAsia="zh-CN"/>
        </w:rPr>
        <w:t>后</w:t>
      </w:r>
      <w:r>
        <w:rPr>
          <w:rFonts w:hint="eastAsia" w:ascii="仿宋" w:hAnsi="仿宋" w:eastAsia="仿宋" w:cs="仿宋"/>
          <w:color w:val="auto"/>
          <w:sz w:val="28"/>
          <w:szCs w:val="28"/>
          <w:highlight w:val="none"/>
        </w:rPr>
        <w:t>停电闭锁，摘除</w:t>
      </w:r>
      <w:r>
        <w:rPr>
          <w:rFonts w:hint="eastAsia" w:ascii="仿宋" w:hAnsi="仿宋" w:eastAsia="仿宋" w:cs="仿宋"/>
          <w:color w:val="auto"/>
          <w:sz w:val="28"/>
          <w:szCs w:val="28"/>
          <w:highlight w:val="none"/>
          <w:lang w:eastAsia="zh-CN"/>
        </w:rPr>
        <w:t>钥匙。</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w:t>
      </w:r>
      <w:r>
        <w:rPr>
          <w:rFonts w:hint="eastAsia" w:ascii="仿宋" w:hAnsi="仿宋" w:eastAsia="仿宋" w:cs="仿宋"/>
          <w:b/>
          <w:bCs/>
          <w:color w:val="auto"/>
          <w:sz w:val="28"/>
          <w:szCs w:val="28"/>
        </w:rPr>
        <w:t>操作程序及安全规定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rPr>
        <w:t>开机前检查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rPr>
        <w:t>顶帮：</w:t>
      </w:r>
      <w:r>
        <w:rPr>
          <w:rFonts w:hint="eastAsia" w:ascii="仿宋" w:hAnsi="仿宋" w:eastAsia="仿宋" w:cs="仿宋"/>
          <w:color w:val="auto"/>
          <w:sz w:val="28"/>
          <w:szCs w:val="28"/>
          <w:highlight w:val="none"/>
        </w:rPr>
        <w:t>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情况；在</w:t>
      </w:r>
      <w:r>
        <w:rPr>
          <w:rFonts w:hint="eastAsia" w:ascii="仿宋" w:hAnsi="仿宋" w:eastAsia="仿宋" w:cs="仿宋"/>
          <w:color w:val="auto"/>
          <w:sz w:val="28"/>
          <w:szCs w:val="28"/>
          <w:highlight w:val="none"/>
          <w:lang w:eastAsia="zh-CN"/>
        </w:rPr>
        <w:t>铲煤、运料</w:t>
      </w:r>
      <w:r>
        <w:rPr>
          <w:rFonts w:hint="eastAsia" w:ascii="仿宋" w:hAnsi="仿宋" w:eastAsia="仿宋" w:cs="仿宋"/>
          <w:color w:val="auto"/>
          <w:sz w:val="28"/>
          <w:szCs w:val="28"/>
          <w:highlight w:val="none"/>
        </w:rPr>
        <w:t>等过程中应清除危岩、排除隐患</w:t>
      </w:r>
      <w:r>
        <w:rPr>
          <w:rFonts w:hint="eastAsia" w:ascii="仿宋" w:hAnsi="仿宋" w:eastAsia="仿宋" w:cs="仿宋"/>
          <w:color w:val="auto"/>
          <w:sz w:val="28"/>
          <w:szCs w:val="28"/>
          <w:highlight w:val="none"/>
          <w:lang w:eastAsia="zh-CN"/>
        </w:rPr>
        <w:t>；保证顶板支护到位，锚杆外露长度不影响装载机运行。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瓦斯</w:t>
      </w:r>
      <w:r>
        <w:rPr>
          <w:rFonts w:hint="eastAsia" w:ascii="仿宋" w:hAnsi="仿宋" w:eastAsia="仿宋" w:cs="仿宋"/>
          <w:color w:val="auto"/>
          <w:sz w:val="28"/>
          <w:szCs w:val="28"/>
          <w:highlight w:val="none"/>
        </w:rPr>
        <w:t>：开机前，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w:t>
      </w:r>
      <w:r>
        <w:rPr>
          <w:rFonts w:hint="eastAsia" w:ascii="仿宋" w:hAnsi="仿宋" w:eastAsia="仿宋" w:cs="仿宋"/>
          <w:color w:val="auto"/>
          <w:sz w:val="28"/>
          <w:szCs w:val="28"/>
          <w:highlight w:val="none"/>
          <w:lang w:eastAsia="zh-CN"/>
        </w:rPr>
        <w:t>检查瓦斯情况</w:t>
      </w:r>
      <w:r>
        <w:rPr>
          <w:rFonts w:hint="eastAsia" w:ascii="仿宋" w:hAnsi="仿宋" w:eastAsia="仿宋" w:cs="仿宋"/>
          <w:color w:val="auto"/>
          <w:sz w:val="28"/>
          <w:szCs w:val="28"/>
          <w:highlight w:val="none"/>
        </w:rPr>
        <w:t>，附近20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浓度在1.0%以下时，方可通电开动；附近20m以内风流中的</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浓度达到1.5％时，必须停止工作，切断电源，撤出人员，进行处理。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3.信号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开机前，</w:t>
      </w:r>
      <w:r>
        <w:rPr>
          <w:rFonts w:hint="eastAsia" w:ascii="仿宋" w:hAnsi="仿宋" w:eastAsia="仿宋" w:cs="仿宋"/>
          <w:color w:val="auto"/>
          <w:sz w:val="28"/>
          <w:szCs w:val="28"/>
          <w:highlight w:val="none"/>
          <w:lang w:eastAsia="zh-CN"/>
        </w:rPr>
        <w:t>装载机</w:t>
      </w:r>
      <w:r>
        <w:rPr>
          <w:rFonts w:hint="eastAsia" w:ascii="仿宋" w:hAnsi="仿宋" w:eastAsia="仿宋" w:cs="仿宋"/>
          <w:color w:val="auto"/>
          <w:sz w:val="28"/>
          <w:szCs w:val="28"/>
          <w:highlight w:val="none"/>
        </w:rPr>
        <w:t>司机必须发出开机信号，</w:t>
      </w:r>
      <w:r>
        <w:rPr>
          <w:rFonts w:hint="eastAsia" w:ascii="仿宋" w:hAnsi="仿宋" w:eastAsia="仿宋" w:cs="仿宋"/>
          <w:color w:val="auto"/>
          <w:sz w:val="28"/>
          <w:szCs w:val="28"/>
          <w:highlight w:val="none"/>
          <w:lang w:eastAsia="zh-CN"/>
        </w:rPr>
        <w:t>运行</w:t>
      </w:r>
      <w:r>
        <w:rPr>
          <w:rFonts w:hint="eastAsia" w:ascii="仿宋" w:hAnsi="仿宋" w:eastAsia="仿宋" w:cs="仿宋"/>
          <w:color w:val="auto"/>
          <w:sz w:val="28"/>
          <w:szCs w:val="28"/>
          <w:highlight w:val="none"/>
        </w:rPr>
        <w:t>范围内严禁有人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严格按照规定佩戴劳保用品</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4.站位：</w:t>
      </w:r>
      <w:r>
        <w:rPr>
          <w:rFonts w:hint="eastAsia" w:ascii="仿宋" w:hAnsi="仿宋" w:eastAsia="仿宋" w:cs="仿宋"/>
          <w:color w:val="auto"/>
          <w:sz w:val="28"/>
          <w:szCs w:val="28"/>
          <w:highlight w:val="none"/>
          <w:lang w:eastAsia="zh-CN"/>
        </w:rPr>
        <w:t>装载机启动后，司机严禁离开操作室</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口罩</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口罩已佩戴</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进行清人并将影响运行的杂物清理，安排专人拉设警戒线并进行看护禁止人员进入运行范围。</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rPr>
        <w:t>单元检查表确认：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轮胎完好胎压充足</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仪表完好动作灵敏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（3）机身连接：连接螺栓齐全、紧固。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（4）油位：油位在观察孔之间。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（5）水管、</w:t>
      </w:r>
      <w:r>
        <w:rPr>
          <w:rFonts w:hint="eastAsia" w:ascii="仿宋" w:hAnsi="仿宋" w:eastAsia="仿宋" w:cs="仿宋"/>
          <w:color w:val="auto"/>
          <w:sz w:val="28"/>
          <w:szCs w:val="28"/>
          <w:highlight w:val="none"/>
          <w:lang w:eastAsia="zh-CN"/>
        </w:rPr>
        <w:t>油管、</w:t>
      </w:r>
      <w:r>
        <w:rPr>
          <w:rFonts w:hint="eastAsia" w:ascii="仿宋" w:hAnsi="仿宋" w:eastAsia="仿宋" w:cs="仿宋"/>
          <w:color w:val="auto"/>
          <w:sz w:val="28"/>
          <w:szCs w:val="28"/>
          <w:highlight w:val="none"/>
        </w:rPr>
        <w:t>冷却水与电缆:水管截止阀及管路无跑冒滴漏现象；</w:t>
      </w:r>
      <w:r>
        <w:rPr>
          <w:rFonts w:hint="eastAsia" w:ascii="仿宋" w:hAnsi="仿宋" w:eastAsia="仿宋" w:cs="仿宋"/>
          <w:color w:val="auto"/>
          <w:sz w:val="28"/>
          <w:szCs w:val="28"/>
          <w:highlight w:val="none"/>
          <w:lang w:eastAsia="zh-CN"/>
        </w:rPr>
        <w:t>油管无破损；</w:t>
      </w:r>
      <w:r>
        <w:rPr>
          <w:rFonts w:hint="eastAsia" w:ascii="仿宋" w:hAnsi="仿宋" w:eastAsia="仿宋" w:cs="仿宋"/>
          <w:color w:val="auto"/>
          <w:sz w:val="28"/>
          <w:szCs w:val="28"/>
          <w:highlight w:val="none"/>
        </w:rPr>
        <w:t>冷却水</w:t>
      </w:r>
      <w:r>
        <w:rPr>
          <w:rFonts w:hint="eastAsia" w:ascii="仿宋" w:hAnsi="仿宋" w:eastAsia="仿宋" w:cs="仿宋"/>
          <w:color w:val="auto"/>
          <w:sz w:val="28"/>
          <w:szCs w:val="28"/>
          <w:highlight w:val="none"/>
          <w:lang w:eastAsia="zh-CN"/>
        </w:rPr>
        <w:t>充足</w:t>
      </w:r>
      <w:r>
        <w:rPr>
          <w:rFonts w:hint="eastAsia" w:ascii="仿宋" w:hAnsi="仿宋" w:eastAsia="仿宋" w:cs="仿宋"/>
          <w:color w:val="auto"/>
          <w:sz w:val="28"/>
          <w:szCs w:val="28"/>
          <w:highlight w:val="none"/>
        </w:rPr>
        <w:t>；电缆固定牢固、不受拉力、无刮卡现象。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（6）操作按钮、</w:t>
      </w:r>
      <w:r>
        <w:rPr>
          <w:rFonts w:hint="eastAsia" w:ascii="仿宋" w:hAnsi="仿宋" w:eastAsia="仿宋" w:cs="仿宋"/>
          <w:color w:val="auto"/>
          <w:sz w:val="28"/>
          <w:szCs w:val="28"/>
          <w:highlight w:val="none"/>
          <w:lang w:eastAsia="zh-CN"/>
        </w:rPr>
        <w:t>刹车</w:t>
      </w:r>
      <w:r>
        <w:rPr>
          <w:rFonts w:hint="eastAsia" w:ascii="仿宋" w:hAnsi="仿宋" w:eastAsia="仿宋" w:cs="仿宋"/>
          <w:color w:val="auto"/>
          <w:sz w:val="28"/>
          <w:szCs w:val="28"/>
          <w:highlight w:val="none"/>
        </w:rPr>
        <w:t>:操作按钮外观完好无损，动作灵敏可靠,</w:t>
      </w:r>
      <w:r>
        <w:rPr>
          <w:rFonts w:hint="eastAsia" w:ascii="仿宋" w:hAnsi="仿宋" w:eastAsia="仿宋" w:cs="仿宋"/>
          <w:color w:val="auto"/>
          <w:sz w:val="28"/>
          <w:szCs w:val="28"/>
          <w:highlight w:val="none"/>
          <w:lang w:eastAsia="zh-CN"/>
        </w:rPr>
        <w:t>制动刹车</w:t>
      </w:r>
      <w:r>
        <w:rPr>
          <w:rFonts w:hint="eastAsia" w:ascii="仿宋" w:hAnsi="仿宋" w:eastAsia="仿宋" w:cs="仿宋"/>
          <w:color w:val="auto"/>
          <w:sz w:val="28"/>
          <w:szCs w:val="28"/>
          <w:highlight w:val="none"/>
        </w:rPr>
        <w:t>动作灵敏。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eastAsia="zh-CN"/>
        </w:rPr>
        <w:t>照明齐全明亮</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eastAsia="zh-CN"/>
        </w:rPr>
        <w:t>铲齿齐全固定牢固</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五、装载机司机正规操作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（一）装载机司机操作顺序：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出车前准备工作</w:t>
      </w:r>
      <w:r>
        <w:rPr>
          <w:rFonts w:hint="eastAsia" w:ascii="仿宋" w:hAnsi="仿宋" w:eastAsia="仿宋" w:cs="仿宋"/>
          <w:color w:val="auto"/>
          <w:sz w:val="28"/>
          <w:szCs w:val="28"/>
          <w:highlight w:val="none"/>
        </w:rPr>
        <w:t>→起动→起步→换档→转向→停车与熄火</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highlight w:val="none"/>
          <w:lang w:eastAsia="zh-CN"/>
        </w:rPr>
        <w:t>（二）装载机司机正规操作：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出车前准备工作</w:t>
      </w:r>
      <w:r>
        <w:rPr>
          <w:rFonts w:hint="eastAsia" w:ascii="仿宋" w:hAnsi="仿宋" w:eastAsia="仿宋" w:cs="仿宋"/>
          <w:color w:val="auto"/>
          <w:sz w:val="28"/>
          <w:szCs w:val="28"/>
          <w:highlight w:val="none"/>
        </w:rPr>
        <w:t>：机器外部清洁情况，清除掉油污和泥土</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发动机机油油面，要求在油尺刻度线围</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散热器中冷却水水位，要加到足够数量</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检查燃油箱油量，如需加油时注意用稠布或滤网过滤。油尽量要加满，可以使油箱中减少水汽凝结</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在整机发动时检查变速箱油面要接近油尺的上刻线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检查液压油箱油面，保持在油表上部，加油时注意要用相同牌号的油</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检查轮胎气压是否正常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检查各部连接件有无松动</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起动：合上电源总开关</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方向操纵手柄和工作装置操纵手柄放在中间位置，手制动操纵杆放在制动位置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将电门钥匙插入电门开关，顺时针方向转到接通位置，于是仪表开始工作</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油门踏板踏下一半，将起动开关钥匙顺时针方向转到起动位置，接通起动电机，发动机即可起动</w:t>
      </w:r>
      <w:r>
        <w:rPr>
          <w:rFonts w:hint="eastAsia" w:ascii="仿宋" w:hAnsi="仿宋" w:eastAsia="仿宋" w:cs="仿宋"/>
          <w:color w:val="auto"/>
          <w:sz w:val="28"/>
          <w:szCs w:val="28"/>
          <w:highlight w:val="none"/>
          <w:lang w:eastAsia="zh-CN"/>
        </w:rPr>
        <w:t>；检查</w:t>
      </w:r>
      <w:r>
        <w:rPr>
          <w:rFonts w:hint="eastAsia" w:ascii="仿宋" w:hAnsi="仿宋" w:eastAsia="仿宋" w:cs="仿宋"/>
          <w:color w:val="auto"/>
          <w:sz w:val="28"/>
          <w:szCs w:val="28"/>
          <w:highlight w:val="none"/>
        </w:rPr>
        <w:t>各仪表指示是否正常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在低速和中速运转中，倾听发动机声音是否正常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检查转向指示灯、刹车灯、喇叭等电气设备是否正常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转动方向盘，检查转向系统的可靠性和密封性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检查脚制动和手制动的使用可靠性</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检查液压工作装置的工作是否正常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检查各油管、水管有无漏油、漏水现象</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起步：发动机起动，空转预热约5分钟后，当水温和油温达45℃以上，刹车气压达到0.6兆帕(6公斤／厘m2)以上，同时各种仪表操纵装置均处于正常状态，即可起步工作；将铲斗或抓具升至运输位置(离地约40厘m)；根据场地作业情况，操纵变速手柄选择好需要的档位；将变速手柄推拉到前进或后退位置；松开手制动；鸣喇叭，加大油门，增加发动机转速，即可起步行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4.换档：变换前进，后退方向时，一定要先踩制动踏板，在刹车后进行换向，换向后松开制动；换档时，要注意观察离合器压力表所示压力是否正常。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转向：须注意发动机转速低时，转向油泵供油量减少，转向速度也要受影响，特别是发动机熄火，转向油泵不供油，此时转向就十分困难甚至不能转向。因此在急转弯时，必须使用低速档，同时发动机转速最低应保持在1000转／分左右，以保证机器的转向性能和防止熄火。</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停车与熄火：降低发动机转速并踩下制动踏板，即可停车；方向手柄推拉到中间位置；松开制动踏板拉紧手制动操纵杆；铲斗放平到贴于地面，各手柄均放在中间位置；关闭发动机熄火开关使发动机熄火；拉下总电源开关，切断电源，拔出钥匙。</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eastAsia="zh-CN"/>
        </w:rPr>
        <w:t>装载机</w:t>
      </w:r>
      <w:r>
        <w:rPr>
          <w:rFonts w:hint="eastAsia" w:ascii="仿宋" w:hAnsi="仿宋" w:eastAsia="仿宋" w:cs="仿宋"/>
          <w:b/>
          <w:color w:val="auto"/>
          <w:sz w:val="28"/>
          <w:szCs w:val="28"/>
          <w:highlight w:val="none"/>
        </w:rPr>
        <w:t>司机操作过程中的安全注意事项：</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检查顶帮完好，</w:t>
      </w:r>
      <w:r>
        <w:rPr>
          <w:rFonts w:hint="eastAsia" w:ascii="仿宋" w:hAnsi="仿宋" w:eastAsia="仿宋" w:cs="仿宋"/>
          <w:color w:val="auto"/>
          <w:kern w:val="0"/>
          <w:sz w:val="28"/>
          <w:szCs w:val="28"/>
          <w:highlight w:val="none"/>
          <w:lang w:eastAsia="zh-CN"/>
        </w:rPr>
        <w:t>无外露长锚杆；装载机前后警戒线内无人员。</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b w:val="0"/>
          <w:bCs/>
          <w:color w:val="auto"/>
          <w:sz w:val="28"/>
          <w:szCs w:val="28"/>
          <w:highlight w:val="none"/>
          <w:lang w:eastAsia="zh-CN"/>
        </w:rPr>
        <w:t>设备异常声音立即停机并停电闭锁。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val="0"/>
          <w:bCs/>
          <w:color w:val="auto"/>
          <w:kern w:val="0"/>
          <w:sz w:val="28"/>
          <w:szCs w:val="28"/>
          <w:highlight w:val="none"/>
          <w:lang w:eastAsia="zh-CN"/>
        </w:rPr>
      </w:pPr>
      <w:r>
        <w:rPr>
          <w:rFonts w:hint="eastAsia" w:ascii="仿宋" w:hAnsi="仿宋" w:eastAsia="仿宋" w:cs="仿宋"/>
          <w:b/>
          <w:color w:val="auto"/>
          <w:sz w:val="28"/>
          <w:szCs w:val="28"/>
          <w:highlight w:val="none"/>
        </w:rPr>
        <w:t>3</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lang w:eastAsia="zh-CN"/>
        </w:rPr>
        <w:t>嗅异味</w:t>
      </w:r>
      <w:r>
        <w:rPr>
          <w:rFonts w:hint="eastAsia" w:ascii="仿宋" w:hAnsi="仿宋" w:eastAsia="仿宋" w:cs="仿宋"/>
          <w:b/>
          <w:color w:val="auto"/>
          <w:sz w:val="28"/>
          <w:szCs w:val="28"/>
          <w:highlight w:val="none"/>
        </w:rPr>
        <w:t>：</w:t>
      </w:r>
      <w:r>
        <w:rPr>
          <w:rFonts w:hint="eastAsia" w:ascii="仿宋" w:hAnsi="仿宋" w:eastAsia="仿宋" w:cs="仿宋"/>
          <w:b w:val="0"/>
          <w:bCs/>
          <w:color w:val="auto"/>
          <w:sz w:val="28"/>
          <w:szCs w:val="28"/>
          <w:highlight w:val="none"/>
          <w:lang w:eastAsia="zh-CN"/>
        </w:rPr>
        <w:t>闻到异常气味立即停机并停电闭锁。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val="0"/>
          <w:bCs/>
          <w:color w:val="auto"/>
          <w:kern w:val="0"/>
          <w:sz w:val="28"/>
          <w:szCs w:val="28"/>
          <w:highlight w:val="none"/>
          <w:lang w:eastAsia="zh-CN"/>
        </w:rPr>
      </w:pPr>
      <w:r>
        <w:rPr>
          <w:rFonts w:hint="eastAsia" w:ascii="仿宋" w:hAnsi="仿宋" w:eastAsia="仿宋" w:cs="仿宋"/>
          <w:b/>
          <w:color w:val="auto"/>
          <w:sz w:val="28"/>
          <w:szCs w:val="28"/>
          <w:highlight w:val="none"/>
        </w:rPr>
        <w:t>4</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lang w:eastAsia="zh-CN"/>
        </w:rPr>
        <w:t>防误入</w:t>
      </w:r>
      <w:r>
        <w:rPr>
          <w:rFonts w:hint="eastAsia" w:ascii="仿宋" w:hAnsi="仿宋" w:eastAsia="仿宋" w:cs="仿宋"/>
          <w:b/>
          <w:color w:val="auto"/>
          <w:sz w:val="28"/>
          <w:szCs w:val="28"/>
          <w:highlight w:val="none"/>
        </w:rPr>
        <w:t>：</w:t>
      </w:r>
      <w:r>
        <w:rPr>
          <w:rFonts w:hint="eastAsia" w:ascii="仿宋" w:hAnsi="仿宋" w:eastAsia="仿宋" w:cs="仿宋"/>
          <w:b w:val="0"/>
          <w:bCs/>
          <w:color w:val="auto"/>
          <w:sz w:val="28"/>
          <w:szCs w:val="28"/>
          <w:highlight w:val="none"/>
          <w:lang w:eastAsia="zh-CN"/>
        </w:rPr>
        <w:t>人员误入运行范围，立即停机</w:t>
      </w:r>
      <w:r>
        <w:rPr>
          <w:rFonts w:hint="eastAsia" w:ascii="仿宋" w:hAnsi="仿宋" w:eastAsia="仿宋" w:cs="仿宋"/>
          <w:b w:val="0"/>
          <w:bCs/>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val="0"/>
          <w:bCs/>
          <w:color w:val="auto"/>
          <w:kern w:val="0"/>
          <w:sz w:val="28"/>
          <w:szCs w:val="28"/>
          <w:highlight w:val="none"/>
          <w:lang w:val="en-US" w:eastAsia="zh-CN"/>
        </w:rPr>
      </w:pPr>
      <w:r>
        <w:rPr>
          <w:rFonts w:hint="eastAsia" w:ascii="仿宋" w:hAnsi="仿宋" w:eastAsia="仿宋" w:cs="仿宋"/>
          <w:b/>
          <w:bCs w:val="0"/>
          <w:color w:val="auto"/>
          <w:kern w:val="0"/>
          <w:sz w:val="28"/>
          <w:szCs w:val="28"/>
          <w:highlight w:val="none"/>
          <w:lang w:val="en-US" w:eastAsia="zh-CN"/>
        </w:rPr>
        <w:t>5.位置：</w:t>
      </w:r>
      <w:r>
        <w:rPr>
          <w:rFonts w:hint="eastAsia" w:ascii="仿宋" w:hAnsi="仿宋" w:eastAsia="仿宋" w:cs="仿宋"/>
          <w:b w:val="0"/>
          <w:bCs/>
          <w:color w:val="auto"/>
          <w:kern w:val="0"/>
          <w:sz w:val="28"/>
          <w:szCs w:val="28"/>
          <w:highlight w:val="none"/>
          <w:lang w:val="en-US" w:eastAsia="zh-CN"/>
        </w:rPr>
        <w:t>开机期间严禁离开操作室。</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七、全部注意事项</w:t>
      </w:r>
    </w:p>
    <w:p>
      <w:pPr>
        <w:keepNext w:val="0"/>
        <w:keepLines w:val="0"/>
        <w:pageBreakBefore w:val="0"/>
        <w:widowControl w:val="0"/>
        <w:kinsoku/>
        <w:wordWrap/>
        <w:overflowPunct/>
        <w:topLinePunct w:val="0"/>
        <w:autoSpaceDE/>
        <w:autoSpaceDN/>
        <w:bidi w:val="0"/>
        <w:adjustRightInd/>
        <w:snapToGrid/>
        <w:spacing w:before="0"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position w:val="-3"/>
          <w:sz w:val="28"/>
          <w:szCs w:val="28"/>
        </w:rPr>
        <w:t>1</w:t>
      </w:r>
      <w:r>
        <w:rPr>
          <w:rFonts w:hint="eastAsia" w:ascii="仿宋" w:hAnsi="仿宋" w:eastAsia="仿宋" w:cs="仿宋"/>
          <w:color w:val="auto"/>
          <w:spacing w:val="1"/>
          <w:w w:val="100"/>
          <w:position w:val="-3"/>
          <w:sz w:val="28"/>
          <w:szCs w:val="28"/>
          <w:lang w:val="en-US" w:eastAsia="zh-CN"/>
        </w:rPr>
        <w:t>.</w:t>
      </w:r>
      <w:r>
        <w:rPr>
          <w:rFonts w:hint="eastAsia" w:ascii="仿宋" w:hAnsi="仿宋" w:eastAsia="仿宋" w:cs="仿宋"/>
          <w:color w:val="auto"/>
          <w:spacing w:val="0"/>
          <w:w w:val="100"/>
          <w:position w:val="-3"/>
          <w:sz w:val="28"/>
          <w:szCs w:val="28"/>
        </w:rPr>
        <w:t>驾</w:t>
      </w:r>
      <w:r>
        <w:rPr>
          <w:rFonts w:hint="eastAsia" w:ascii="仿宋" w:hAnsi="仿宋" w:eastAsia="仿宋" w:cs="仿宋"/>
          <w:color w:val="auto"/>
          <w:spacing w:val="2"/>
          <w:w w:val="100"/>
          <w:position w:val="-3"/>
          <w:sz w:val="28"/>
          <w:szCs w:val="28"/>
        </w:rPr>
        <w:t>驶</w:t>
      </w:r>
      <w:r>
        <w:rPr>
          <w:rFonts w:hint="eastAsia" w:ascii="仿宋" w:hAnsi="仿宋" w:eastAsia="仿宋" w:cs="仿宋"/>
          <w:color w:val="auto"/>
          <w:spacing w:val="0"/>
          <w:w w:val="100"/>
          <w:position w:val="-3"/>
          <w:sz w:val="28"/>
          <w:szCs w:val="28"/>
        </w:rPr>
        <w:t>员</w:t>
      </w:r>
      <w:r>
        <w:rPr>
          <w:rFonts w:hint="eastAsia" w:ascii="仿宋" w:hAnsi="仿宋" w:eastAsia="仿宋" w:cs="仿宋"/>
          <w:color w:val="auto"/>
          <w:spacing w:val="0"/>
          <w:w w:val="100"/>
          <w:position w:val="-3"/>
          <w:sz w:val="28"/>
          <w:szCs w:val="28"/>
          <w:lang w:eastAsia="zh-CN"/>
        </w:rPr>
        <w:t>应随身携带司机证件</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91" w:after="0" w:line="500" w:lineRule="exact"/>
        <w:ind w:right="148"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2</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0"/>
          <w:w w:val="100"/>
          <w:sz w:val="28"/>
          <w:szCs w:val="28"/>
        </w:rPr>
        <w:t>起</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工</w:t>
      </w:r>
      <w:r>
        <w:rPr>
          <w:rFonts w:hint="eastAsia" w:ascii="仿宋" w:hAnsi="仿宋" w:eastAsia="仿宋" w:cs="仿宋"/>
          <w:color w:val="auto"/>
          <w:spacing w:val="2"/>
          <w:w w:val="100"/>
          <w:sz w:val="28"/>
          <w:szCs w:val="28"/>
        </w:rPr>
        <w:t>作之</w:t>
      </w:r>
      <w:r>
        <w:rPr>
          <w:rFonts w:hint="eastAsia" w:ascii="仿宋" w:hAnsi="仿宋" w:eastAsia="仿宋" w:cs="仿宋"/>
          <w:color w:val="auto"/>
          <w:spacing w:val="0"/>
          <w:w w:val="100"/>
          <w:sz w:val="28"/>
          <w:szCs w:val="28"/>
        </w:rPr>
        <w:t>前</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应</w:t>
      </w:r>
      <w:r>
        <w:rPr>
          <w:rFonts w:hint="eastAsia" w:ascii="仿宋" w:hAnsi="仿宋" w:eastAsia="仿宋" w:cs="仿宋"/>
          <w:color w:val="auto"/>
          <w:spacing w:val="2"/>
          <w:w w:val="100"/>
          <w:sz w:val="28"/>
          <w:szCs w:val="28"/>
        </w:rPr>
        <w:t>按</w:t>
      </w:r>
      <w:r>
        <w:rPr>
          <w:rFonts w:hint="eastAsia" w:ascii="仿宋" w:hAnsi="仿宋" w:eastAsia="仿宋" w:cs="仿宋"/>
          <w:color w:val="auto"/>
          <w:spacing w:val="0"/>
          <w:w w:val="100"/>
          <w:sz w:val="28"/>
          <w:szCs w:val="28"/>
        </w:rPr>
        <w:t>规</w:t>
      </w:r>
      <w:r>
        <w:rPr>
          <w:rFonts w:hint="eastAsia" w:ascii="仿宋" w:hAnsi="仿宋" w:eastAsia="仿宋" w:cs="仿宋"/>
          <w:color w:val="auto"/>
          <w:spacing w:val="2"/>
          <w:w w:val="100"/>
          <w:sz w:val="28"/>
          <w:szCs w:val="28"/>
        </w:rPr>
        <w:t>定进</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辆</w:t>
      </w:r>
      <w:r>
        <w:rPr>
          <w:rFonts w:hint="eastAsia" w:ascii="仿宋" w:hAnsi="仿宋" w:eastAsia="仿宋" w:cs="仿宋"/>
          <w:color w:val="auto"/>
          <w:spacing w:val="2"/>
          <w:w w:val="100"/>
          <w:sz w:val="28"/>
          <w:szCs w:val="28"/>
        </w:rPr>
        <w:t>检查</w:t>
      </w:r>
      <w:r>
        <w:rPr>
          <w:rFonts w:hint="eastAsia" w:ascii="仿宋" w:hAnsi="仿宋" w:eastAsia="仿宋" w:cs="仿宋"/>
          <w:color w:val="auto"/>
          <w:spacing w:val="0"/>
          <w:w w:val="100"/>
          <w:sz w:val="28"/>
          <w:szCs w:val="28"/>
        </w:rPr>
        <w:t>和</w:t>
      </w:r>
      <w:r>
        <w:rPr>
          <w:rFonts w:hint="eastAsia" w:ascii="仿宋" w:hAnsi="仿宋" w:eastAsia="仿宋" w:cs="仿宋"/>
          <w:color w:val="auto"/>
          <w:spacing w:val="2"/>
          <w:w w:val="100"/>
          <w:sz w:val="28"/>
          <w:szCs w:val="28"/>
        </w:rPr>
        <w:t>做</w:t>
      </w:r>
      <w:r>
        <w:rPr>
          <w:rFonts w:hint="eastAsia" w:ascii="仿宋" w:hAnsi="仿宋" w:eastAsia="仿宋" w:cs="仿宋"/>
          <w:color w:val="auto"/>
          <w:spacing w:val="0"/>
          <w:w w:val="100"/>
          <w:sz w:val="28"/>
          <w:szCs w:val="28"/>
        </w:rPr>
        <w:t>好</w:t>
      </w:r>
      <w:r>
        <w:rPr>
          <w:rFonts w:hint="eastAsia" w:ascii="仿宋" w:hAnsi="仿宋" w:eastAsia="仿宋" w:cs="仿宋"/>
          <w:color w:val="auto"/>
          <w:spacing w:val="2"/>
          <w:w w:val="100"/>
          <w:sz w:val="28"/>
          <w:szCs w:val="28"/>
        </w:rPr>
        <w:t>准备</w:t>
      </w:r>
      <w:r>
        <w:rPr>
          <w:rFonts w:hint="eastAsia" w:ascii="仿宋" w:hAnsi="仿宋" w:eastAsia="仿宋" w:cs="仿宋"/>
          <w:color w:val="auto"/>
          <w:spacing w:val="0"/>
          <w:w w:val="100"/>
          <w:sz w:val="28"/>
          <w:szCs w:val="28"/>
        </w:rPr>
        <w:t>工</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如</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现部</w:t>
      </w:r>
      <w:r>
        <w:rPr>
          <w:rFonts w:hint="eastAsia" w:ascii="仿宋" w:hAnsi="仿宋" w:eastAsia="仿宋" w:cs="仿宋"/>
          <w:color w:val="auto"/>
          <w:spacing w:val="0"/>
          <w:w w:val="100"/>
          <w:sz w:val="28"/>
          <w:szCs w:val="28"/>
        </w:rPr>
        <w:t>件</w:t>
      </w:r>
      <w:r>
        <w:rPr>
          <w:rFonts w:hint="eastAsia" w:ascii="仿宋" w:hAnsi="仿宋" w:eastAsia="仿宋" w:cs="仿宋"/>
          <w:color w:val="auto"/>
          <w:spacing w:val="2"/>
          <w:w w:val="100"/>
          <w:sz w:val="28"/>
          <w:szCs w:val="28"/>
        </w:rPr>
        <w:t>有</w:t>
      </w:r>
      <w:r>
        <w:rPr>
          <w:rFonts w:hint="eastAsia" w:ascii="仿宋" w:hAnsi="仿宋" w:eastAsia="仿宋" w:cs="仿宋"/>
          <w:color w:val="auto"/>
          <w:spacing w:val="0"/>
          <w:w w:val="100"/>
          <w:sz w:val="28"/>
          <w:szCs w:val="28"/>
        </w:rPr>
        <w:t>故</w:t>
      </w:r>
      <w:r>
        <w:rPr>
          <w:rFonts w:hint="eastAsia" w:ascii="仿宋" w:hAnsi="仿宋" w:eastAsia="仿宋" w:cs="仿宋"/>
          <w:color w:val="auto"/>
          <w:spacing w:val="2"/>
          <w:w w:val="100"/>
          <w:sz w:val="28"/>
          <w:szCs w:val="28"/>
        </w:rPr>
        <w:t>障时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予</w:t>
      </w:r>
      <w:r>
        <w:rPr>
          <w:rFonts w:hint="eastAsia" w:ascii="仿宋" w:hAnsi="仿宋" w:eastAsia="仿宋" w:cs="仿宋"/>
          <w:color w:val="auto"/>
          <w:spacing w:val="2"/>
          <w:w w:val="100"/>
          <w:sz w:val="28"/>
          <w:szCs w:val="28"/>
        </w:rPr>
        <w:t>排除</w:t>
      </w:r>
      <w:r>
        <w:rPr>
          <w:rFonts w:hint="eastAsia" w:ascii="仿宋" w:hAnsi="仿宋" w:eastAsia="仿宋" w:cs="仿宋"/>
          <w:color w:val="auto"/>
          <w:spacing w:val="0"/>
          <w:w w:val="100"/>
          <w:sz w:val="28"/>
          <w:szCs w:val="28"/>
        </w:rPr>
        <w:t>和修 理</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否</w:t>
      </w:r>
      <w:r>
        <w:rPr>
          <w:rFonts w:hint="eastAsia" w:ascii="仿宋" w:hAnsi="仿宋" w:eastAsia="仿宋" w:cs="仿宋"/>
          <w:color w:val="auto"/>
          <w:spacing w:val="2"/>
          <w:w w:val="100"/>
          <w:sz w:val="28"/>
          <w:szCs w:val="28"/>
        </w:rPr>
        <w:t>则</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出</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3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3</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起</w:t>
      </w:r>
      <w:r>
        <w:rPr>
          <w:rFonts w:hint="eastAsia" w:ascii="仿宋" w:hAnsi="仿宋" w:eastAsia="仿宋" w:cs="仿宋"/>
          <w:color w:val="auto"/>
          <w:spacing w:val="0"/>
          <w:w w:val="100"/>
          <w:sz w:val="28"/>
          <w:szCs w:val="28"/>
        </w:rPr>
        <w:t>步</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操</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工</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装</w:t>
      </w:r>
      <w:r>
        <w:rPr>
          <w:rFonts w:hint="eastAsia" w:ascii="仿宋" w:hAnsi="仿宋" w:eastAsia="仿宋" w:cs="仿宋"/>
          <w:color w:val="auto"/>
          <w:spacing w:val="2"/>
          <w:w w:val="100"/>
          <w:sz w:val="28"/>
          <w:szCs w:val="28"/>
        </w:rPr>
        <w:t>置</w:t>
      </w:r>
      <w:r>
        <w:rPr>
          <w:rFonts w:hint="eastAsia" w:ascii="仿宋" w:hAnsi="仿宋" w:eastAsia="仿宋" w:cs="仿宋"/>
          <w:color w:val="auto"/>
          <w:spacing w:val="0"/>
          <w:w w:val="100"/>
          <w:sz w:val="28"/>
          <w:szCs w:val="28"/>
        </w:rPr>
        <w:t>前</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应</w:t>
      </w:r>
      <w:r>
        <w:rPr>
          <w:rFonts w:hint="eastAsia" w:ascii="仿宋" w:hAnsi="仿宋" w:eastAsia="仿宋" w:cs="仿宋"/>
          <w:color w:val="auto"/>
          <w:spacing w:val="2"/>
          <w:w w:val="100"/>
          <w:sz w:val="28"/>
          <w:szCs w:val="28"/>
        </w:rPr>
        <w:t>观</w:t>
      </w:r>
      <w:r>
        <w:rPr>
          <w:rFonts w:hint="eastAsia" w:ascii="仿宋" w:hAnsi="仿宋" w:eastAsia="仿宋" w:cs="仿宋"/>
          <w:color w:val="auto"/>
          <w:spacing w:val="0"/>
          <w:w w:val="100"/>
          <w:sz w:val="28"/>
          <w:szCs w:val="28"/>
        </w:rPr>
        <w:t>察</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辆</w:t>
      </w:r>
      <w:r>
        <w:rPr>
          <w:rFonts w:hint="eastAsia" w:ascii="仿宋" w:hAnsi="仿宋" w:eastAsia="仿宋" w:cs="仿宋"/>
          <w:color w:val="auto"/>
          <w:spacing w:val="2"/>
          <w:w w:val="100"/>
          <w:sz w:val="28"/>
          <w:szCs w:val="28"/>
        </w:rPr>
        <w:t>周</w:t>
      </w:r>
      <w:r>
        <w:rPr>
          <w:rFonts w:hint="eastAsia" w:ascii="仿宋" w:hAnsi="仿宋" w:eastAsia="仿宋" w:cs="仿宋"/>
          <w:color w:val="auto"/>
          <w:spacing w:val="0"/>
          <w:w w:val="100"/>
          <w:sz w:val="28"/>
          <w:szCs w:val="28"/>
        </w:rPr>
        <w:t>围</w:t>
      </w:r>
      <w:r>
        <w:rPr>
          <w:rFonts w:hint="eastAsia" w:ascii="仿宋" w:hAnsi="仿宋" w:eastAsia="仿宋" w:cs="仿宋"/>
          <w:color w:val="auto"/>
          <w:spacing w:val="2"/>
          <w:w w:val="100"/>
          <w:sz w:val="28"/>
          <w:szCs w:val="28"/>
        </w:rPr>
        <w:t>有</w:t>
      </w:r>
      <w:r>
        <w:rPr>
          <w:rFonts w:hint="eastAsia" w:ascii="仿宋" w:hAnsi="仿宋" w:eastAsia="仿宋" w:cs="仿宋"/>
          <w:color w:val="auto"/>
          <w:spacing w:val="0"/>
          <w:w w:val="100"/>
          <w:sz w:val="28"/>
          <w:szCs w:val="28"/>
        </w:rPr>
        <w:t>无</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阻</w:t>
      </w:r>
      <w:r>
        <w:rPr>
          <w:rFonts w:hint="eastAsia" w:ascii="仿宋" w:hAnsi="仿宋" w:eastAsia="仿宋" w:cs="仿宋"/>
          <w:color w:val="auto"/>
          <w:spacing w:val="2"/>
          <w:w w:val="100"/>
          <w:sz w:val="28"/>
          <w:szCs w:val="28"/>
        </w:rPr>
        <w:t>碍</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物</w:t>
      </w:r>
      <w:r>
        <w:rPr>
          <w:rFonts w:hint="eastAsia" w:ascii="仿宋" w:hAnsi="仿宋" w:eastAsia="仿宋" w:cs="仿宋"/>
          <w:color w:val="auto"/>
          <w:spacing w:val="0"/>
          <w:w w:val="100"/>
          <w:sz w:val="28"/>
          <w:szCs w:val="28"/>
        </w:rPr>
        <w:t>料</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同</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鸣</w:t>
      </w:r>
      <w:r>
        <w:rPr>
          <w:rFonts w:hint="eastAsia" w:ascii="仿宋" w:hAnsi="仿宋" w:eastAsia="仿宋" w:cs="仿宋"/>
          <w:color w:val="auto"/>
          <w:spacing w:val="2"/>
          <w:w w:val="100"/>
          <w:sz w:val="28"/>
          <w:szCs w:val="28"/>
        </w:rPr>
        <w:t>喇</w:t>
      </w:r>
      <w:r>
        <w:rPr>
          <w:rFonts w:hint="eastAsia" w:ascii="仿宋" w:hAnsi="仿宋" w:eastAsia="仿宋" w:cs="仿宋"/>
          <w:color w:val="auto"/>
          <w:spacing w:val="0"/>
          <w:w w:val="100"/>
          <w:sz w:val="28"/>
          <w:szCs w:val="28"/>
        </w:rPr>
        <w:t>叭</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出</w:t>
      </w:r>
      <w:r>
        <w:rPr>
          <w:rFonts w:hint="eastAsia" w:ascii="仿宋" w:hAnsi="仿宋" w:eastAsia="仿宋" w:cs="仿宋"/>
          <w:color w:val="auto"/>
          <w:spacing w:val="2"/>
          <w:w w:val="100"/>
          <w:sz w:val="28"/>
          <w:szCs w:val="28"/>
        </w:rPr>
        <w:t>信</w:t>
      </w:r>
      <w:r>
        <w:rPr>
          <w:rFonts w:hint="eastAsia" w:ascii="仿宋" w:hAnsi="仿宋" w:eastAsia="仿宋" w:cs="仿宋"/>
          <w:color w:val="auto"/>
          <w:spacing w:val="0"/>
          <w:w w:val="100"/>
          <w:sz w:val="28"/>
          <w:szCs w:val="28"/>
        </w:rPr>
        <w:t>号。</w:t>
      </w:r>
    </w:p>
    <w:p>
      <w:pPr>
        <w:keepNext w:val="0"/>
        <w:keepLines w:val="0"/>
        <w:pageBreakBefore w:val="0"/>
        <w:widowControl w:val="0"/>
        <w:kinsoku/>
        <w:wordWrap/>
        <w:overflowPunct/>
        <w:topLinePunct w:val="0"/>
        <w:autoSpaceDE/>
        <w:autoSpaceDN/>
        <w:bidi w:val="0"/>
        <w:adjustRightInd/>
        <w:snapToGrid/>
        <w:spacing w:before="9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4</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运</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严</w:t>
      </w:r>
      <w:r>
        <w:rPr>
          <w:rFonts w:hint="eastAsia" w:ascii="仿宋" w:hAnsi="仿宋" w:eastAsia="仿宋" w:cs="仿宋"/>
          <w:color w:val="auto"/>
          <w:spacing w:val="2"/>
          <w:w w:val="100"/>
          <w:sz w:val="28"/>
          <w:szCs w:val="28"/>
        </w:rPr>
        <w:t>禁</w:t>
      </w:r>
      <w:r>
        <w:rPr>
          <w:rFonts w:hint="eastAsia" w:ascii="仿宋" w:hAnsi="仿宋" w:eastAsia="仿宋" w:cs="仿宋"/>
          <w:color w:val="auto"/>
          <w:spacing w:val="0"/>
          <w:w w:val="100"/>
          <w:sz w:val="28"/>
          <w:szCs w:val="28"/>
        </w:rPr>
        <w:t>站</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车</w:t>
      </w:r>
      <w:r>
        <w:rPr>
          <w:rFonts w:hint="eastAsia" w:ascii="仿宋" w:hAnsi="仿宋" w:eastAsia="仿宋" w:cs="仿宋"/>
          <w:color w:val="auto"/>
          <w:spacing w:val="2"/>
          <w:w w:val="100"/>
          <w:sz w:val="28"/>
          <w:szCs w:val="28"/>
        </w:rPr>
        <w:t>子</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前</w:t>
      </w:r>
      <w:r>
        <w:rPr>
          <w:rFonts w:hint="eastAsia" w:ascii="仿宋" w:hAnsi="仿宋" w:eastAsia="仿宋" w:cs="仿宋"/>
          <w:color w:val="auto"/>
          <w:spacing w:val="0"/>
          <w:w w:val="100"/>
          <w:sz w:val="28"/>
          <w:szCs w:val="28"/>
        </w:rPr>
        <w:t>后</w:t>
      </w:r>
      <w:r>
        <w:rPr>
          <w:rFonts w:hint="eastAsia" w:ascii="仿宋" w:hAnsi="仿宋" w:eastAsia="仿宋" w:cs="仿宋"/>
          <w:color w:val="auto"/>
          <w:spacing w:val="2"/>
          <w:w w:val="100"/>
          <w:sz w:val="28"/>
          <w:szCs w:val="28"/>
        </w:rPr>
        <w:t>轮</w:t>
      </w:r>
      <w:r>
        <w:rPr>
          <w:rFonts w:hint="eastAsia" w:ascii="仿宋" w:hAnsi="仿宋" w:eastAsia="仿宋" w:cs="仿宋"/>
          <w:color w:val="auto"/>
          <w:spacing w:val="0"/>
          <w:w w:val="100"/>
          <w:sz w:val="28"/>
          <w:szCs w:val="28"/>
        </w:rPr>
        <w:t>胎</w:t>
      </w:r>
      <w:r>
        <w:rPr>
          <w:rFonts w:hint="eastAsia" w:ascii="仿宋" w:hAnsi="仿宋" w:eastAsia="仿宋" w:cs="仿宋"/>
          <w:color w:val="auto"/>
          <w:spacing w:val="2"/>
          <w:w w:val="100"/>
          <w:sz w:val="28"/>
          <w:szCs w:val="28"/>
        </w:rPr>
        <w:t>之</w:t>
      </w:r>
      <w:r>
        <w:rPr>
          <w:rFonts w:hint="eastAsia" w:ascii="仿宋" w:hAnsi="仿宋" w:eastAsia="仿宋" w:cs="仿宋"/>
          <w:color w:val="auto"/>
          <w:spacing w:val="0"/>
          <w:w w:val="100"/>
          <w:sz w:val="28"/>
          <w:szCs w:val="28"/>
        </w:rPr>
        <w:t>间</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大</w:t>
      </w:r>
      <w:r>
        <w:rPr>
          <w:rFonts w:hint="eastAsia" w:ascii="仿宋" w:hAnsi="仿宋" w:eastAsia="仿宋" w:cs="仿宋"/>
          <w:color w:val="auto"/>
          <w:spacing w:val="2"/>
          <w:w w:val="100"/>
          <w:sz w:val="28"/>
          <w:szCs w:val="28"/>
        </w:rPr>
        <w:t>臂</w:t>
      </w:r>
      <w:r>
        <w:rPr>
          <w:rFonts w:hint="eastAsia" w:ascii="仿宋" w:hAnsi="仿宋" w:eastAsia="仿宋" w:cs="仿宋"/>
          <w:color w:val="auto"/>
          <w:spacing w:val="0"/>
          <w:w w:val="100"/>
          <w:sz w:val="28"/>
          <w:szCs w:val="28"/>
        </w:rPr>
        <w:t>与</w:t>
      </w:r>
      <w:r>
        <w:rPr>
          <w:rFonts w:hint="eastAsia" w:ascii="仿宋" w:hAnsi="仿宋" w:eastAsia="仿宋" w:cs="仿宋"/>
          <w:color w:val="auto"/>
          <w:spacing w:val="2"/>
          <w:w w:val="100"/>
          <w:sz w:val="28"/>
          <w:szCs w:val="28"/>
        </w:rPr>
        <w:t>前</w:t>
      </w:r>
      <w:r>
        <w:rPr>
          <w:rFonts w:hint="eastAsia" w:ascii="仿宋" w:hAnsi="仿宋" w:eastAsia="仿宋" w:cs="仿宋"/>
          <w:color w:val="auto"/>
          <w:spacing w:val="0"/>
          <w:w w:val="100"/>
          <w:sz w:val="28"/>
          <w:szCs w:val="28"/>
        </w:rPr>
        <w:t>车</w:t>
      </w:r>
      <w:r>
        <w:rPr>
          <w:rFonts w:hint="eastAsia" w:ascii="仿宋" w:hAnsi="仿宋" w:eastAsia="仿宋" w:cs="仿宋"/>
          <w:color w:val="auto"/>
          <w:spacing w:val="2"/>
          <w:w w:val="100"/>
          <w:sz w:val="28"/>
          <w:szCs w:val="28"/>
        </w:rPr>
        <w:t>架</w:t>
      </w:r>
      <w:r>
        <w:rPr>
          <w:rFonts w:hint="eastAsia" w:ascii="仿宋" w:hAnsi="仿宋" w:eastAsia="仿宋" w:cs="仿宋"/>
          <w:color w:val="auto"/>
          <w:spacing w:val="0"/>
          <w:w w:val="100"/>
          <w:sz w:val="28"/>
          <w:szCs w:val="28"/>
        </w:rPr>
        <w:t>之</w:t>
      </w:r>
      <w:r>
        <w:rPr>
          <w:rFonts w:hint="eastAsia" w:ascii="仿宋" w:hAnsi="仿宋" w:eastAsia="仿宋" w:cs="仿宋"/>
          <w:color w:val="auto"/>
          <w:spacing w:val="2"/>
          <w:w w:val="100"/>
          <w:sz w:val="28"/>
          <w:szCs w:val="28"/>
        </w:rPr>
        <w:t>间</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站</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里。</w:t>
      </w:r>
    </w:p>
    <w:p>
      <w:pPr>
        <w:keepNext w:val="0"/>
        <w:keepLines w:val="0"/>
        <w:pageBreakBefore w:val="0"/>
        <w:widowControl w:val="0"/>
        <w:kinsoku/>
        <w:wordWrap/>
        <w:overflowPunct/>
        <w:topLinePunct w:val="0"/>
        <w:autoSpaceDE/>
        <w:autoSpaceDN/>
        <w:bidi w:val="0"/>
        <w:adjustRightInd/>
        <w:snapToGrid/>
        <w:spacing w:before="88" w:after="0" w:line="500" w:lineRule="exact"/>
        <w:ind w:right="148"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5</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机</w:t>
      </w:r>
      <w:r>
        <w:rPr>
          <w:rFonts w:hint="eastAsia" w:ascii="仿宋" w:hAnsi="仿宋" w:eastAsia="仿宋" w:cs="仿宋"/>
          <w:color w:val="auto"/>
          <w:spacing w:val="2"/>
          <w:w w:val="100"/>
          <w:sz w:val="28"/>
          <w:szCs w:val="28"/>
        </w:rPr>
        <w:t>在运</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不</w:t>
      </w:r>
      <w:r>
        <w:rPr>
          <w:rFonts w:hint="eastAsia" w:ascii="仿宋" w:hAnsi="仿宋" w:eastAsia="仿宋" w:cs="仿宋"/>
          <w:color w:val="auto"/>
          <w:spacing w:val="0"/>
          <w:w w:val="100"/>
          <w:sz w:val="28"/>
          <w:szCs w:val="28"/>
        </w:rPr>
        <w:t>允</w:t>
      </w:r>
      <w:r>
        <w:rPr>
          <w:rFonts w:hint="eastAsia" w:ascii="仿宋" w:hAnsi="仿宋" w:eastAsia="仿宋" w:cs="仿宋"/>
          <w:color w:val="auto"/>
          <w:spacing w:val="2"/>
          <w:w w:val="100"/>
          <w:sz w:val="28"/>
          <w:szCs w:val="28"/>
        </w:rPr>
        <w:t>许去</w:t>
      </w:r>
      <w:r>
        <w:rPr>
          <w:rFonts w:hint="eastAsia" w:ascii="仿宋" w:hAnsi="仿宋" w:eastAsia="仿宋" w:cs="仿宋"/>
          <w:color w:val="auto"/>
          <w:spacing w:val="0"/>
          <w:w w:val="100"/>
          <w:sz w:val="28"/>
          <w:szCs w:val="28"/>
        </w:rPr>
        <w:t>检</w:t>
      </w:r>
      <w:r>
        <w:rPr>
          <w:rFonts w:hint="eastAsia" w:ascii="仿宋" w:hAnsi="仿宋" w:eastAsia="仿宋" w:cs="仿宋"/>
          <w:color w:val="auto"/>
          <w:spacing w:val="2"/>
          <w:w w:val="100"/>
          <w:sz w:val="28"/>
          <w:szCs w:val="28"/>
        </w:rPr>
        <w:t>修</w:t>
      </w:r>
      <w:r>
        <w:rPr>
          <w:rFonts w:hint="eastAsia" w:ascii="仿宋" w:hAnsi="仿宋" w:eastAsia="仿宋" w:cs="仿宋"/>
          <w:color w:val="auto"/>
          <w:spacing w:val="0"/>
          <w:w w:val="100"/>
          <w:sz w:val="28"/>
          <w:szCs w:val="28"/>
        </w:rPr>
        <w:t>和</w:t>
      </w:r>
      <w:r>
        <w:rPr>
          <w:rFonts w:hint="eastAsia" w:ascii="仿宋" w:hAnsi="仿宋" w:eastAsia="仿宋" w:cs="仿宋"/>
          <w:color w:val="auto"/>
          <w:spacing w:val="2"/>
          <w:w w:val="100"/>
          <w:sz w:val="28"/>
          <w:szCs w:val="28"/>
        </w:rPr>
        <w:t>保养</w:t>
      </w:r>
      <w:r>
        <w:rPr>
          <w:rFonts w:hint="eastAsia" w:ascii="仿宋" w:hAnsi="仿宋" w:eastAsia="仿宋" w:cs="仿宋"/>
          <w:color w:val="auto"/>
          <w:spacing w:val="0"/>
          <w:w w:val="100"/>
          <w:sz w:val="28"/>
          <w:szCs w:val="28"/>
        </w:rPr>
        <w:t>车</w:t>
      </w:r>
      <w:r>
        <w:rPr>
          <w:rFonts w:hint="eastAsia" w:ascii="仿宋" w:hAnsi="仿宋" w:eastAsia="仿宋" w:cs="仿宋"/>
          <w:color w:val="auto"/>
          <w:spacing w:val="2"/>
          <w:w w:val="100"/>
          <w:sz w:val="28"/>
          <w:szCs w:val="28"/>
        </w:rPr>
        <w:t>子</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确实</w:t>
      </w:r>
      <w:r>
        <w:rPr>
          <w:rFonts w:hint="eastAsia" w:ascii="仿宋" w:hAnsi="仿宋" w:eastAsia="仿宋" w:cs="仿宋"/>
          <w:color w:val="auto"/>
          <w:spacing w:val="0"/>
          <w:w w:val="100"/>
          <w:sz w:val="28"/>
          <w:szCs w:val="28"/>
        </w:rPr>
        <w:t>需</w:t>
      </w:r>
      <w:r>
        <w:rPr>
          <w:rFonts w:hint="eastAsia" w:ascii="仿宋" w:hAnsi="仿宋" w:eastAsia="仿宋" w:cs="仿宋"/>
          <w:color w:val="auto"/>
          <w:spacing w:val="2"/>
          <w:w w:val="100"/>
          <w:sz w:val="28"/>
          <w:szCs w:val="28"/>
        </w:rPr>
        <w:t>要</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机运</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情</w:t>
      </w:r>
      <w:r>
        <w:rPr>
          <w:rFonts w:hint="eastAsia" w:ascii="仿宋" w:hAnsi="仿宋" w:eastAsia="仿宋" w:cs="仿宋"/>
          <w:color w:val="auto"/>
          <w:spacing w:val="0"/>
          <w:w w:val="100"/>
          <w:sz w:val="28"/>
          <w:szCs w:val="28"/>
        </w:rPr>
        <w:t>况</w:t>
      </w:r>
      <w:r>
        <w:rPr>
          <w:rFonts w:hint="eastAsia" w:ascii="仿宋" w:hAnsi="仿宋" w:eastAsia="仿宋" w:cs="仿宋"/>
          <w:color w:val="auto"/>
          <w:spacing w:val="2"/>
          <w:w w:val="100"/>
          <w:sz w:val="28"/>
          <w:szCs w:val="28"/>
        </w:rPr>
        <w:t>下进</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检</w:t>
      </w:r>
      <w:r>
        <w:rPr>
          <w:rFonts w:hint="eastAsia" w:ascii="仿宋" w:hAnsi="仿宋" w:eastAsia="仿宋" w:cs="仿宋"/>
          <w:color w:val="auto"/>
          <w:spacing w:val="0"/>
          <w:w w:val="100"/>
          <w:sz w:val="28"/>
          <w:szCs w:val="28"/>
        </w:rPr>
        <w:t>查</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车上 必</w:t>
      </w:r>
      <w:r>
        <w:rPr>
          <w:rFonts w:hint="eastAsia" w:ascii="仿宋" w:hAnsi="仿宋" w:eastAsia="仿宋" w:cs="仿宋"/>
          <w:color w:val="auto"/>
          <w:spacing w:val="2"/>
          <w:w w:val="100"/>
          <w:sz w:val="28"/>
          <w:szCs w:val="28"/>
        </w:rPr>
        <w:t>须</w:t>
      </w:r>
      <w:r>
        <w:rPr>
          <w:rFonts w:hint="eastAsia" w:ascii="仿宋" w:hAnsi="仿宋" w:eastAsia="仿宋" w:cs="仿宋"/>
          <w:color w:val="auto"/>
          <w:spacing w:val="0"/>
          <w:w w:val="100"/>
          <w:sz w:val="28"/>
          <w:szCs w:val="28"/>
        </w:rPr>
        <w:t>有</w:t>
      </w:r>
      <w:r>
        <w:rPr>
          <w:rFonts w:hint="eastAsia" w:ascii="仿宋" w:hAnsi="仿宋" w:eastAsia="仿宋" w:cs="仿宋"/>
          <w:color w:val="auto"/>
          <w:spacing w:val="2"/>
          <w:w w:val="100"/>
          <w:sz w:val="28"/>
          <w:szCs w:val="28"/>
        </w:rPr>
        <w:t>驾</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员</w:t>
      </w:r>
      <w:r>
        <w:rPr>
          <w:rFonts w:hint="eastAsia" w:ascii="仿宋" w:hAnsi="仿宋" w:eastAsia="仿宋" w:cs="仿宋"/>
          <w:color w:val="auto"/>
          <w:spacing w:val="0"/>
          <w:w w:val="100"/>
          <w:sz w:val="28"/>
          <w:szCs w:val="28"/>
        </w:rPr>
        <w:t>监</w:t>
      </w:r>
      <w:r>
        <w:rPr>
          <w:rFonts w:hint="eastAsia" w:ascii="仿宋" w:hAnsi="仿宋" w:eastAsia="仿宋" w:cs="仿宋"/>
          <w:color w:val="auto"/>
          <w:spacing w:val="2"/>
          <w:w w:val="100"/>
          <w:sz w:val="28"/>
          <w:szCs w:val="28"/>
        </w:rPr>
        <w:t>护</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29"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6</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开</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禁</w:t>
      </w:r>
      <w:r>
        <w:rPr>
          <w:rFonts w:hint="eastAsia" w:ascii="仿宋" w:hAnsi="仿宋" w:eastAsia="仿宋" w:cs="仿宋"/>
          <w:color w:val="auto"/>
          <w:spacing w:val="0"/>
          <w:w w:val="100"/>
          <w:sz w:val="28"/>
          <w:szCs w:val="28"/>
        </w:rPr>
        <w:t>止</w:t>
      </w:r>
      <w:r>
        <w:rPr>
          <w:rFonts w:hint="eastAsia" w:ascii="仿宋" w:hAnsi="仿宋" w:eastAsia="仿宋" w:cs="仿宋"/>
          <w:color w:val="auto"/>
          <w:spacing w:val="2"/>
          <w:w w:val="100"/>
          <w:sz w:val="28"/>
          <w:szCs w:val="28"/>
        </w:rPr>
        <w:t>任</w:t>
      </w:r>
      <w:r>
        <w:rPr>
          <w:rFonts w:hint="eastAsia" w:ascii="仿宋" w:hAnsi="仿宋" w:eastAsia="仿宋" w:cs="仿宋"/>
          <w:color w:val="auto"/>
          <w:spacing w:val="0"/>
          <w:w w:val="100"/>
          <w:sz w:val="28"/>
          <w:szCs w:val="28"/>
        </w:rPr>
        <w:t>何</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上</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下</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88"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7</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开</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除</w:t>
      </w:r>
      <w:r>
        <w:rPr>
          <w:rFonts w:hint="eastAsia" w:ascii="仿宋" w:hAnsi="仿宋" w:eastAsia="仿宋" w:cs="仿宋"/>
          <w:color w:val="auto"/>
          <w:spacing w:val="0"/>
          <w:w w:val="100"/>
          <w:sz w:val="28"/>
          <w:szCs w:val="28"/>
        </w:rPr>
        <w:t>驾</w:t>
      </w:r>
      <w:r>
        <w:rPr>
          <w:rFonts w:hint="eastAsia" w:ascii="仿宋" w:hAnsi="仿宋" w:eastAsia="仿宋" w:cs="仿宋"/>
          <w:color w:val="auto"/>
          <w:spacing w:val="2"/>
          <w:w w:val="100"/>
          <w:sz w:val="28"/>
          <w:szCs w:val="28"/>
        </w:rPr>
        <w:t>驶</w:t>
      </w:r>
      <w:r>
        <w:rPr>
          <w:rFonts w:hint="eastAsia" w:ascii="仿宋" w:hAnsi="仿宋" w:eastAsia="仿宋" w:cs="仿宋"/>
          <w:color w:val="auto"/>
          <w:spacing w:val="0"/>
          <w:w w:val="100"/>
          <w:sz w:val="28"/>
          <w:szCs w:val="28"/>
        </w:rPr>
        <w:t>室</w:t>
      </w:r>
      <w:r>
        <w:rPr>
          <w:rFonts w:hint="eastAsia" w:ascii="仿宋" w:hAnsi="仿宋" w:eastAsia="仿宋" w:cs="仿宋"/>
          <w:color w:val="auto"/>
          <w:spacing w:val="2"/>
          <w:w w:val="100"/>
          <w:sz w:val="28"/>
          <w:szCs w:val="28"/>
        </w:rPr>
        <w:t>以</w:t>
      </w:r>
      <w:r>
        <w:rPr>
          <w:rFonts w:hint="eastAsia" w:ascii="仿宋" w:hAnsi="仿宋" w:eastAsia="仿宋" w:cs="仿宋"/>
          <w:color w:val="auto"/>
          <w:spacing w:val="0"/>
          <w:w w:val="100"/>
          <w:sz w:val="28"/>
          <w:szCs w:val="28"/>
        </w:rPr>
        <w:t>外</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任</w:t>
      </w:r>
      <w:r>
        <w:rPr>
          <w:rFonts w:hint="eastAsia" w:ascii="仿宋" w:hAnsi="仿宋" w:eastAsia="仿宋" w:cs="仿宋"/>
          <w:color w:val="auto"/>
          <w:spacing w:val="2"/>
          <w:w w:val="100"/>
          <w:sz w:val="28"/>
          <w:szCs w:val="28"/>
        </w:rPr>
        <w:t>何</w:t>
      </w:r>
      <w:r>
        <w:rPr>
          <w:rFonts w:hint="eastAsia" w:ascii="仿宋" w:hAnsi="仿宋" w:eastAsia="仿宋" w:cs="仿宋"/>
          <w:color w:val="auto"/>
          <w:spacing w:val="0"/>
          <w:w w:val="100"/>
          <w:sz w:val="28"/>
          <w:szCs w:val="28"/>
        </w:rPr>
        <w:t>地</w:t>
      </w:r>
      <w:r>
        <w:rPr>
          <w:rFonts w:hint="eastAsia" w:ascii="仿宋" w:hAnsi="仿宋" w:eastAsia="仿宋" w:cs="仿宋"/>
          <w:color w:val="auto"/>
          <w:spacing w:val="2"/>
          <w:w w:val="100"/>
          <w:sz w:val="28"/>
          <w:szCs w:val="28"/>
        </w:rPr>
        <w:t>方</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得</w:t>
      </w:r>
      <w:r>
        <w:rPr>
          <w:rFonts w:hint="eastAsia" w:ascii="仿宋" w:hAnsi="仿宋" w:eastAsia="仿宋" w:cs="仿宋"/>
          <w:color w:val="auto"/>
          <w:spacing w:val="0"/>
          <w:w w:val="100"/>
          <w:sz w:val="28"/>
          <w:szCs w:val="28"/>
        </w:rPr>
        <w:t>乘</w:t>
      </w:r>
      <w:r>
        <w:rPr>
          <w:rFonts w:hint="eastAsia" w:ascii="仿宋" w:hAnsi="仿宋" w:eastAsia="仿宋" w:cs="仿宋"/>
          <w:color w:val="auto"/>
          <w:spacing w:val="2"/>
          <w:w w:val="100"/>
          <w:sz w:val="28"/>
          <w:szCs w:val="28"/>
        </w:rPr>
        <w:t>坐</w:t>
      </w:r>
      <w:r>
        <w:rPr>
          <w:rFonts w:hint="eastAsia" w:ascii="仿宋" w:hAnsi="仿宋" w:eastAsia="仿宋" w:cs="仿宋"/>
          <w:color w:val="auto"/>
          <w:spacing w:val="0"/>
          <w:w w:val="100"/>
          <w:sz w:val="28"/>
          <w:szCs w:val="28"/>
        </w:rPr>
        <w:t>或</w:t>
      </w:r>
      <w:r>
        <w:rPr>
          <w:rFonts w:hint="eastAsia" w:ascii="仿宋" w:hAnsi="仿宋" w:eastAsia="仿宋" w:cs="仿宋"/>
          <w:color w:val="auto"/>
          <w:spacing w:val="2"/>
          <w:w w:val="100"/>
          <w:sz w:val="28"/>
          <w:szCs w:val="28"/>
        </w:rPr>
        <w:t>站</w:t>
      </w:r>
      <w:r>
        <w:rPr>
          <w:rFonts w:hint="eastAsia" w:ascii="仿宋" w:hAnsi="仿宋" w:eastAsia="仿宋" w:cs="仿宋"/>
          <w:color w:val="auto"/>
          <w:spacing w:val="0"/>
          <w:w w:val="100"/>
          <w:sz w:val="28"/>
          <w:szCs w:val="28"/>
        </w:rPr>
        <w:t>立</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允</w:t>
      </w:r>
      <w:r>
        <w:rPr>
          <w:rFonts w:hint="eastAsia" w:ascii="仿宋" w:hAnsi="仿宋" w:eastAsia="仿宋" w:cs="仿宋"/>
          <w:color w:val="auto"/>
          <w:spacing w:val="0"/>
          <w:w w:val="100"/>
          <w:sz w:val="28"/>
          <w:szCs w:val="28"/>
        </w:rPr>
        <w:t>许</w:t>
      </w:r>
      <w:r>
        <w:rPr>
          <w:rFonts w:hint="eastAsia" w:ascii="仿宋" w:hAnsi="仿宋" w:eastAsia="仿宋" w:cs="仿宋"/>
          <w:color w:val="auto"/>
          <w:spacing w:val="2"/>
          <w:w w:val="100"/>
          <w:sz w:val="28"/>
          <w:szCs w:val="28"/>
        </w:rPr>
        <w:t>乘</w:t>
      </w:r>
      <w:r>
        <w:rPr>
          <w:rFonts w:hint="eastAsia" w:ascii="仿宋" w:hAnsi="仿宋" w:eastAsia="仿宋" w:cs="仿宋"/>
          <w:color w:val="auto"/>
          <w:spacing w:val="0"/>
          <w:w w:val="100"/>
          <w:sz w:val="28"/>
          <w:szCs w:val="28"/>
        </w:rPr>
        <w:t>坐</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3"/>
          <w:w w:val="100"/>
          <w:sz w:val="28"/>
          <w:szCs w:val="28"/>
        </w:rPr>
        <w:t>内</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91" w:after="0" w:line="500" w:lineRule="exact"/>
        <w:ind w:right="115"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8</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行</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避</w:t>
      </w:r>
      <w:r>
        <w:rPr>
          <w:rFonts w:hint="eastAsia" w:ascii="仿宋" w:hAnsi="仿宋" w:eastAsia="仿宋" w:cs="仿宋"/>
          <w:color w:val="auto"/>
          <w:spacing w:val="2"/>
          <w:w w:val="100"/>
          <w:sz w:val="28"/>
          <w:szCs w:val="28"/>
        </w:rPr>
        <w:t>免</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适</w:t>
      </w:r>
      <w:r>
        <w:rPr>
          <w:rFonts w:hint="eastAsia" w:ascii="仿宋" w:hAnsi="仿宋" w:eastAsia="仿宋" w:cs="仿宋"/>
          <w:color w:val="auto"/>
          <w:spacing w:val="0"/>
          <w:w w:val="100"/>
          <w:sz w:val="28"/>
          <w:szCs w:val="28"/>
        </w:rPr>
        <w:t>当</w:t>
      </w:r>
      <w:r>
        <w:rPr>
          <w:rFonts w:hint="eastAsia" w:ascii="仿宋" w:hAnsi="仿宋" w:eastAsia="仿宋" w:cs="仿宋"/>
          <w:color w:val="auto"/>
          <w:spacing w:val="2"/>
          <w:w w:val="100"/>
          <w:sz w:val="28"/>
          <w:szCs w:val="28"/>
        </w:rPr>
        <w:t>的</w:t>
      </w:r>
      <w:r>
        <w:rPr>
          <w:rFonts w:hint="eastAsia" w:ascii="仿宋" w:hAnsi="仿宋" w:eastAsia="仿宋" w:cs="仿宋"/>
          <w:color w:val="auto"/>
          <w:spacing w:val="0"/>
          <w:w w:val="100"/>
          <w:sz w:val="28"/>
          <w:szCs w:val="28"/>
        </w:rPr>
        <w:t>高</w:t>
      </w:r>
      <w:r>
        <w:rPr>
          <w:rFonts w:hint="eastAsia" w:ascii="仿宋" w:hAnsi="仿宋" w:eastAsia="仿宋" w:cs="仿宋"/>
          <w:color w:val="auto"/>
          <w:spacing w:val="2"/>
          <w:w w:val="100"/>
          <w:sz w:val="28"/>
          <w:szCs w:val="28"/>
        </w:rPr>
        <w:t>速</w:t>
      </w:r>
      <w:r>
        <w:rPr>
          <w:rFonts w:hint="eastAsia" w:ascii="仿宋" w:hAnsi="仿宋" w:eastAsia="仿宋" w:cs="仿宋"/>
          <w:color w:val="auto"/>
          <w:spacing w:val="0"/>
          <w:w w:val="100"/>
          <w:sz w:val="28"/>
          <w:szCs w:val="28"/>
        </w:rPr>
        <w:t>与</w:t>
      </w:r>
      <w:r>
        <w:rPr>
          <w:rFonts w:hint="eastAsia" w:ascii="仿宋" w:hAnsi="仿宋" w:eastAsia="仿宋" w:cs="仿宋"/>
          <w:color w:val="auto"/>
          <w:spacing w:val="2"/>
          <w:w w:val="100"/>
          <w:sz w:val="28"/>
          <w:szCs w:val="28"/>
        </w:rPr>
        <w:t>急</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弯</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道</w:t>
      </w:r>
      <w:r>
        <w:rPr>
          <w:rFonts w:hint="eastAsia" w:ascii="仿宋" w:hAnsi="仿宋" w:eastAsia="仿宋" w:cs="仿宋"/>
          <w:color w:val="auto"/>
          <w:spacing w:val="2"/>
          <w:w w:val="100"/>
          <w:sz w:val="28"/>
          <w:szCs w:val="28"/>
        </w:rPr>
        <w:t>路</w:t>
      </w:r>
      <w:r>
        <w:rPr>
          <w:rFonts w:hint="eastAsia" w:ascii="仿宋" w:hAnsi="仿宋" w:eastAsia="仿宋" w:cs="仿宋"/>
          <w:color w:val="auto"/>
          <w:spacing w:val="0"/>
          <w:w w:val="100"/>
          <w:sz w:val="28"/>
          <w:szCs w:val="28"/>
        </w:rPr>
        <w:t>条</w:t>
      </w:r>
      <w:r>
        <w:rPr>
          <w:rFonts w:hint="eastAsia" w:ascii="仿宋" w:hAnsi="仿宋" w:eastAsia="仿宋" w:cs="仿宋"/>
          <w:color w:val="auto"/>
          <w:spacing w:val="2"/>
          <w:w w:val="100"/>
          <w:sz w:val="28"/>
          <w:szCs w:val="28"/>
        </w:rPr>
        <w:t>件</w:t>
      </w:r>
      <w:r>
        <w:rPr>
          <w:rFonts w:hint="eastAsia" w:ascii="仿宋" w:hAnsi="仿宋" w:eastAsia="仿宋" w:cs="仿宋"/>
          <w:color w:val="auto"/>
          <w:spacing w:val="0"/>
          <w:w w:val="100"/>
          <w:sz w:val="28"/>
          <w:szCs w:val="28"/>
        </w:rPr>
        <w:t>不</w:t>
      </w:r>
      <w:r>
        <w:rPr>
          <w:rFonts w:hint="eastAsia" w:ascii="仿宋" w:hAnsi="仿宋" w:eastAsia="仿宋" w:cs="仿宋"/>
          <w:color w:val="auto"/>
          <w:spacing w:val="2"/>
          <w:w w:val="100"/>
          <w:sz w:val="28"/>
          <w:szCs w:val="28"/>
        </w:rPr>
        <w:t>好</w:t>
      </w:r>
      <w:r>
        <w:rPr>
          <w:rFonts w:hint="eastAsia" w:ascii="仿宋" w:hAnsi="仿宋" w:eastAsia="仿宋" w:cs="仿宋"/>
          <w:color w:val="auto"/>
          <w:spacing w:val="0"/>
          <w:w w:val="100"/>
          <w:sz w:val="28"/>
          <w:szCs w:val="28"/>
        </w:rPr>
        <w:t>或</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山</w:t>
      </w:r>
      <w:r>
        <w:rPr>
          <w:rFonts w:hint="eastAsia" w:ascii="仿宋" w:hAnsi="仿宋" w:eastAsia="仿宋" w:cs="仿宋"/>
          <w:color w:val="auto"/>
          <w:spacing w:val="2"/>
          <w:w w:val="100"/>
          <w:sz w:val="28"/>
          <w:szCs w:val="28"/>
        </w:rPr>
        <w:t>区</w:t>
      </w:r>
      <w:r>
        <w:rPr>
          <w:rFonts w:hint="eastAsia" w:ascii="仿宋" w:hAnsi="仿宋" w:eastAsia="仿宋" w:cs="仿宋"/>
          <w:color w:val="auto"/>
          <w:spacing w:val="0"/>
          <w:w w:val="100"/>
          <w:sz w:val="28"/>
          <w:szCs w:val="28"/>
        </w:rPr>
        <w:t>路</w:t>
      </w:r>
      <w:r>
        <w:rPr>
          <w:rFonts w:hint="eastAsia" w:ascii="仿宋" w:hAnsi="仿宋" w:eastAsia="仿宋" w:cs="仿宋"/>
          <w:color w:val="auto"/>
          <w:spacing w:val="2"/>
          <w:w w:val="100"/>
          <w:sz w:val="28"/>
          <w:szCs w:val="28"/>
        </w:rPr>
        <w:t>窄</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坡</w:t>
      </w:r>
      <w:r>
        <w:rPr>
          <w:rFonts w:hint="eastAsia" w:ascii="仿宋" w:hAnsi="仿宋" w:eastAsia="仿宋" w:cs="仿宋"/>
          <w:color w:val="auto"/>
          <w:spacing w:val="3"/>
          <w:w w:val="100"/>
          <w:sz w:val="28"/>
          <w:szCs w:val="28"/>
        </w:rPr>
        <w:t>陡</w:t>
      </w:r>
      <w:r>
        <w:rPr>
          <w:rFonts w:hint="eastAsia" w:ascii="仿宋" w:hAnsi="仿宋" w:eastAsia="仿宋" w:cs="仿宋"/>
          <w:color w:val="auto"/>
          <w:spacing w:val="0"/>
          <w:w w:val="100"/>
          <w:sz w:val="28"/>
          <w:szCs w:val="28"/>
        </w:rPr>
        <w:t>、 弯</w:t>
      </w:r>
      <w:r>
        <w:rPr>
          <w:rFonts w:hint="eastAsia" w:ascii="仿宋" w:hAnsi="仿宋" w:eastAsia="仿宋" w:cs="仿宋"/>
          <w:color w:val="auto"/>
          <w:spacing w:val="2"/>
          <w:w w:val="100"/>
          <w:sz w:val="28"/>
          <w:szCs w:val="28"/>
        </w:rPr>
        <w:t>多</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情</w:t>
      </w:r>
      <w:r>
        <w:rPr>
          <w:rFonts w:hint="eastAsia" w:ascii="仿宋" w:hAnsi="仿宋" w:eastAsia="仿宋" w:cs="仿宋"/>
          <w:color w:val="auto"/>
          <w:spacing w:val="0"/>
          <w:w w:val="100"/>
          <w:sz w:val="28"/>
          <w:szCs w:val="28"/>
        </w:rPr>
        <w:t>况</w:t>
      </w:r>
      <w:r>
        <w:rPr>
          <w:rFonts w:hint="eastAsia" w:ascii="仿宋" w:hAnsi="仿宋" w:eastAsia="仿宋" w:cs="仿宋"/>
          <w:color w:val="auto"/>
          <w:spacing w:val="2"/>
          <w:w w:val="100"/>
          <w:sz w:val="28"/>
          <w:szCs w:val="28"/>
        </w:rPr>
        <w:t>下</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驶</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只</w:t>
      </w:r>
      <w:r>
        <w:rPr>
          <w:rFonts w:hint="eastAsia" w:ascii="仿宋" w:hAnsi="仿宋" w:eastAsia="仿宋" w:cs="仿宋"/>
          <w:color w:val="auto"/>
          <w:spacing w:val="2"/>
          <w:w w:val="100"/>
          <w:sz w:val="28"/>
          <w:szCs w:val="28"/>
        </w:rPr>
        <w:t>允</w:t>
      </w:r>
      <w:r>
        <w:rPr>
          <w:rFonts w:hint="eastAsia" w:ascii="仿宋" w:hAnsi="仿宋" w:eastAsia="仿宋" w:cs="仿宋"/>
          <w:color w:val="auto"/>
          <w:spacing w:val="0"/>
          <w:w w:val="100"/>
          <w:sz w:val="28"/>
          <w:szCs w:val="28"/>
        </w:rPr>
        <w:t>许</w:t>
      </w:r>
      <w:r>
        <w:rPr>
          <w:rFonts w:hint="eastAsia" w:ascii="仿宋" w:hAnsi="仿宋" w:eastAsia="仿宋" w:cs="仿宋"/>
          <w:color w:val="auto"/>
          <w:spacing w:val="2"/>
          <w:w w:val="100"/>
          <w:sz w:val="28"/>
          <w:szCs w:val="28"/>
        </w:rPr>
        <w:t>用</w:t>
      </w:r>
      <w:r>
        <w:rPr>
          <w:rFonts w:hint="eastAsia" w:ascii="仿宋" w:hAnsi="仿宋" w:eastAsia="仿宋" w:cs="仿宋"/>
          <w:color w:val="auto"/>
          <w:spacing w:val="0"/>
          <w:w w:val="100"/>
          <w:sz w:val="28"/>
          <w:szCs w:val="28"/>
        </w:rPr>
        <w:t>Ⅰ速</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平</w:t>
      </w:r>
      <w:r>
        <w:rPr>
          <w:rFonts w:hint="eastAsia" w:ascii="仿宋" w:hAnsi="仿宋" w:eastAsia="仿宋" w:cs="仿宋"/>
          <w:color w:val="auto"/>
          <w:spacing w:val="0"/>
          <w:w w:val="100"/>
          <w:sz w:val="28"/>
          <w:szCs w:val="28"/>
        </w:rPr>
        <w:t>直</w:t>
      </w:r>
      <w:r>
        <w:rPr>
          <w:rFonts w:hint="eastAsia" w:ascii="仿宋" w:hAnsi="仿宋" w:eastAsia="仿宋" w:cs="仿宋"/>
          <w:color w:val="auto"/>
          <w:spacing w:val="2"/>
          <w:w w:val="100"/>
          <w:sz w:val="28"/>
          <w:szCs w:val="28"/>
        </w:rPr>
        <w:t>公</w:t>
      </w:r>
      <w:r>
        <w:rPr>
          <w:rFonts w:hint="eastAsia" w:ascii="仿宋" w:hAnsi="仿宋" w:eastAsia="仿宋" w:cs="仿宋"/>
          <w:color w:val="auto"/>
          <w:spacing w:val="0"/>
          <w:w w:val="100"/>
          <w:sz w:val="28"/>
          <w:szCs w:val="28"/>
        </w:rPr>
        <w:t>路</w:t>
      </w:r>
      <w:r>
        <w:rPr>
          <w:rFonts w:hint="eastAsia" w:ascii="仿宋" w:hAnsi="仿宋" w:eastAsia="仿宋" w:cs="仿宋"/>
          <w:color w:val="auto"/>
          <w:spacing w:val="2"/>
          <w:w w:val="100"/>
          <w:sz w:val="28"/>
          <w:szCs w:val="28"/>
        </w:rPr>
        <w:t>上</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驶</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用Ⅱ</w:t>
      </w:r>
      <w:r>
        <w:rPr>
          <w:rFonts w:hint="eastAsia" w:ascii="仿宋" w:hAnsi="仿宋" w:eastAsia="仿宋" w:cs="仿宋"/>
          <w:color w:val="auto"/>
          <w:spacing w:val="0"/>
          <w:w w:val="100"/>
          <w:sz w:val="28"/>
          <w:szCs w:val="28"/>
        </w:rPr>
        <w:t>速。</w:t>
      </w:r>
    </w:p>
    <w:p>
      <w:pPr>
        <w:keepNext w:val="0"/>
        <w:keepLines w:val="0"/>
        <w:pageBreakBefore w:val="0"/>
        <w:widowControl w:val="0"/>
        <w:kinsoku/>
        <w:wordWrap/>
        <w:overflowPunct/>
        <w:topLinePunct w:val="0"/>
        <w:autoSpaceDE/>
        <w:autoSpaceDN/>
        <w:bidi w:val="0"/>
        <w:adjustRightInd/>
        <w:snapToGrid/>
        <w:spacing w:before="27"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9</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下</w:t>
      </w:r>
      <w:r>
        <w:rPr>
          <w:rFonts w:hint="eastAsia" w:ascii="仿宋" w:hAnsi="仿宋" w:eastAsia="仿宋" w:cs="仿宋"/>
          <w:color w:val="auto"/>
          <w:spacing w:val="0"/>
          <w:w w:val="100"/>
          <w:sz w:val="28"/>
          <w:szCs w:val="28"/>
        </w:rPr>
        <w:t>坡</w:t>
      </w:r>
      <w:r>
        <w:rPr>
          <w:rFonts w:hint="eastAsia" w:ascii="仿宋" w:hAnsi="仿宋" w:eastAsia="仿宋" w:cs="仿宋"/>
          <w:color w:val="auto"/>
          <w:spacing w:val="2"/>
          <w:w w:val="100"/>
          <w:sz w:val="28"/>
          <w:szCs w:val="28"/>
        </w:rPr>
        <w:t>行</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严</w:t>
      </w:r>
      <w:r>
        <w:rPr>
          <w:rFonts w:hint="eastAsia" w:ascii="仿宋" w:hAnsi="仿宋" w:eastAsia="仿宋" w:cs="仿宋"/>
          <w:color w:val="auto"/>
          <w:spacing w:val="2"/>
          <w:w w:val="100"/>
          <w:sz w:val="28"/>
          <w:szCs w:val="28"/>
        </w:rPr>
        <w:t>禁</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机</w:t>
      </w:r>
      <w:r>
        <w:rPr>
          <w:rFonts w:hint="eastAsia" w:ascii="仿宋" w:hAnsi="仿宋" w:eastAsia="仿宋" w:cs="仿宋"/>
          <w:color w:val="auto"/>
          <w:spacing w:val="2"/>
          <w:w w:val="100"/>
          <w:sz w:val="28"/>
          <w:szCs w:val="28"/>
        </w:rPr>
        <w:t>熄</w:t>
      </w:r>
      <w:r>
        <w:rPr>
          <w:rFonts w:hint="eastAsia" w:ascii="仿宋" w:hAnsi="仿宋" w:eastAsia="仿宋" w:cs="仿宋"/>
          <w:color w:val="auto"/>
          <w:spacing w:val="0"/>
          <w:w w:val="100"/>
          <w:sz w:val="28"/>
          <w:szCs w:val="28"/>
        </w:rPr>
        <w:t>灭</w:t>
      </w:r>
      <w:r>
        <w:rPr>
          <w:rFonts w:hint="eastAsia" w:ascii="仿宋" w:hAnsi="仿宋" w:eastAsia="仿宋" w:cs="仿宋"/>
          <w:color w:val="auto"/>
          <w:spacing w:val="2"/>
          <w:w w:val="100"/>
          <w:sz w:val="28"/>
          <w:szCs w:val="28"/>
        </w:rPr>
        <w:t>脱</w:t>
      </w:r>
      <w:r>
        <w:rPr>
          <w:rFonts w:hint="eastAsia" w:ascii="仿宋" w:hAnsi="仿宋" w:eastAsia="仿宋" w:cs="仿宋"/>
          <w:color w:val="auto"/>
          <w:spacing w:val="0"/>
          <w:w w:val="100"/>
          <w:sz w:val="28"/>
          <w:szCs w:val="28"/>
        </w:rPr>
        <w:t>档</w:t>
      </w:r>
      <w:r>
        <w:rPr>
          <w:rFonts w:hint="eastAsia" w:ascii="仿宋" w:hAnsi="仿宋" w:eastAsia="仿宋" w:cs="仿宋"/>
          <w:color w:val="auto"/>
          <w:spacing w:val="2"/>
          <w:w w:val="100"/>
          <w:sz w:val="28"/>
          <w:szCs w:val="28"/>
        </w:rPr>
        <w:t>滑</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否</w:t>
      </w:r>
      <w:r>
        <w:rPr>
          <w:rFonts w:hint="eastAsia" w:ascii="仿宋" w:hAnsi="仿宋" w:eastAsia="仿宋" w:cs="仿宋"/>
          <w:color w:val="auto"/>
          <w:spacing w:val="2"/>
          <w:w w:val="100"/>
          <w:sz w:val="28"/>
          <w:szCs w:val="28"/>
        </w:rPr>
        <w:t>则</w:t>
      </w:r>
      <w:r>
        <w:rPr>
          <w:rFonts w:hint="eastAsia" w:ascii="仿宋" w:hAnsi="仿宋" w:eastAsia="仿宋" w:cs="仿宋"/>
          <w:color w:val="auto"/>
          <w:spacing w:val="0"/>
          <w:w w:val="100"/>
          <w:sz w:val="28"/>
          <w:szCs w:val="28"/>
        </w:rPr>
        <w:t>液</w:t>
      </w:r>
      <w:r>
        <w:rPr>
          <w:rFonts w:hint="eastAsia" w:ascii="仿宋" w:hAnsi="仿宋" w:eastAsia="仿宋" w:cs="仿宋"/>
          <w:color w:val="auto"/>
          <w:spacing w:val="2"/>
          <w:w w:val="100"/>
          <w:sz w:val="28"/>
          <w:szCs w:val="28"/>
        </w:rPr>
        <w:t>压</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向</w:t>
      </w:r>
      <w:r>
        <w:rPr>
          <w:rFonts w:hint="eastAsia" w:ascii="仿宋" w:hAnsi="仿宋" w:eastAsia="仿宋" w:cs="仿宋"/>
          <w:color w:val="auto"/>
          <w:spacing w:val="0"/>
          <w:w w:val="100"/>
          <w:sz w:val="28"/>
          <w:szCs w:val="28"/>
        </w:rPr>
        <w:t>失</w:t>
      </w:r>
      <w:r>
        <w:rPr>
          <w:rFonts w:hint="eastAsia" w:ascii="仿宋" w:hAnsi="仿宋" w:eastAsia="仿宋" w:cs="仿宋"/>
          <w:color w:val="auto"/>
          <w:spacing w:val="2"/>
          <w:w w:val="100"/>
          <w:sz w:val="28"/>
          <w:szCs w:val="28"/>
        </w:rPr>
        <w:t>灵</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造</w:t>
      </w:r>
      <w:r>
        <w:rPr>
          <w:rFonts w:hint="eastAsia" w:ascii="仿宋" w:hAnsi="仿宋" w:eastAsia="仿宋" w:cs="仿宋"/>
          <w:color w:val="auto"/>
          <w:spacing w:val="2"/>
          <w:w w:val="100"/>
          <w:sz w:val="28"/>
          <w:szCs w:val="28"/>
        </w:rPr>
        <w:t>成</w:t>
      </w:r>
      <w:r>
        <w:rPr>
          <w:rFonts w:hint="eastAsia" w:ascii="仿宋" w:hAnsi="仿宋" w:eastAsia="仿宋" w:cs="仿宋"/>
          <w:color w:val="auto"/>
          <w:spacing w:val="0"/>
          <w:w w:val="100"/>
          <w:sz w:val="28"/>
          <w:szCs w:val="28"/>
        </w:rPr>
        <w:t>重</w:t>
      </w:r>
      <w:r>
        <w:rPr>
          <w:rFonts w:hint="eastAsia" w:ascii="仿宋" w:hAnsi="仿宋" w:eastAsia="仿宋" w:cs="仿宋"/>
          <w:color w:val="auto"/>
          <w:spacing w:val="2"/>
          <w:w w:val="100"/>
          <w:sz w:val="28"/>
          <w:szCs w:val="28"/>
        </w:rPr>
        <w:t>大</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事</w:t>
      </w:r>
      <w:r>
        <w:rPr>
          <w:rFonts w:hint="eastAsia" w:ascii="仿宋" w:hAnsi="仿宋" w:eastAsia="仿宋" w:cs="仿宋"/>
          <w:color w:val="auto"/>
          <w:spacing w:val="2"/>
          <w:w w:val="100"/>
          <w:sz w:val="28"/>
          <w:szCs w:val="28"/>
        </w:rPr>
        <w:t>故</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9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10</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防</w:t>
      </w:r>
      <w:r>
        <w:rPr>
          <w:rFonts w:hint="eastAsia" w:ascii="仿宋" w:hAnsi="仿宋" w:eastAsia="仿宋" w:cs="仿宋"/>
          <w:color w:val="auto"/>
          <w:spacing w:val="0"/>
          <w:w w:val="100"/>
          <w:sz w:val="28"/>
          <w:szCs w:val="28"/>
        </w:rPr>
        <w:t>爆</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载</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在</w:t>
      </w:r>
      <w:r>
        <w:rPr>
          <w:rFonts w:hint="eastAsia" w:ascii="仿宋" w:hAnsi="仿宋" w:eastAsia="仿宋" w:cs="仿宋"/>
          <w:color w:val="auto"/>
          <w:spacing w:val="2"/>
          <w:w w:val="100"/>
          <w:sz w:val="28"/>
          <w:szCs w:val="28"/>
        </w:rPr>
        <w:t>进</w:t>
      </w:r>
      <w:r>
        <w:rPr>
          <w:rFonts w:hint="eastAsia" w:ascii="仿宋" w:hAnsi="仿宋" w:eastAsia="仿宋" w:cs="仿宋"/>
          <w:color w:val="auto"/>
          <w:spacing w:val="0"/>
          <w:w w:val="100"/>
          <w:sz w:val="28"/>
          <w:szCs w:val="28"/>
        </w:rPr>
        <w:t>行</w:t>
      </w:r>
      <w:r>
        <w:rPr>
          <w:rFonts w:hint="eastAsia" w:ascii="仿宋" w:hAnsi="仿宋" w:eastAsia="仿宋" w:cs="仿宋"/>
          <w:color w:val="auto"/>
          <w:spacing w:val="2"/>
          <w:w w:val="100"/>
          <w:sz w:val="28"/>
          <w:szCs w:val="28"/>
        </w:rPr>
        <w:t>装</w:t>
      </w:r>
      <w:r>
        <w:rPr>
          <w:rFonts w:hint="eastAsia" w:ascii="仿宋" w:hAnsi="仿宋" w:eastAsia="仿宋" w:cs="仿宋"/>
          <w:color w:val="auto"/>
          <w:spacing w:val="0"/>
          <w:w w:val="100"/>
          <w:sz w:val="28"/>
          <w:szCs w:val="28"/>
        </w:rPr>
        <w:t>卸</w:t>
      </w:r>
      <w:r>
        <w:rPr>
          <w:rFonts w:hint="eastAsia" w:ascii="仿宋" w:hAnsi="仿宋" w:eastAsia="仿宋" w:cs="仿宋"/>
          <w:color w:val="auto"/>
          <w:spacing w:val="2"/>
          <w:w w:val="100"/>
          <w:sz w:val="28"/>
          <w:szCs w:val="28"/>
        </w:rPr>
        <w:t>等</w:t>
      </w:r>
      <w:r>
        <w:rPr>
          <w:rFonts w:hint="eastAsia" w:ascii="仿宋" w:hAnsi="仿宋" w:eastAsia="仿宋" w:cs="仿宋"/>
          <w:color w:val="auto"/>
          <w:spacing w:val="0"/>
          <w:w w:val="100"/>
          <w:sz w:val="28"/>
          <w:szCs w:val="28"/>
        </w:rPr>
        <w:t>作</w:t>
      </w:r>
      <w:r>
        <w:rPr>
          <w:rFonts w:hint="eastAsia" w:ascii="仿宋" w:hAnsi="仿宋" w:eastAsia="仿宋" w:cs="仿宋"/>
          <w:color w:val="auto"/>
          <w:spacing w:val="2"/>
          <w:w w:val="100"/>
          <w:sz w:val="28"/>
          <w:szCs w:val="28"/>
        </w:rPr>
        <w:t>业</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只</w:t>
      </w:r>
      <w:r>
        <w:rPr>
          <w:rFonts w:hint="eastAsia" w:ascii="仿宋" w:hAnsi="仿宋" w:eastAsia="仿宋" w:cs="仿宋"/>
          <w:color w:val="auto"/>
          <w:spacing w:val="2"/>
          <w:w w:val="100"/>
          <w:sz w:val="28"/>
          <w:szCs w:val="28"/>
        </w:rPr>
        <w:t>宜</w:t>
      </w:r>
      <w:r>
        <w:rPr>
          <w:rFonts w:hint="eastAsia" w:ascii="仿宋" w:hAnsi="仿宋" w:eastAsia="仿宋" w:cs="仿宋"/>
          <w:color w:val="auto"/>
          <w:spacing w:val="0"/>
          <w:w w:val="100"/>
          <w:sz w:val="28"/>
          <w:szCs w:val="28"/>
        </w:rPr>
        <w:t>使</w:t>
      </w:r>
      <w:r>
        <w:rPr>
          <w:rFonts w:hint="eastAsia" w:ascii="仿宋" w:hAnsi="仿宋" w:eastAsia="仿宋" w:cs="仿宋"/>
          <w:color w:val="auto"/>
          <w:spacing w:val="2"/>
          <w:w w:val="100"/>
          <w:sz w:val="28"/>
          <w:szCs w:val="28"/>
        </w:rPr>
        <w:t>用</w:t>
      </w:r>
      <w:r>
        <w:rPr>
          <w:rFonts w:hint="eastAsia" w:ascii="仿宋" w:hAnsi="仿宋" w:eastAsia="仿宋" w:cs="仿宋"/>
          <w:color w:val="auto"/>
          <w:spacing w:val="0"/>
          <w:w w:val="100"/>
          <w:sz w:val="28"/>
          <w:szCs w:val="28"/>
        </w:rPr>
        <w:t>Ⅰ速</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绝</w:t>
      </w:r>
      <w:r>
        <w:rPr>
          <w:rFonts w:hint="eastAsia" w:ascii="仿宋" w:hAnsi="仿宋" w:eastAsia="仿宋" w:cs="仿宋"/>
          <w:color w:val="auto"/>
          <w:spacing w:val="2"/>
          <w:w w:val="100"/>
          <w:sz w:val="28"/>
          <w:szCs w:val="28"/>
        </w:rPr>
        <w:t>不</w:t>
      </w:r>
      <w:r>
        <w:rPr>
          <w:rFonts w:hint="eastAsia" w:ascii="仿宋" w:hAnsi="仿宋" w:eastAsia="仿宋" w:cs="仿宋"/>
          <w:color w:val="auto"/>
          <w:spacing w:val="0"/>
          <w:w w:val="100"/>
          <w:sz w:val="28"/>
          <w:szCs w:val="28"/>
        </w:rPr>
        <w:t>允</w:t>
      </w:r>
      <w:r>
        <w:rPr>
          <w:rFonts w:hint="eastAsia" w:ascii="仿宋" w:hAnsi="仿宋" w:eastAsia="仿宋" w:cs="仿宋"/>
          <w:color w:val="auto"/>
          <w:spacing w:val="2"/>
          <w:w w:val="100"/>
          <w:sz w:val="28"/>
          <w:szCs w:val="28"/>
        </w:rPr>
        <w:t>许</w:t>
      </w:r>
      <w:r>
        <w:rPr>
          <w:rFonts w:hint="eastAsia" w:ascii="仿宋" w:hAnsi="仿宋" w:eastAsia="仿宋" w:cs="仿宋"/>
          <w:color w:val="auto"/>
          <w:spacing w:val="0"/>
          <w:w w:val="100"/>
          <w:sz w:val="28"/>
          <w:szCs w:val="28"/>
        </w:rPr>
        <w:t>用</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0"/>
          <w:w w:val="100"/>
          <w:sz w:val="28"/>
          <w:szCs w:val="28"/>
        </w:rPr>
        <w:t>子</w:t>
      </w:r>
      <w:r>
        <w:rPr>
          <w:rFonts w:hint="eastAsia" w:ascii="仿宋" w:hAnsi="仿宋" w:eastAsia="仿宋" w:cs="仿宋"/>
          <w:color w:val="auto"/>
          <w:spacing w:val="2"/>
          <w:w w:val="100"/>
          <w:sz w:val="28"/>
          <w:szCs w:val="28"/>
        </w:rPr>
        <w:t>高</w:t>
      </w:r>
      <w:r>
        <w:rPr>
          <w:rFonts w:hint="eastAsia" w:ascii="仿宋" w:hAnsi="仿宋" w:eastAsia="仿宋" w:cs="仿宋"/>
          <w:color w:val="auto"/>
          <w:spacing w:val="0"/>
          <w:w w:val="100"/>
          <w:sz w:val="28"/>
          <w:szCs w:val="28"/>
        </w:rPr>
        <w:t>速</w:t>
      </w:r>
      <w:r>
        <w:rPr>
          <w:rFonts w:hint="eastAsia" w:ascii="仿宋" w:hAnsi="仿宋" w:eastAsia="仿宋" w:cs="仿宋"/>
          <w:color w:val="auto"/>
          <w:spacing w:val="2"/>
          <w:w w:val="100"/>
          <w:sz w:val="28"/>
          <w:szCs w:val="28"/>
        </w:rPr>
        <w:t>向</w:t>
      </w:r>
      <w:r>
        <w:rPr>
          <w:rFonts w:hint="eastAsia" w:ascii="仿宋" w:hAnsi="仿宋" w:eastAsia="仿宋" w:cs="仿宋"/>
          <w:color w:val="auto"/>
          <w:spacing w:val="0"/>
          <w:w w:val="100"/>
          <w:sz w:val="28"/>
          <w:szCs w:val="28"/>
        </w:rPr>
        <w:t>料</w:t>
      </w:r>
      <w:r>
        <w:rPr>
          <w:rFonts w:hint="eastAsia" w:ascii="仿宋" w:hAnsi="仿宋" w:eastAsia="仿宋" w:cs="仿宋"/>
          <w:color w:val="auto"/>
          <w:spacing w:val="2"/>
          <w:w w:val="100"/>
          <w:sz w:val="28"/>
          <w:szCs w:val="28"/>
        </w:rPr>
        <w:t>堆</w:t>
      </w:r>
      <w:r>
        <w:rPr>
          <w:rFonts w:hint="eastAsia" w:ascii="仿宋" w:hAnsi="仿宋" w:eastAsia="仿宋" w:cs="仿宋"/>
          <w:color w:val="auto"/>
          <w:spacing w:val="0"/>
          <w:w w:val="100"/>
          <w:sz w:val="28"/>
          <w:szCs w:val="28"/>
        </w:rPr>
        <w:t>冲</w:t>
      </w:r>
      <w:r>
        <w:rPr>
          <w:rFonts w:hint="eastAsia" w:ascii="仿宋" w:hAnsi="仿宋" w:eastAsia="仿宋" w:cs="仿宋"/>
          <w:color w:val="auto"/>
          <w:spacing w:val="2"/>
          <w:w w:val="100"/>
          <w:sz w:val="28"/>
          <w:szCs w:val="28"/>
        </w:rPr>
        <w:t>击</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91"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11</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作</w:t>
      </w:r>
      <w:r>
        <w:rPr>
          <w:rFonts w:hint="eastAsia" w:ascii="仿宋" w:hAnsi="仿宋" w:eastAsia="仿宋" w:cs="仿宋"/>
          <w:color w:val="auto"/>
          <w:spacing w:val="0"/>
          <w:w w:val="100"/>
          <w:sz w:val="28"/>
          <w:szCs w:val="28"/>
        </w:rPr>
        <w:t>业</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严</w:t>
      </w:r>
      <w:r>
        <w:rPr>
          <w:rFonts w:hint="eastAsia" w:ascii="仿宋" w:hAnsi="仿宋" w:eastAsia="仿宋" w:cs="仿宋"/>
          <w:color w:val="auto"/>
          <w:spacing w:val="0"/>
          <w:w w:val="100"/>
          <w:sz w:val="28"/>
          <w:szCs w:val="28"/>
        </w:rPr>
        <w:t>禁</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举</w:t>
      </w:r>
      <w:r>
        <w:rPr>
          <w:rFonts w:hint="eastAsia" w:ascii="仿宋" w:hAnsi="仿宋" w:eastAsia="仿宋" w:cs="仿宋"/>
          <w:color w:val="auto"/>
          <w:spacing w:val="2"/>
          <w:w w:val="100"/>
          <w:sz w:val="28"/>
          <w:szCs w:val="28"/>
        </w:rPr>
        <w:t>升</w:t>
      </w:r>
      <w:r>
        <w:rPr>
          <w:rFonts w:hint="eastAsia" w:ascii="仿宋" w:hAnsi="仿宋" w:eastAsia="仿宋" w:cs="仿宋"/>
          <w:color w:val="auto"/>
          <w:spacing w:val="0"/>
          <w:w w:val="100"/>
          <w:sz w:val="28"/>
          <w:szCs w:val="28"/>
        </w:rPr>
        <w:t>臂</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下</w:t>
      </w:r>
      <w:r>
        <w:rPr>
          <w:rFonts w:hint="eastAsia" w:ascii="仿宋" w:hAnsi="仿宋" w:eastAsia="仿宋" w:cs="仿宋"/>
          <w:color w:val="auto"/>
          <w:spacing w:val="2"/>
          <w:w w:val="100"/>
          <w:sz w:val="28"/>
          <w:szCs w:val="28"/>
        </w:rPr>
        <w:t>站</w:t>
      </w:r>
      <w:r>
        <w:rPr>
          <w:rFonts w:hint="eastAsia" w:ascii="仿宋" w:hAnsi="仿宋" w:eastAsia="仿宋" w:cs="仿宋"/>
          <w:color w:val="auto"/>
          <w:spacing w:val="0"/>
          <w:w w:val="100"/>
          <w:sz w:val="28"/>
          <w:szCs w:val="28"/>
        </w:rPr>
        <w:t>立</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走</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88" w:after="0" w:line="500" w:lineRule="exact"/>
        <w:ind w:right="43"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12</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铲</w:t>
      </w:r>
      <w:r>
        <w:rPr>
          <w:rFonts w:hint="eastAsia" w:ascii="仿宋" w:hAnsi="仿宋" w:eastAsia="仿宋" w:cs="仿宋"/>
          <w:color w:val="auto"/>
          <w:spacing w:val="0"/>
          <w:w w:val="100"/>
          <w:sz w:val="28"/>
          <w:szCs w:val="28"/>
        </w:rPr>
        <w:t>运时</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避</w:t>
      </w:r>
      <w:r>
        <w:rPr>
          <w:rFonts w:hint="eastAsia" w:ascii="仿宋" w:hAnsi="仿宋" w:eastAsia="仿宋" w:cs="仿宋"/>
          <w:color w:val="auto"/>
          <w:spacing w:val="2"/>
          <w:w w:val="100"/>
          <w:sz w:val="28"/>
          <w:szCs w:val="28"/>
        </w:rPr>
        <w:t>免</w:t>
      </w:r>
      <w:r>
        <w:rPr>
          <w:rFonts w:hint="eastAsia" w:ascii="仿宋" w:hAnsi="仿宋" w:eastAsia="仿宋" w:cs="仿宋"/>
          <w:color w:val="auto"/>
          <w:spacing w:val="0"/>
          <w:w w:val="100"/>
          <w:sz w:val="28"/>
          <w:szCs w:val="28"/>
        </w:rPr>
        <w:t>过</w:t>
      </w:r>
      <w:r>
        <w:rPr>
          <w:rFonts w:hint="eastAsia" w:ascii="仿宋" w:hAnsi="仿宋" w:eastAsia="仿宋" w:cs="仿宋"/>
          <w:color w:val="auto"/>
          <w:spacing w:val="2"/>
          <w:w w:val="100"/>
          <w:sz w:val="28"/>
          <w:szCs w:val="28"/>
        </w:rPr>
        <w:t>多</w:t>
      </w:r>
      <w:r>
        <w:rPr>
          <w:rFonts w:hint="eastAsia" w:ascii="仿宋" w:hAnsi="仿宋" w:eastAsia="仿宋" w:cs="仿宋"/>
          <w:color w:val="auto"/>
          <w:spacing w:val="0"/>
          <w:w w:val="100"/>
          <w:sz w:val="28"/>
          <w:szCs w:val="28"/>
        </w:rPr>
        <w:t>地</w:t>
      </w:r>
      <w:r>
        <w:rPr>
          <w:rFonts w:hint="eastAsia" w:ascii="仿宋" w:hAnsi="仿宋" w:eastAsia="仿宋" w:cs="仿宋"/>
          <w:color w:val="auto"/>
          <w:spacing w:val="2"/>
          <w:w w:val="100"/>
          <w:sz w:val="28"/>
          <w:szCs w:val="28"/>
        </w:rPr>
        <w:t>偏</w:t>
      </w:r>
      <w:r>
        <w:rPr>
          <w:rFonts w:hint="eastAsia" w:ascii="仿宋" w:hAnsi="仿宋" w:eastAsia="仿宋" w:cs="仿宋"/>
          <w:color w:val="auto"/>
          <w:spacing w:val="0"/>
          <w:w w:val="100"/>
          <w:sz w:val="28"/>
          <w:szCs w:val="28"/>
        </w:rPr>
        <w:t>重</w:t>
      </w:r>
      <w:r>
        <w:rPr>
          <w:rFonts w:hint="eastAsia" w:ascii="仿宋" w:hAnsi="仿宋" w:eastAsia="仿宋" w:cs="仿宋"/>
          <w:color w:val="auto"/>
          <w:spacing w:val="2"/>
          <w:w w:val="100"/>
          <w:sz w:val="28"/>
          <w:szCs w:val="28"/>
        </w:rPr>
        <w:t>一侧</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避</w:t>
      </w:r>
      <w:r>
        <w:rPr>
          <w:rFonts w:hint="eastAsia" w:ascii="仿宋" w:hAnsi="仿宋" w:eastAsia="仿宋" w:cs="仿宋"/>
          <w:color w:val="auto"/>
          <w:spacing w:val="0"/>
          <w:w w:val="100"/>
          <w:sz w:val="28"/>
          <w:szCs w:val="28"/>
        </w:rPr>
        <w:t>免</w:t>
      </w:r>
      <w:r>
        <w:rPr>
          <w:rFonts w:hint="eastAsia" w:ascii="仿宋" w:hAnsi="仿宋" w:eastAsia="仿宋" w:cs="仿宋"/>
          <w:color w:val="auto"/>
          <w:spacing w:val="2"/>
          <w:w w:val="100"/>
          <w:sz w:val="28"/>
          <w:szCs w:val="28"/>
        </w:rPr>
        <w:t>提</w:t>
      </w:r>
      <w:r>
        <w:rPr>
          <w:rFonts w:hint="eastAsia" w:ascii="仿宋" w:hAnsi="仿宋" w:eastAsia="仿宋" w:cs="仿宋"/>
          <w:color w:val="auto"/>
          <w:spacing w:val="0"/>
          <w:w w:val="100"/>
          <w:sz w:val="28"/>
          <w:szCs w:val="28"/>
        </w:rPr>
        <w:t>升</w:t>
      </w:r>
      <w:r>
        <w:rPr>
          <w:rFonts w:hint="eastAsia" w:ascii="仿宋" w:hAnsi="仿宋" w:eastAsia="仿宋" w:cs="仿宋"/>
          <w:color w:val="auto"/>
          <w:spacing w:val="2"/>
          <w:w w:val="100"/>
          <w:sz w:val="28"/>
          <w:szCs w:val="28"/>
        </w:rPr>
        <w:t>到</w:t>
      </w:r>
      <w:r>
        <w:rPr>
          <w:rFonts w:hint="eastAsia" w:ascii="仿宋" w:hAnsi="仿宋" w:eastAsia="仿宋" w:cs="仿宋"/>
          <w:color w:val="auto"/>
          <w:spacing w:val="0"/>
          <w:w w:val="100"/>
          <w:sz w:val="28"/>
          <w:szCs w:val="28"/>
        </w:rPr>
        <w:t>最</w:t>
      </w:r>
      <w:r>
        <w:rPr>
          <w:rFonts w:hint="eastAsia" w:ascii="仿宋" w:hAnsi="仿宋" w:eastAsia="仿宋" w:cs="仿宋"/>
          <w:color w:val="auto"/>
          <w:spacing w:val="2"/>
          <w:w w:val="100"/>
          <w:sz w:val="28"/>
          <w:szCs w:val="28"/>
        </w:rPr>
        <w:t>高</w:t>
      </w:r>
      <w:r>
        <w:rPr>
          <w:rFonts w:hint="eastAsia" w:ascii="仿宋" w:hAnsi="仿宋" w:eastAsia="仿宋" w:cs="仿宋"/>
          <w:color w:val="auto"/>
          <w:spacing w:val="0"/>
          <w:w w:val="100"/>
          <w:sz w:val="28"/>
          <w:szCs w:val="28"/>
        </w:rPr>
        <w:t>位</w:t>
      </w:r>
      <w:r>
        <w:rPr>
          <w:rFonts w:hint="eastAsia" w:ascii="仿宋" w:hAnsi="仿宋" w:eastAsia="仿宋" w:cs="仿宋"/>
          <w:color w:val="auto"/>
          <w:spacing w:val="2"/>
          <w:w w:val="100"/>
          <w:sz w:val="28"/>
          <w:szCs w:val="28"/>
        </w:rPr>
        <w:t>置</w:t>
      </w:r>
      <w:r>
        <w:rPr>
          <w:rFonts w:hint="eastAsia" w:ascii="仿宋" w:hAnsi="仿宋" w:eastAsia="仿宋" w:cs="仿宋"/>
          <w:color w:val="auto"/>
          <w:spacing w:val="0"/>
          <w:w w:val="100"/>
          <w:sz w:val="28"/>
          <w:szCs w:val="28"/>
        </w:rPr>
        <w:t>运</w:t>
      </w:r>
      <w:r>
        <w:rPr>
          <w:rFonts w:hint="eastAsia" w:ascii="仿宋" w:hAnsi="仿宋" w:eastAsia="仿宋" w:cs="仿宋"/>
          <w:color w:val="auto"/>
          <w:spacing w:val="2"/>
          <w:w w:val="100"/>
          <w:sz w:val="28"/>
          <w:szCs w:val="28"/>
        </w:rPr>
        <w:t>输</w:t>
      </w:r>
      <w:r>
        <w:rPr>
          <w:rFonts w:hint="eastAsia" w:ascii="仿宋" w:hAnsi="仿宋" w:eastAsia="仿宋" w:cs="仿宋"/>
          <w:color w:val="auto"/>
          <w:spacing w:val="0"/>
          <w:w w:val="100"/>
          <w:sz w:val="28"/>
          <w:szCs w:val="28"/>
        </w:rPr>
        <w:t>物</w:t>
      </w:r>
      <w:r>
        <w:rPr>
          <w:rFonts w:hint="eastAsia" w:ascii="仿宋" w:hAnsi="仿宋" w:eastAsia="仿宋" w:cs="仿宋"/>
          <w:color w:val="auto"/>
          <w:spacing w:val="2"/>
          <w:w w:val="100"/>
          <w:sz w:val="28"/>
          <w:szCs w:val="28"/>
        </w:rPr>
        <w:t>料</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如</w:t>
      </w:r>
      <w:r>
        <w:rPr>
          <w:rFonts w:hint="eastAsia" w:ascii="仿宋" w:hAnsi="仿宋" w:eastAsia="仿宋" w:cs="仿宋"/>
          <w:color w:val="auto"/>
          <w:spacing w:val="0"/>
          <w:w w:val="100"/>
          <w:sz w:val="28"/>
          <w:szCs w:val="28"/>
        </w:rPr>
        <w:t>有</w:t>
      </w:r>
      <w:r>
        <w:rPr>
          <w:rFonts w:hint="eastAsia" w:ascii="仿宋" w:hAnsi="仿宋" w:eastAsia="仿宋" w:cs="仿宋"/>
          <w:color w:val="auto"/>
          <w:spacing w:val="2"/>
          <w:w w:val="100"/>
          <w:sz w:val="28"/>
          <w:szCs w:val="28"/>
        </w:rPr>
        <w:t>障</w:t>
      </w:r>
      <w:r>
        <w:rPr>
          <w:rFonts w:hint="eastAsia" w:ascii="仿宋" w:hAnsi="仿宋" w:eastAsia="仿宋" w:cs="仿宋"/>
          <w:color w:val="auto"/>
          <w:spacing w:val="0"/>
          <w:w w:val="100"/>
          <w:sz w:val="28"/>
          <w:szCs w:val="28"/>
        </w:rPr>
        <w:t>碍</w:t>
      </w:r>
      <w:r>
        <w:rPr>
          <w:rFonts w:hint="eastAsia" w:ascii="仿宋" w:hAnsi="仿宋" w:eastAsia="仿宋" w:cs="仿宋"/>
          <w:color w:val="auto"/>
          <w:spacing w:val="2"/>
          <w:w w:val="100"/>
          <w:sz w:val="28"/>
          <w:szCs w:val="28"/>
        </w:rPr>
        <w:t>必</w:t>
      </w:r>
      <w:r>
        <w:rPr>
          <w:rFonts w:hint="eastAsia" w:ascii="仿宋" w:hAnsi="仿宋" w:eastAsia="仿宋" w:cs="仿宋"/>
          <w:color w:val="auto"/>
          <w:spacing w:val="0"/>
          <w:w w:val="100"/>
          <w:sz w:val="28"/>
          <w:szCs w:val="28"/>
        </w:rPr>
        <w:t>须</w:t>
      </w:r>
      <w:r>
        <w:rPr>
          <w:rFonts w:hint="eastAsia" w:ascii="仿宋" w:hAnsi="仿宋" w:eastAsia="仿宋" w:cs="仿宋"/>
          <w:color w:val="auto"/>
          <w:spacing w:val="2"/>
          <w:w w:val="100"/>
          <w:sz w:val="28"/>
          <w:szCs w:val="28"/>
        </w:rPr>
        <w:t>举</w:t>
      </w:r>
      <w:r>
        <w:rPr>
          <w:rFonts w:hint="eastAsia" w:ascii="仿宋" w:hAnsi="仿宋" w:eastAsia="仿宋" w:cs="仿宋"/>
          <w:color w:val="auto"/>
          <w:spacing w:val="0"/>
          <w:w w:val="100"/>
          <w:sz w:val="28"/>
          <w:szCs w:val="28"/>
        </w:rPr>
        <w:t>升</w:t>
      </w:r>
      <w:r>
        <w:rPr>
          <w:rFonts w:hint="eastAsia" w:ascii="仿宋" w:hAnsi="仿宋" w:eastAsia="仿宋" w:cs="仿宋"/>
          <w:color w:val="auto"/>
          <w:spacing w:val="2"/>
          <w:w w:val="100"/>
          <w:sz w:val="28"/>
          <w:szCs w:val="28"/>
        </w:rPr>
        <w:t>通</w:t>
      </w:r>
      <w:r>
        <w:rPr>
          <w:rFonts w:hint="eastAsia" w:ascii="仿宋" w:hAnsi="仿宋" w:eastAsia="仿宋" w:cs="仿宋"/>
          <w:color w:val="auto"/>
          <w:spacing w:val="0"/>
          <w:w w:val="100"/>
          <w:sz w:val="28"/>
          <w:szCs w:val="28"/>
        </w:rPr>
        <w:t>过时， 应</w:t>
      </w:r>
      <w:r>
        <w:rPr>
          <w:rFonts w:hint="eastAsia" w:ascii="仿宋" w:hAnsi="仿宋" w:eastAsia="仿宋" w:cs="仿宋"/>
          <w:color w:val="auto"/>
          <w:spacing w:val="2"/>
          <w:w w:val="100"/>
          <w:sz w:val="28"/>
          <w:szCs w:val="28"/>
        </w:rPr>
        <w:t>细</w:t>
      </w:r>
      <w:r>
        <w:rPr>
          <w:rFonts w:hint="eastAsia" w:ascii="仿宋" w:hAnsi="仿宋" w:eastAsia="仿宋" w:cs="仿宋"/>
          <w:color w:val="auto"/>
          <w:spacing w:val="0"/>
          <w:w w:val="100"/>
          <w:sz w:val="28"/>
          <w:szCs w:val="28"/>
        </w:rPr>
        <w:t>心</w:t>
      </w:r>
      <w:r>
        <w:rPr>
          <w:rFonts w:hint="eastAsia" w:ascii="仿宋" w:hAnsi="仿宋" w:eastAsia="仿宋" w:cs="仿宋"/>
          <w:color w:val="auto"/>
          <w:spacing w:val="2"/>
          <w:w w:val="100"/>
          <w:sz w:val="28"/>
          <w:szCs w:val="28"/>
        </w:rPr>
        <w:t>驾</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并</w:t>
      </w:r>
      <w:r>
        <w:rPr>
          <w:rFonts w:hint="eastAsia" w:ascii="仿宋" w:hAnsi="仿宋" w:eastAsia="仿宋" w:cs="仿宋"/>
          <w:color w:val="auto"/>
          <w:spacing w:val="0"/>
          <w:w w:val="100"/>
          <w:sz w:val="28"/>
          <w:szCs w:val="28"/>
        </w:rPr>
        <w:t>于</w:t>
      </w:r>
      <w:r>
        <w:rPr>
          <w:rFonts w:hint="eastAsia" w:ascii="仿宋" w:hAnsi="仿宋" w:eastAsia="仿宋" w:cs="仿宋"/>
          <w:color w:val="auto"/>
          <w:spacing w:val="2"/>
          <w:w w:val="100"/>
          <w:sz w:val="28"/>
          <w:szCs w:val="28"/>
        </w:rPr>
        <w:t>通</w:t>
      </w:r>
      <w:r>
        <w:rPr>
          <w:rFonts w:hint="eastAsia" w:ascii="仿宋" w:hAnsi="仿宋" w:eastAsia="仿宋" w:cs="仿宋"/>
          <w:color w:val="auto"/>
          <w:spacing w:val="0"/>
          <w:w w:val="100"/>
          <w:sz w:val="28"/>
          <w:szCs w:val="28"/>
        </w:rPr>
        <w:t>过</w:t>
      </w:r>
      <w:r>
        <w:rPr>
          <w:rFonts w:hint="eastAsia" w:ascii="仿宋" w:hAnsi="仿宋" w:eastAsia="仿宋" w:cs="仿宋"/>
          <w:color w:val="auto"/>
          <w:spacing w:val="2"/>
          <w:w w:val="100"/>
          <w:sz w:val="28"/>
          <w:szCs w:val="28"/>
        </w:rPr>
        <w:t>后</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立</w:t>
      </w:r>
      <w:r>
        <w:rPr>
          <w:rFonts w:hint="eastAsia" w:ascii="仿宋" w:hAnsi="仿宋" w:eastAsia="仿宋" w:cs="仿宋"/>
          <w:color w:val="auto"/>
          <w:spacing w:val="0"/>
          <w:w w:val="100"/>
          <w:sz w:val="28"/>
          <w:szCs w:val="28"/>
        </w:rPr>
        <w:t>即</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大</w:t>
      </w:r>
      <w:r>
        <w:rPr>
          <w:rFonts w:hint="eastAsia" w:ascii="仿宋" w:hAnsi="仿宋" w:eastAsia="仿宋" w:cs="仿宋"/>
          <w:color w:val="auto"/>
          <w:spacing w:val="2"/>
          <w:w w:val="100"/>
          <w:sz w:val="28"/>
          <w:szCs w:val="28"/>
        </w:rPr>
        <w:t>臂</w:t>
      </w:r>
      <w:r>
        <w:rPr>
          <w:rFonts w:hint="eastAsia" w:ascii="仿宋" w:hAnsi="仿宋" w:eastAsia="仿宋" w:cs="仿宋"/>
          <w:color w:val="auto"/>
          <w:spacing w:val="0"/>
          <w:w w:val="100"/>
          <w:sz w:val="28"/>
          <w:szCs w:val="28"/>
        </w:rPr>
        <w:t>降</w:t>
      </w:r>
      <w:r>
        <w:rPr>
          <w:rFonts w:hint="eastAsia" w:ascii="仿宋" w:hAnsi="仿宋" w:eastAsia="仿宋" w:cs="仿宋"/>
          <w:color w:val="auto"/>
          <w:spacing w:val="2"/>
          <w:w w:val="100"/>
          <w:sz w:val="28"/>
          <w:szCs w:val="28"/>
        </w:rPr>
        <w:t>低</w:t>
      </w:r>
      <w:r>
        <w:rPr>
          <w:rFonts w:hint="eastAsia" w:ascii="仿宋" w:hAnsi="仿宋" w:eastAsia="仿宋" w:cs="仿宋"/>
          <w:color w:val="auto"/>
          <w:spacing w:val="0"/>
          <w:w w:val="100"/>
          <w:sz w:val="28"/>
          <w:szCs w:val="28"/>
        </w:rPr>
        <w:t>到</w:t>
      </w:r>
      <w:r>
        <w:rPr>
          <w:rFonts w:hint="eastAsia" w:ascii="仿宋" w:hAnsi="仿宋" w:eastAsia="仿宋" w:cs="仿宋"/>
          <w:color w:val="auto"/>
          <w:spacing w:val="2"/>
          <w:w w:val="100"/>
          <w:sz w:val="28"/>
          <w:szCs w:val="28"/>
        </w:rPr>
        <w:t>离</w:t>
      </w:r>
      <w:r>
        <w:rPr>
          <w:rFonts w:hint="eastAsia" w:ascii="仿宋" w:hAnsi="仿宋" w:eastAsia="仿宋" w:cs="仿宋"/>
          <w:color w:val="auto"/>
          <w:spacing w:val="0"/>
          <w:w w:val="100"/>
          <w:sz w:val="28"/>
          <w:szCs w:val="28"/>
        </w:rPr>
        <w:t>地面</w:t>
      </w:r>
      <w:r>
        <w:rPr>
          <w:rFonts w:hint="eastAsia" w:ascii="仿宋" w:hAnsi="仿宋" w:eastAsia="仿宋" w:cs="仿宋"/>
          <w:color w:val="auto"/>
          <w:spacing w:val="-52"/>
          <w:w w:val="100"/>
          <w:sz w:val="28"/>
          <w:szCs w:val="28"/>
        </w:rPr>
        <w:t xml:space="preserve"> </w:t>
      </w:r>
      <w:r>
        <w:rPr>
          <w:rFonts w:hint="eastAsia" w:ascii="仿宋" w:hAnsi="仿宋" w:eastAsia="仿宋" w:cs="仿宋"/>
          <w:color w:val="auto"/>
          <w:spacing w:val="1"/>
          <w:w w:val="99"/>
          <w:sz w:val="28"/>
          <w:szCs w:val="28"/>
        </w:rPr>
        <w:t>40</w:t>
      </w:r>
      <w:r>
        <w:rPr>
          <w:rFonts w:hint="eastAsia" w:ascii="仿宋" w:hAnsi="仿宋" w:eastAsia="仿宋" w:cs="仿宋"/>
          <w:color w:val="auto"/>
          <w:spacing w:val="0"/>
          <w:w w:val="99"/>
          <w:sz w:val="28"/>
          <w:szCs w:val="28"/>
        </w:rPr>
        <w:t>0</w:t>
      </w:r>
      <w:r>
        <w:rPr>
          <w:rFonts w:hint="eastAsia" w:ascii="仿宋" w:hAnsi="仿宋" w:eastAsia="仿宋" w:cs="仿宋"/>
          <w:color w:val="auto"/>
          <w:spacing w:val="-51"/>
          <w:w w:val="100"/>
          <w:sz w:val="28"/>
          <w:szCs w:val="28"/>
        </w:rPr>
        <w:t xml:space="preserve"> </w:t>
      </w:r>
      <w:r>
        <w:rPr>
          <w:rFonts w:hint="eastAsia" w:ascii="仿宋" w:hAnsi="仿宋" w:eastAsia="仿宋" w:cs="仿宋"/>
          <w:color w:val="auto"/>
          <w:spacing w:val="0"/>
          <w:w w:val="100"/>
          <w:sz w:val="28"/>
          <w:szCs w:val="28"/>
          <w:lang w:eastAsia="zh-CN"/>
        </w:rPr>
        <w:t>m</w:t>
      </w:r>
      <w:r>
        <w:rPr>
          <w:rFonts w:hint="eastAsia" w:ascii="仿宋" w:hAnsi="仿宋" w:eastAsia="仿宋" w:cs="仿宋"/>
          <w:color w:val="auto"/>
          <w:spacing w:val="2"/>
          <w:w w:val="100"/>
          <w:sz w:val="28"/>
          <w:szCs w:val="28"/>
          <w:lang w:eastAsia="zh-CN"/>
        </w:rPr>
        <w:t>m</w:t>
      </w:r>
      <w:r>
        <w:rPr>
          <w:rFonts w:hint="eastAsia" w:ascii="仿宋" w:hAnsi="仿宋" w:eastAsia="仿宋" w:cs="仿宋"/>
          <w:color w:val="auto"/>
          <w:spacing w:val="0"/>
          <w:w w:val="100"/>
          <w:sz w:val="28"/>
          <w:szCs w:val="28"/>
        </w:rPr>
        <w:t>左</w:t>
      </w:r>
      <w:r>
        <w:rPr>
          <w:rFonts w:hint="eastAsia" w:ascii="仿宋" w:hAnsi="仿宋" w:eastAsia="仿宋" w:cs="仿宋"/>
          <w:color w:val="auto"/>
          <w:spacing w:val="2"/>
          <w:w w:val="100"/>
          <w:sz w:val="28"/>
          <w:szCs w:val="28"/>
        </w:rPr>
        <w:t>右</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正</w:t>
      </w:r>
      <w:r>
        <w:rPr>
          <w:rFonts w:hint="eastAsia" w:ascii="仿宋" w:hAnsi="仿宋" w:eastAsia="仿宋" w:cs="仿宋"/>
          <w:color w:val="auto"/>
          <w:spacing w:val="0"/>
          <w:w w:val="100"/>
          <w:sz w:val="28"/>
          <w:szCs w:val="28"/>
        </w:rPr>
        <w:t>常</w:t>
      </w:r>
      <w:r>
        <w:rPr>
          <w:rFonts w:hint="eastAsia" w:ascii="仿宋" w:hAnsi="仿宋" w:eastAsia="仿宋" w:cs="仿宋"/>
          <w:color w:val="auto"/>
          <w:spacing w:val="2"/>
          <w:w w:val="100"/>
          <w:sz w:val="28"/>
          <w:szCs w:val="28"/>
        </w:rPr>
        <w:t>位</w:t>
      </w:r>
      <w:r>
        <w:rPr>
          <w:rFonts w:hint="eastAsia" w:ascii="仿宋" w:hAnsi="仿宋" w:eastAsia="仿宋" w:cs="仿宋"/>
          <w:color w:val="auto"/>
          <w:spacing w:val="0"/>
          <w:w w:val="100"/>
          <w:sz w:val="28"/>
          <w:szCs w:val="28"/>
        </w:rPr>
        <w:t>置。</w:t>
      </w:r>
    </w:p>
    <w:p>
      <w:pPr>
        <w:keepNext w:val="0"/>
        <w:keepLines w:val="0"/>
        <w:pageBreakBefore w:val="0"/>
        <w:widowControl w:val="0"/>
        <w:kinsoku/>
        <w:wordWrap/>
        <w:overflowPunct/>
        <w:topLinePunct w:val="0"/>
        <w:autoSpaceDE/>
        <w:autoSpaceDN/>
        <w:bidi w:val="0"/>
        <w:adjustRightInd/>
        <w:snapToGrid/>
        <w:spacing w:before="29"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13</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在</w:t>
      </w:r>
      <w:r>
        <w:rPr>
          <w:rFonts w:hint="eastAsia" w:ascii="仿宋" w:hAnsi="仿宋" w:eastAsia="仿宋" w:cs="仿宋"/>
          <w:color w:val="auto"/>
          <w:spacing w:val="0"/>
          <w:w w:val="100"/>
          <w:sz w:val="28"/>
          <w:szCs w:val="28"/>
        </w:rPr>
        <w:t>检</w:t>
      </w:r>
      <w:r>
        <w:rPr>
          <w:rFonts w:hint="eastAsia" w:ascii="仿宋" w:hAnsi="仿宋" w:eastAsia="仿宋" w:cs="仿宋"/>
          <w:color w:val="auto"/>
          <w:spacing w:val="2"/>
          <w:w w:val="100"/>
          <w:sz w:val="28"/>
          <w:szCs w:val="28"/>
        </w:rPr>
        <w:t>修</w:t>
      </w:r>
      <w:r>
        <w:rPr>
          <w:rFonts w:hint="eastAsia" w:ascii="仿宋" w:hAnsi="仿宋" w:eastAsia="仿宋" w:cs="仿宋"/>
          <w:color w:val="auto"/>
          <w:spacing w:val="0"/>
          <w:w w:val="100"/>
          <w:sz w:val="28"/>
          <w:szCs w:val="28"/>
        </w:rPr>
        <w:t>发</w:t>
      </w:r>
      <w:r>
        <w:rPr>
          <w:rFonts w:hint="eastAsia" w:ascii="仿宋" w:hAnsi="仿宋" w:eastAsia="仿宋" w:cs="仿宋"/>
          <w:color w:val="auto"/>
          <w:spacing w:val="2"/>
          <w:w w:val="100"/>
          <w:sz w:val="28"/>
          <w:szCs w:val="28"/>
        </w:rPr>
        <w:t>动</w:t>
      </w:r>
      <w:r>
        <w:rPr>
          <w:rFonts w:hint="eastAsia" w:ascii="仿宋" w:hAnsi="仿宋" w:eastAsia="仿宋" w:cs="仿宋"/>
          <w:color w:val="auto"/>
          <w:spacing w:val="0"/>
          <w:w w:val="100"/>
          <w:sz w:val="28"/>
          <w:szCs w:val="28"/>
        </w:rPr>
        <w:t>机</w:t>
      </w:r>
      <w:r>
        <w:rPr>
          <w:rFonts w:hint="eastAsia" w:ascii="仿宋" w:hAnsi="仿宋" w:eastAsia="仿宋" w:cs="仿宋"/>
          <w:color w:val="auto"/>
          <w:spacing w:val="2"/>
          <w:w w:val="100"/>
          <w:sz w:val="28"/>
          <w:szCs w:val="28"/>
        </w:rPr>
        <w:t>或</w:t>
      </w:r>
      <w:r>
        <w:rPr>
          <w:rFonts w:hint="eastAsia" w:ascii="仿宋" w:hAnsi="仿宋" w:eastAsia="仿宋" w:cs="仿宋"/>
          <w:color w:val="auto"/>
          <w:spacing w:val="0"/>
          <w:w w:val="100"/>
          <w:sz w:val="28"/>
          <w:szCs w:val="28"/>
        </w:rPr>
        <w:t>电</w:t>
      </w:r>
      <w:r>
        <w:rPr>
          <w:rFonts w:hint="eastAsia" w:ascii="仿宋" w:hAnsi="仿宋" w:eastAsia="仿宋" w:cs="仿宋"/>
          <w:color w:val="auto"/>
          <w:spacing w:val="2"/>
          <w:w w:val="100"/>
          <w:sz w:val="28"/>
          <w:szCs w:val="28"/>
        </w:rPr>
        <w:t>气</w:t>
      </w:r>
      <w:r>
        <w:rPr>
          <w:rFonts w:hint="eastAsia" w:ascii="仿宋" w:hAnsi="仿宋" w:eastAsia="仿宋" w:cs="仿宋"/>
          <w:color w:val="auto"/>
          <w:spacing w:val="0"/>
          <w:w w:val="100"/>
          <w:sz w:val="28"/>
          <w:szCs w:val="28"/>
        </w:rPr>
        <w:t>系</w:t>
      </w:r>
      <w:r>
        <w:rPr>
          <w:rFonts w:hint="eastAsia" w:ascii="仿宋" w:hAnsi="仿宋" w:eastAsia="仿宋" w:cs="仿宋"/>
          <w:color w:val="auto"/>
          <w:spacing w:val="2"/>
          <w:w w:val="100"/>
          <w:sz w:val="28"/>
          <w:szCs w:val="28"/>
        </w:rPr>
        <w:t>统</w:t>
      </w:r>
      <w:r>
        <w:rPr>
          <w:rFonts w:hint="eastAsia" w:ascii="仿宋" w:hAnsi="仿宋" w:eastAsia="仿宋" w:cs="仿宋"/>
          <w:color w:val="auto"/>
          <w:spacing w:val="0"/>
          <w:w w:val="100"/>
          <w:sz w:val="28"/>
          <w:szCs w:val="28"/>
        </w:rPr>
        <w:t>时</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要</w:t>
      </w:r>
      <w:r>
        <w:rPr>
          <w:rFonts w:hint="eastAsia" w:ascii="仿宋" w:hAnsi="仿宋" w:eastAsia="仿宋" w:cs="仿宋"/>
          <w:color w:val="auto"/>
          <w:spacing w:val="2"/>
          <w:w w:val="100"/>
          <w:sz w:val="28"/>
          <w:szCs w:val="28"/>
        </w:rPr>
        <w:t>拆</w:t>
      </w:r>
      <w:r>
        <w:rPr>
          <w:rFonts w:hint="eastAsia" w:ascii="仿宋" w:hAnsi="仿宋" w:eastAsia="仿宋" w:cs="仿宋"/>
          <w:color w:val="auto"/>
          <w:spacing w:val="0"/>
          <w:w w:val="100"/>
          <w:sz w:val="28"/>
          <w:szCs w:val="28"/>
        </w:rPr>
        <w:t>下</w:t>
      </w:r>
      <w:r>
        <w:rPr>
          <w:rFonts w:hint="eastAsia" w:ascii="仿宋" w:hAnsi="仿宋" w:eastAsia="仿宋" w:cs="仿宋"/>
          <w:color w:val="auto"/>
          <w:spacing w:val="2"/>
          <w:w w:val="100"/>
          <w:sz w:val="28"/>
          <w:szCs w:val="28"/>
        </w:rPr>
        <w:t>电</w:t>
      </w:r>
      <w:r>
        <w:rPr>
          <w:rFonts w:hint="eastAsia" w:ascii="仿宋" w:hAnsi="仿宋" w:eastAsia="仿宋" w:cs="仿宋"/>
          <w:color w:val="auto"/>
          <w:spacing w:val="0"/>
          <w:w w:val="100"/>
          <w:sz w:val="28"/>
          <w:szCs w:val="28"/>
        </w:rPr>
        <w:t>瓶</w:t>
      </w:r>
      <w:r>
        <w:rPr>
          <w:rFonts w:hint="eastAsia" w:ascii="仿宋" w:hAnsi="仿宋" w:eastAsia="仿宋" w:cs="仿宋"/>
          <w:color w:val="auto"/>
          <w:spacing w:val="2"/>
          <w:w w:val="100"/>
          <w:sz w:val="28"/>
          <w:szCs w:val="28"/>
        </w:rPr>
        <w:t>线</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88"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14</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工</w:t>
      </w:r>
      <w:r>
        <w:rPr>
          <w:rFonts w:hint="eastAsia" w:ascii="仿宋" w:hAnsi="仿宋" w:eastAsia="仿宋" w:cs="仿宋"/>
          <w:color w:val="auto"/>
          <w:spacing w:val="0"/>
          <w:w w:val="100"/>
          <w:sz w:val="28"/>
          <w:szCs w:val="28"/>
        </w:rPr>
        <w:t>作</w:t>
      </w:r>
      <w:r>
        <w:rPr>
          <w:rFonts w:hint="eastAsia" w:ascii="仿宋" w:hAnsi="仿宋" w:eastAsia="仿宋" w:cs="仿宋"/>
          <w:color w:val="auto"/>
          <w:spacing w:val="2"/>
          <w:w w:val="100"/>
          <w:sz w:val="28"/>
          <w:szCs w:val="28"/>
        </w:rPr>
        <w:t>完</w:t>
      </w:r>
      <w:r>
        <w:rPr>
          <w:rFonts w:hint="eastAsia" w:ascii="仿宋" w:hAnsi="仿宋" w:eastAsia="仿宋" w:cs="仿宋"/>
          <w:color w:val="auto"/>
          <w:spacing w:val="0"/>
          <w:w w:val="100"/>
          <w:sz w:val="28"/>
          <w:szCs w:val="28"/>
        </w:rPr>
        <w:t>毕</w:t>
      </w:r>
      <w:r>
        <w:rPr>
          <w:rFonts w:hint="eastAsia" w:ascii="仿宋" w:hAnsi="仿宋" w:eastAsia="仿宋" w:cs="仿宋"/>
          <w:color w:val="auto"/>
          <w:spacing w:val="2"/>
          <w:w w:val="100"/>
          <w:sz w:val="28"/>
          <w:szCs w:val="28"/>
        </w:rPr>
        <w:t>离</w:t>
      </w:r>
      <w:r>
        <w:rPr>
          <w:rFonts w:hint="eastAsia" w:ascii="仿宋" w:hAnsi="仿宋" w:eastAsia="仿宋" w:cs="仿宋"/>
          <w:color w:val="auto"/>
          <w:spacing w:val="0"/>
          <w:w w:val="100"/>
          <w:sz w:val="28"/>
          <w:szCs w:val="28"/>
        </w:rPr>
        <w:t>开</w:t>
      </w:r>
      <w:r>
        <w:rPr>
          <w:rFonts w:hint="eastAsia" w:ascii="仿宋" w:hAnsi="仿宋" w:eastAsia="仿宋" w:cs="仿宋"/>
          <w:color w:val="auto"/>
          <w:spacing w:val="2"/>
          <w:w w:val="100"/>
          <w:sz w:val="28"/>
          <w:szCs w:val="28"/>
        </w:rPr>
        <w:t>驾</w:t>
      </w:r>
      <w:r>
        <w:rPr>
          <w:rFonts w:hint="eastAsia" w:ascii="仿宋" w:hAnsi="仿宋" w:eastAsia="仿宋" w:cs="仿宋"/>
          <w:color w:val="auto"/>
          <w:spacing w:val="0"/>
          <w:w w:val="100"/>
          <w:sz w:val="28"/>
          <w:szCs w:val="28"/>
        </w:rPr>
        <w:t>驶</w:t>
      </w:r>
      <w:r>
        <w:rPr>
          <w:rFonts w:hint="eastAsia" w:ascii="仿宋" w:hAnsi="仿宋" w:eastAsia="仿宋" w:cs="仿宋"/>
          <w:color w:val="auto"/>
          <w:spacing w:val="2"/>
          <w:w w:val="100"/>
          <w:sz w:val="28"/>
          <w:szCs w:val="28"/>
        </w:rPr>
        <w:t>室</w:t>
      </w:r>
      <w:r>
        <w:rPr>
          <w:rFonts w:hint="eastAsia" w:ascii="仿宋" w:hAnsi="仿宋" w:eastAsia="仿宋" w:cs="仿宋"/>
          <w:color w:val="auto"/>
          <w:spacing w:val="0"/>
          <w:w w:val="100"/>
          <w:sz w:val="28"/>
          <w:szCs w:val="28"/>
        </w:rPr>
        <w:t>前</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要</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放</w:t>
      </w:r>
      <w:r>
        <w:rPr>
          <w:rFonts w:hint="eastAsia" w:ascii="仿宋" w:hAnsi="仿宋" w:eastAsia="仿宋" w:cs="仿宋"/>
          <w:color w:val="auto"/>
          <w:spacing w:val="2"/>
          <w:w w:val="100"/>
          <w:sz w:val="28"/>
          <w:szCs w:val="28"/>
        </w:rPr>
        <w:t>到</w:t>
      </w:r>
      <w:r>
        <w:rPr>
          <w:rFonts w:hint="eastAsia" w:ascii="仿宋" w:hAnsi="仿宋" w:eastAsia="仿宋" w:cs="仿宋"/>
          <w:color w:val="auto"/>
          <w:spacing w:val="0"/>
          <w:w w:val="100"/>
          <w:sz w:val="28"/>
          <w:szCs w:val="28"/>
        </w:rPr>
        <w:t>地</w:t>
      </w:r>
      <w:r>
        <w:rPr>
          <w:rFonts w:hint="eastAsia" w:ascii="仿宋" w:hAnsi="仿宋" w:eastAsia="仿宋" w:cs="仿宋"/>
          <w:color w:val="auto"/>
          <w:spacing w:val="2"/>
          <w:w w:val="100"/>
          <w:sz w:val="28"/>
          <w:szCs w:val="28"/>
        </w:rPr>
        <w:t>面</w:t>
      </w:r>
      <w:r>
        <w:rPr>
          <w:rFonts w:hint="eastAsia" w:ascii="仿宋" w:hAnsi="仿宋" w:eastAsia="仿宋" w:cs="仿宋"/>
          <w:color w:val="auto"/>
          <w:spacing w:val="0"/>
          <w:w w:val="100"/>
          <w:sz w:val="28"/>
          <w:szCs w:val="28"/>
        </w:rPr>
        <w:t>并</w:t>
      </w:r>
      <w:r>
        <w:rPr>
          <w:rFonts w:hint="eastAsia" w:ascii="仿宋" w:hAnsi="仿宋" w:eastAsia="仿宋" w:cs="仿宋"/>
          <w:color w:val="auto"/>
          <w:spacing w:val="2"/>
          <w:w w:val="100"/>
          <w:sz w:val="28"/>
          <w:szCs w:val="28"/>
        </w:rPr>
        <w:t>关</w:t>
      </w:r>
      <w:r>
        <w:rPr>
          <w:rFonts w:hint="eastAsia" w:ascii="仿宋" w:hAnsi="仿宋" w:eastAsia="仿宋" w:cs="仿宋"/>
          <w:color w:val="auto"/>
          <w:spacing w:val="0"/>
          <w:w w:val="100"/>
          <w:sz w:val="28"/>
          <w:szCs w:val="28"/>
        </w:rPr>
        <w:t>掉</w:t>
      </w:r>
      <w:r>
        <w:rPr>
          <w:rFonts w:hint="eastAsia" w:ascii="仿宋" w:hAnsi="仿宋" w:eastAsia="仿宋" w:cs="仿宋"/>
          <w:color w:val="auto"/>
          <w:spacing w:val="2"/>
          <w:w w:val="100"/>
          <w:sz w:val="28"/>
          <w:szCs w:val="28"/>
        </w:rPr>
        <w:t>发</w:t>
      </w:r>
      <w:r>
        <w:rPr>
          <w:rFonts w:hint="eastAsia" w:ascii="仿宋" w:hAnsi="仿宋" w:eastAsia="仿宋" w:cs="仿宋"/>
          <w:color w:val="auto"/>
          <w:spacing w:val="0"/>
          <w:w w:val="100"/>
          <w:sz w:val="28"/>
          <w:szCs w:val="28"/>
        </w:rPr>
        <w:t>动</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拉</w:t>
      </w:r>
      <w:r>
        <w:rPr>
          <w:rFonts w:hint="eastAsia" w:ascii="仿宋" w:hAnsi="仿宋" w:eastAsia="仿宋" w:cs="仿宋"/>
          <w:color w:val="auto"/>
          <w:spacing w:val="0"/>
          <w:w w:val="100"/>
          <w:sz w:val="28"/>
          <w:szCs w:val="28"/>
        </w:rPr>
        <w:t>开</w:t>
      </w:r>
      <w:r>
        <w:rPr>
          <w:rFonts w:hint="eastAsia" w:ascii="仿宋" w:hAnsi="仿宋" w:eastAsia="仿宋" w:cs="仿宋"/>
          <w:color w:val="auto"/>
          <w:spacing w:val="2"/>
          <w:w w:val="100"/>
          <w:sz w:val="28"/>
          <w:szCs w:val="28"/>
        </w:rPr>
        <w:t>电</w:t>
      </w:r>
      <w:r>
        <w:rPr>
          <w:rFonts w:hint="eastAsia" w:ascii="仿宋" w:hAnsi="仿宋" w:eastAsia="仿宋" w:cs="仿宋"/>
          <w:color w:val="auto"/>
          <w:spacing w:val="0"/>
          <w:w w:val="100"/>
          <w:sz w:val="28"/>
          <w:szCs w:val="28"/>
        </w:rPr>
        <w:t>源</w:t>
      </w:r>
      <w:r>
        <w:rPr>
          <w:rFonts w:hint="eastAsia" w:ascii="仿宋" w:hAnsi="仿宋" w:eastAsia="仿宋" w:cs="仿宋"/>
          <w:color w:val="auto"/>
          <w:spacing w:val="2"/>
          <w:w w:val="100"/>
          <w:sz w:val="28"/>
          <w:szCs w:val="28"/>
        </w:rPr>
        <w:t>开</w:t>
      </w:r>
      <w:r>
        <w:rPr>
          <w:rFonts w:hint="eastAsia" w:ascii="仿宋" w:hAnsi="仿宋" w:eastAsia="仿宋" w:cs="仿宋"/>
          <w:color w:val="auto"/>
          <w:spacing w:val="0"/>
          <w:w w:val="100"/>
          <w:sz w:val="28"/>
          <w:szCs w:val="28"/>
        </w:rPr>
        <w:t>关。</w:t>
      </w:r>
    </w:p>
    <w:p>
      <w:pPr>
        <w:keepNext w:val="0"/>
        <w:keepLines w:val="0"/>
        <w:pageBreakBefore w:val="0"/>
        <w:widowControl w:val="0"/>
        <w:kinsoku/>
        <w:wordWrap/>
        <w:overflowPunct/>
        <w:topLinePunct w:val="0"/>
        <w:autoSpaceDE/>
        <w:autoSpaceDN/>
        <w:bidi w:val="0"/>
        <w:adjustRightInd/>
        <w:snapToGrid/>
        <w:spacing w:before="91" w:after="0" w:line="500" w:lineRule="exact"/>
        <w:ind w:right="151"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15</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打</w:t>
      </w:r>
      <w:r>
        <w:rPr>
          <w:rFonts w:hint="eastAsia" w:ascii="仿宋" w:hAnsi="仿宋" w:eastAsia="仿宋" w:cs="仿宋"/>
          <w:color w:val="auto"/>
          <w:spacing w:val="5"/>
          <w:w w:val="100"/>
          <w:sz w:val="28"/>
          <w:szCs w:val="28"/>
        </w:rPr>
        <w:t>开</w:t>
      </w:r>
      <w:r>
        <w:rPr>
          <w:rFonts w:hint="eastAsia" w:ascii="仿宋" w:hAnsi="仿宋" w:eastAsia="仿宋" w:cs="仿宋"/>
          <w:color w:val="auto"/>
          <w:spacing w:val="2"/>
          <w:w w:val="100"/>
          <w:sz w:val="28"/>
          <w:szCs w:val="28"/>
        </w:rPr>
        <w:t>热的发</w:t>
      </w:r>
      <w:r>
        <w:rPr>
          <w:rFonts w:hint="eastAsia" w:ascii="仿宋" w:hAnsi="仿宋" w:eastAsia="仿宋" w:cs="仿宋"/>
          <w:color w:val="auto"/>
          <w:spacing w:val="5"/>
          <w:w w:val="100"/>
          <w:sz w:val="28"/>
          <w:szCs w:val="28"/>
        </w:rPr>
        <w:t>动</w:t>
      </w:r>
      <w:r>
        <w:rPr>
          <w:rFonts w:hint="eastAsia" w:ascii="仿宋" w:hAnsi="仿宋" w:eastAsia="仿宋" w:cs="仿宋"/>
          <w:color w:val="auto"/>
          <w:spacing w:val="2"/>
          <w:w w:val="100"/>
          <w:sz w:val="28"/>
          <w:szCs w:val="28"/>
        </w:rPr>
        <w:t>机水箱</w:t>
      </w:r>
      <w:r>
        <w:rPr>
          <w:rFonts w:hint="eastAsia" w:ascii="仿宋" w:hAnsi="仿宋" w:eastAsia="仿宋" w:cs="仿宋"/>
          <w:color w:val="auto"/>
          <w:spacing w:val="5"/>
          <w:w w:val="100"/>
          <w:sz w:val="28"/>
          <w:szCs w:val="28"/>
        </w:rPr>
        <w:t>和</w:t>
      </w:r>
      <w:r>
        <w:rPr>
          <w:rFonts w:hint="eastAsia" w:ascii="仿宋" w:hAnsi="仿宋" w:eastAsia="仿宋" w:cs="仿宋"/>
          <w:color w:val="auto"/>
          <w:spacing w:val="2"/>
          <w:w w:val="100"/>
          <w:sz w:val="28"/>
          <w:szCs w:val="28"/>
        </w:rPr>
        <w:t>液压油箱</w:t>
      </w:r>
      <w:r>
        <w:rPr>
          <w:rFonts w:hint="eastAsia" w:ascii="仿宋" w:hAnsi="仿宋" w:eastAsia="仿宋" w:cs="仿宋"/>
          <w:color w:val="auto"/>
          <w:spacing w:val="5"/>
          <w:w w:val="100"/>
          <w:sz w:val="28"/>
          <w:szCs w:val="28"/>
        </w:rPr>
        <w:t>时</w:t>
      </w:r>
      <w:r>
        <w:rPr>
          <w:rFonts w:hint="eastAsia" w:ascii="仿宋" w:hAnsi="仿宋" w:eastAsia="仿宋" w:cs="仿宋"/>
          <w:color w:val="auto"/>
          <w:spacing w:val="2"/>
          <w:w w:val="100"/>
          <w:sz w:val="28"/>
          <w:szCs w:val="28"/>
        </w:rPr>
        <w:t>，应戴</w:t>
      </w:r>
      <w:r>
        <w:rPr>
          <w:rFonts w:hint="eastAsia" w:ascii="仿宋" w:hAnsi="仿宋" w:eastAsia="仿宋" w:cs="仿宋"/>
          <w:color w:val="auto"/>
          <w:spacing w:val="5"/>
          <w:w w:val="100"/>
          <w:sz w:val="28"/>
          <w:szCs w:val="28"/>
        </w:rPr>
        <w:t>手</w:t>
      </w:r>
      <w:r>
        <w:rPr>
          <w:rFonts w:hint="eastAsia" w:ascii="仿宋" w:hAnsi="仿宋" w:eastAsia="仿宋" w:cs="仿宋"/>
          <w:color w:val="auto"/>
          <w:spacing w:val="2"/>
          <w:w w:val="100"/>
          <w:sz w:val="28"/>
          <w:szCs w:val="28"/>
        </w:rPr>
        <w:t>套或用</w:t>
      </w:r>
      <w:r>
        <w:rPr>
          <w:rFonts w:hint="eastAsia" w:ascii="仿宋" w:hAnsi="仿宋" w:eastAsia="仿宋" w:cs="仿宋"/>
          <w:color w:val="auto"/>
          <w:spacing w:val="5"/>
          <w:w w:val="100"/>
          <w:sz w:val="28"/>
          <w:szCs w:val="28"/>
        </w:rPr>
        <w:t>布</w:t>
      </w:r>
      <w:r>
        <w:rPr>
          <w:rFonts w:hint="eastAsia" w:ascii="仿宋" w:hAnsi="仿宋" w:eastAsia="仿宋" w:cs="仿宋"/>
          <w:color w:val="auto"/>
          <w:spacing w:val="2"/>
          <w:w w:val="100"/>
          <w:sz w:val="28"/>
          <w:szCs w:val="28"/>
        </w:rPr>
        <w:t>块，缓慢</w:t>
      </w:r>
      <w:r>
        <w:rPr>
          <w:rFonts w:hint="eastAsia" w:ascii="仿宋" w:hAnsi="仿宋" w:eastAsia="仿宋" w:cs="仿宋"/>
          <w:color w:val="auto"/>
          <w:spacing w:val="5"/>
          <w:w w:val="100"/>
          <w:sz w:val="28"/>
          <w:szCs w:val="28"/>
        </w:rPr>
        <w:t>旋</w:t>
      </w:r>
      <w:r>
        <w:rPr>
          <w:rFonts w:hint="eastAsia" w:ascii="仿宋" w:hAnsi="仿宋" w:eastAsia="仿宋" w:cs="仿宋"/>
          <w:color w:val="auto"/>
          <w:spacing w:val="2"/>
          <w:w w:val="100"/>
          <w:sz w:val="28"/>
          <w:szCs w:val="28"/>
        </w:rPr>
        <w:t>松，防</w:t>
      </w:r>
      <w:r>
        <w:rPr>
          <w:rFonts w:hint="eastAsia" w:ascii="仿宋" w:hAnsi="仿宋" w:eastAsia="仿宋" w:cs="仿宋"/>
          <w:color w:val="auto"/>
          <w:spacing w:val="5"/>
          <w:w w:val="100"/>
          <w:sz w:val="28"/>
          <w:szCs w:val="28"/>
        </w:rPr>
        <w:t>止</w:t>
      </w:r>
      <w:r>
        <w:rPr>
          <w:rFonts w:hint="eastAsia" w:ascii="仿宋" w:hAnsi="仿宋" w:eastAsia="仿宋" w:cs="仿宋"/>
          <w:color w:val="auto"/>
          <w:spacing w:val="2"/>
          <w:w w:val="100"/>
          <w:sz w:val="28"/>
          <w:szCs w:val="28"/>
        </w:rPr>
        <w:t>热水、</w:t>
      </w:r>
      <w:r>
        <w:rPr>
          <w:rFonts w:hint="eastAsia" w:ascii="仿宋" w:hAnsi="仿宋" w:eastAsia="仿宋" w:cs="仿宋"/>
          <w:color w:val="auto"/>
          <w:spacing w:val="5"/>
          <w:w w:val="100"/>
          <w:sz w:val="28"/>
          <w:szCs w:val="28"/>
        </w:rPr>
        <w:t>热</w:t>
      </w:r>
      <w:r>
        <w:rPr>
          <w:rFonts w:hint="eastAsia" w:ascii="仿宋" w:hAnsi="仿宋" w:eastAsia="仿宋" w:cs="仿宋"/>
          <w:color w:val="auto"/>
          <w:spacing w:val="2"/>
          <w:w w:val="100"/>
          <w:sz w:val="28"/>
          <w:szCs w:val="28"/>
        </w:rPr>
        <w:t>油受到</w:t>
      </w:r>
      <w:r>
        <w:rPr>
          <w:rFonts w:hint="eastAsia" w:ascii="仿宋" w:hAnsi="仿宋" w:eastAsia="仿宋" w:cs="仿宋"/>
          <w:color w:val="auto"/>
          <w:spacing w:val="0"/>
          <w:w w:val="100"/>
          <w:sz w:val="28"/>
          <w:szCs w:val="28"/>
        </w:rPr>
        <w:t>箱 内</w:t>
      </w:r>
      <w:r>
        <w:rPr>
          <w:rFonts w:hint="eastAsia" w:ascii="仿宋" w:hAnsi="仿宋" w:eastAsia="仿宋" w:cs="仿宋"/>
          <w:color w:val="auto"/>
          <w:spacing w:val="2"/>
          <w:w w:val="100"/>
          <w:sz w:val="28"/>
          <w:szCs w:val="28"/>
        </w:rPr>
        <w:t>压</w:t>
      </w:r>
      <w:r>
        <w:rPr>
          <w:rFonts w:hint="eastAsia" w:ascii="仿宋" w:hAnsi="仿宋" w:eastAsia="仿宋" w:cs="仿宋"/>
          <w:color w:val="auto"/>
          <w:spacing w:val="0"/>
          <w:w w:val="100"/>
          <w:sz w:val="28"/>
          <w:szCs w:val="28"/>
        </w:rPr>
        <w:t>力</w:t>
      </w:r>
      <w:r>
        <w:rPr>
          <w:rFonts w:hint="eastAsia" w:ascii="仿宋" w:hAnsi="仿宋" w:eastAsia="仿宋" w:cs="仿宋"/>
          <w:color w:val="auto"/>
          <w:spacing w:val="2"/>
          <w:w w:val="100"/>
          <w:sz w:val="28"/>
          <w:szCs w:val="28"/>
        </w:rPr>
        <w:t>喷</w:t>
      </w:r>
      <w:r>
        <w:rPr>
          <w:rFonts w:hint="eastAsia" w:ascii="仿宋" w:hAnsi="仿宋" w:eastAsia="仿宋" w:cs="仿宋"/>
          <w:color w:val="auto"/>
          <w:spacing w:val="0"/>
          <w:w w:val="100"/>
          <w:sz w:val="28"/>
          <w:szCs w:val="28"/>
        </w:rPr>
        <w:t>出</w:t>
      </w:r>
      <w:r>
        <w:rPr>
          <w:rFonts w:hint="eastAsia" w:ascii="仿宋" w:hAnsi="仿宋" w:eastAsia="仿宋" w:cs="仿宋"/>
          <w:color w:val="auto"/>
          <w:spacing w:val="2"/>
          <w:w w:val="100"/>
          <w:sz w:val="28"/>
          <w:szCs w:val="28"/>
        </w:rPr>
        <w:t>烫</w:t>
      </w:r>
      <w:r>
        <w:rPr>
          <w:rFonts w:hint="eastAsia" w:ascii="仿宋" w:hAnsi="仿宋" w:eastAsia="仿宋" w:cs="仿宋"/>
          <w:color w:val="auto"/>
          <w:spacing w:val="0"/>
          <w:w w:val="100"/>
          <w:sz w:val="28"/>
          <w:szCs w:val="28"/>
        </w:rPr>
        <w:t>伤</w:t>
      </w:r>
      <w:r>
        <w:rPr>
          <w:rFonts w:hint="eastAsia" w:ascii="仿宋" w:hAnsi="仿宋" w:eastAsia="仿宋" w:cs="仿宋"/>
          <w:color w:val="auto"/>
          <w:spacing w:val="2"/>
          <w:w w:val="100"/>
          <w:sz w:val="28"/>
          <w:szCs w:val="28"/>
        </w:rPr>
        <w:t>人</w:t>
      </w:r>
      <w:r>
        <w:rPr>
          <w:rFonts w:hint="eastAsia" w:ascii="仿宋" w:hAnsi="仿宋" w:eastAsia="仿宋" w:cs="仿宋"/>
          <w:color w:val="auto"/>
          <w:spacing w:val="0"/>
          <w:w w:val="100"/>
          <w:sz w:val="28"/>
          <w:szCs w:val="28"/>
        </w:rPr>
        <w:t>员。</w:t>
      </w:r>
    </w:p>
    <w:p>
      <w:pPr>
        <w:keepNext w:val="0"/>
        <w:keepLines w:val="0"/>
        <w:pageBreakBefore w:val="0"/>
        <w:widowControl w:val="0"/>
        <w:kinsoku/>
        <w:wordWrap/>
        <w:overflowPunct/>
        <w:topLinePunct w:val="0"/>
        <w:autoSpaceDE/>
        <w:autoSpaceDN/>
        <w:bidi w:val="0"/>
        <w:adjustRightInd/>
        <w:snapToGrid/>
        <w:spacing w:before="27" w:after="0" w:line="500" w:lineRule="exact"/>
        <w:ind w:right="151"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16</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车</w:t>
      </w:r>
      <w:r>
        <w:rPr>
          <w:rFonts w:hint="eastAsia" w:ascii="仿宋" w:hAnsi="仿宋" w:eastAsia="仿宋" w:cs="仿宋"/>
          <w:color w:val="auto"/>
          <w:spacing w:val="5"/>
          <w:w w:val="100"/>
          <w:sz w:val="28"/>
          <w:szCs w:val="28"/>
        </w:rPr>
        <w:t>辆</w:t>
      </w:r>
      <w:r>
        <w:rPr>
          <w:rFonts w:hint="eastAsia" w:ascii="仿宋" w:hAnsi="仿宋" w:eastAsia="仿宋" w:cs="仿宋"/>
          <w:color w:val="auto"/>
          <w:spacing w:val="2"/>
          <w:w w:val="100"/>
          <w:sz w:val="28"/>
          <w:szCs w:val="28"/>
        </w:rPr>
        <w:t>发生故</w:t>
      </w:r>
      <w:r>
        <w:rPr>
          <w:rFonts w:hint="eastAsia" w:ascii="仿宋" w:hAnsi="仿宋" w:eastAsia="仿宋" w:cs="仿宋"/>
          <w:color w:val="auto"/>
          <w:spacing w:val="5"/>
          <w:w w:val="100"/>
          <w:sz w:val="28"/>
          <w:szCs w:val="28"/>
        </w:rPr>
        <w:t>障</w:t>
      </w:r>
      <w:r>
        <w:rPr>
          <w:rFonts w:hint="eastAsia" w:ascii="仿宋" w:hAnsi="仿宋" w:eastAsia="仿宋" w:cs="仿宋"/>
          <w:color w:val="auto"/>
          <w:spacing w:val="2"/>
          <w:w w:val="100"/>
          <w:sz w:val="28"/>
          <w:szCs w:val="28"/>
        </w:rPr>
        <w:t>，需要</w:t>
      </w:r>
      <w:r>
        <w:rPr>
          <w:rFonts w:hint="eastAsia" w:ascii="仿宋" w:hAnsi="仿宋" w:eastAsia="仿宋" w:cs="仿宋"/>
          <w:color w:val="auto"/>
          <w:spacing w:val="5"/>
          <w:w w:val="100"/>
          <w:sz w:val="28"/>
          <w:szCs w:val="28"/>
        </w:rPr>
        <w:t>由</w:t>
      </w:r>
      <w:r>
        <w:rPr>
          <w:rFonts w:hint="eastAsia" w:ascii="仿宋" w:hAnsi="仿宋" w:eastAsia="仿宋" w:cs="仿宋"/>
          <w:color w:val="auto"/>
          <w:spacing w:val="2"/>
          <w:w w:val="100"/>
          <w:sz w:val="28"/>
          <w:szCs w:val="28"/>
        </w:rPr>
        <w:t>别的车辆</w:t>
      </w:r>
      <w:r>
        <w:rPr>
          <w:rFonts w:hint="eastAsia" w:ascii="仿宋" w:hAnsi="仿宋" w:eastAsia="仿宋" w:cs="仿宋"/>
          <w:color w:val="auto"/>
          <w:spacing w:val="5"/>
          <w:w w:val="100"/>
          <w:sz w:val="28"/>
          <w:szCs w:val="28"/>
        </w:rPr>
        <w:t>拖</w:t>
      </w:r>
      <w:r>
        <w:rPr>
          <w:rFonts w:hint="eastAsia" w:ascii="仿宋" w:hAnsi="仿宋" w:eastAsia="仿宋" w:cs="仿宋"/>
          <w:color w:val="auto"/>
          <w:spacing w:val="2"/>
          <w:w w:val="100"/>
          <w:sz w:val="28"/>
          <w:szCs w:val="28"/>
        </w:rPr>
        <w:t>回修理</w:t>
      </w:r>
      <w:r>
        <w:rPr>
          <w:rFonts w:hint="eastAsia" w:ascii="仿宋" w:hAnsi="仿宋" w:eastAsia="仿宋" w:cs="仿宋"/>
          <w:color w:val="auto"/>
          <w:spacing w:val="5"/>
          <w:w w:val="100"/>
          <w:sz w:val="28"/>
          <w:szCs w:val="28"/>
        </w:rPr>
        <w:t>时</w:t>
      </w:r>
      <w:r>
        <w:rPr>
          <w:rFonts w:hint="eastAsia" w:ascii="仿宋" w:hAnsi="仿宋" w:eastAsia="仿宋" w:cs="仿宋"/>
          <w:color w:val="auto"/>
          <w:spacing w:val="2"/>
          <w:w w:val="100"/>
          <w:sz w:val="28"/>
          <w:szCs w:val="28"/>
        </w:rPr>
        <w:t>，应将</w:t>
      </w:r>
      <w:r>
        <w:rPr>
          <w:rFonts w:hint="eastAsia" w:ascii="仿宋" w:hAnsi="仿宋" w:eastAsia="仿宋" w:cs="仿宋"/>
          <w:color w:val="auto"/>
          <w:spacing w:val="5"/>
          <w:w w:val="100"/>
          <w:sz w:val="28"/>
          <w:szCs w:val="28"/>
        </w:rPr>
        <w:t>前</w:t>
      </w:r>
      <w:r>
        <w:rPr>
          <w:rFonts w:hint="eastAsia" w:ascii="仿宋" w:hAnsi="仿宋" w:eastAsia="仿宋" w:cs="仿宋"/>
          <w:color w:val="auto"/>
          <w:spacing w:val="2"/>
          <w:w w:val="100"/>
          <w:sz w:val="28"/>
          <w:szCs w:val="28"/>
        </w:rPr>
        <w:t>后传动轴</w:t>
      </w:r>
      <w:r>
        <w:rPr>
          <w:rFonts w:hint="eastAsia" w:ascii="仿宋" w:hAnsi="仿宋" w:eastAsia="仿宋" w:cs="仿宋"/>
          <w:color w:val="auto"/>
          <w:spacing w:val="5"/>
          <w:w w:val="100"/>
          <w:sz w:val="28"/>
          <w:szCs w:val="28"/>
        </w:rPr>
        <w:t>和</w:t>
      </w:r>
      <w:r>
        <w:rPr>
          <w:rFonts w:hint="eastAsia" w:ascii="仿宋" w:hAnsi="仿宋" w:eastAsia="仿宋" w:cs="仿宋"/>
          <w:color w:val="auto"/>
          <w:spacing w:val="2"/>
          <w:w w:val="100"/>
          <w:sz w:val="28"/>
          <w:szCs w:val="28"/>
        </w:rPr>
        <w:t>转向油</w:t>
      </w:r>
      <w:r>
        <w:rPr>
          <w:rFonts w:hint="eastAsia" w:ascii="仿宋" w:hAnsi="仿宋" w:eastAsia="仿宋" w:cs="仿宋"/>
          <w:color w:val="auto"/>
          <w:spacing w:val="5"/>
          <w:w w:val="100"/>
          <w:sz w:val="28"/>
          <w:szCs w:val="28"/>
        </w:rPr>
        <w:t>缸</w:t>
      </w:r>
      <w:r>
        <w:rPr>
          <w:rFonts w:hint="eastAsia" w:ascii="仿宋" w:hAnsi="仿宋" w:eastAsia="仿宋" w:cs="仿宋"/>
          <w:color w:val="auto"/>
          <w:spacing w:val="2"/>
          <w:w w:val="100"/>
          <w:sz w:val="28"/>
          <w:szCs w:val="28"/>
        </w:rPr>
        <w:t>销轴拆</w:t>
      </w:r>
      <w:r>
        <w:rPr>
          <w:rFonts w:hint="eastAsia" w:ascii="仿宋" w:hAnsi="仿宋" w:eastAsia="仿宋" w:cs="仿宋"/>
          <w:color w:val="auto"/>
          <w:spacing w:val="5"/>
          <w:w w:val="100"/>
          <w:sz w:val="28"/>
          <w:szCs w:val="28"/>
        </w:rPr>
        <w:t>下</w:t>
      </w:r>
      <w:r>
        <w:rPr>
          <w:rFonts w:hint="eastAsia" w:ascii="仿宋" w:hAnsi="仿宋" w:eastAsia="仿宋" w:cs="仿宋"/>
          <w:color w:val="auto"/>
          <w:spacing w:val="2"/>
          <w:w w:val="100"/>
          <w:sz w:val="28"/>
          <w:szCs w:val="28"/>
        </w:rPr>
        <w:t>，否则</w:t>
      </w:r>
      <w:r>
        <w:rPr>
          <w:rFonts w:hint="eastAsia" w:ascii="仿宋" w:hAnsi="仿宋" w:eastAsia="仿宋" w:cs="仿宋"/>
          <w:color w:val="auto"/>
          <w:spacing w:val="0"/>
          <w:w w:val="100"/>
          <w:sz w:val="28"/>
          <w:szCs w:val="28"/>
        </w:rPr>
        <w:t>会 损</w:t>
      </w:r>
      <w:r>
        <w:rPr>
          <w:rFonts w:hint="eastAsia" w:ascii="仿宋" w:hAnsi="仿宋" w:eastAsia="仿宋" w:cs="仿宋"/>
          <w:color w:val="auto"/>
          <w:spacing w:val="2"/>
          <w:w w:val="100"/>
          <w:sz w:val="28"/>
          <w:szCs w:val="28"/>
        </w:rPr>
        <w:t>坏</w:t>
      </w:r>
      <w:r>
        <w:rPr>
          <w:rFonts w:hint="eastAsia" w:ascii="仿宋" w:hAnsi="仿宋" w:eastAsia="仿宋" w:cs="仿宋"/>
          <w:color w:val="auto"/>
          <w:spacing w:val="0"/>
          <w:w w:val="100"/>
          <w:sz w:val="28"/>
          <w:szCs w:val="28"/>
        </w:rPr>
        <w:t>转</w:t>
      </w:r>
      <w:r>
        <w:rPr>
          <w:rFonts w:hint="eastAsia" w:ascii="仿宋" w:hAnsi="仿宋" w:eastAsia="仿宋" w:cs="仿宋"/>
          <w:color w:val="auto"/>
          <w:spacing w:val="2"/>
          <w:w w:val="100"/>
          <w:sz w:val="28"/>
          <w:szCs w:val="28"/>
        </w:rPr>
        <w:t>向</w:t>
      </w:r>
      <w:r>
        <w:rPr>
          <w:rFonts w:hint="eastAsia" w:ascii="仿宋" w:hAnsi="仿宋" w:eastAsia="仿宋" w:cs="仿宋"/>
          <w:color w:val="auto"/>
          <w:spacing w:val="0"/>
          <w:w w:val="100"/>
          <w:sz w:val="28"/>
          <w:szCs w:val="28"/>
        </w:rPr>
        <w:t>器</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变</w:t>
      </w:r>
      <w:r>
        <w:rPr>
          <w:rFonts w:hint="eastAsia" w:ascii="仿宋" w:hAnsi="仿宋" w:eastAsia="仿宋" w:cs="仿宋"/>
          <w:color w:val="auto"/>
          <w:spacing w:val="2"/>
          <w:w w:val="100"/>
          <w:sz w:val="28"/>
          <w:szCs w:val="28"/>
        </w:rPr>
        <w:t>速</w:t>
      </w:r>
      <w:r>
        <w:rPr>
          <w:rFonts w:hint="eastAsia" w:ascii="仿宋" w:hAnsi="仿宋" w:eastAsia="仿宋" w:cs="仿宋"/>
          <w:color w:val="auto"/>
          <w:spacing w:val="0"/>
          <w:w w:val="100"/>
          <w:sz w:val="28"/>
          <w:szCs w:val="28"/>
        </w:rPr>
        <w:t>箱</w:t>
      </w:r>
      <w:r>
        <w:rPr>
          <w:rFonts w:hint="eastAsia" w:ascii="仿宋" w:hAnsi="仿宋" w:eastAsia="仿宋" w:cs="仿宋"/>
          <w:color w:val="auto"/>
          <w:spacing w:val="2"/>
          <w:w w:val="100"/>
          <w:sz w:val="28"/>
          <w:szCs w:val="28"/>
        </w:rPr>
        <w:t>离</w:t>
      </w:r>
      <w:r>
        <w:rPr>
          <w:rFonts w:hint="eastAsia" w:ascii="仿宋" w:hAnsi="仿宋" w:eastAsia="仿宋" w:cs="仿宋"/>
          <w:color w:val="auto"/>
          <w:spacing w:val="0"/>
          <w:w w:val="100"/>
          <w:sz w:val="28"/>
          <w:szCs w:val="28"/>
        </w:rPr>
        <w:t>合</w:t>
      </w:r>
      <w:r>
        <w:rPr>
          <w:rFonts w:hint="eastAsia" w:ascii="仿宋" w:hAnsi="仿宋" w:eastAsia="仿宋" w:cs="仿宋"/>
          <w:color w:val="auto"/>
          <w:spacing w:val="2"/>
          <w:w w:val="100"/>
          <w:sz w:val="28"/>
          <w:szCs w:val="28"/>
        </w:rPr>
        <w:t>器</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29"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17</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使</w:t>
      </w:r>
      <w:r>
        <w:rPr>
          <w:rFonts w:hint="eastAsia" w:ascii="仿宋" w:hAnsi="仿宋" w:eastAsia="仿宋" w:cs="仿宋"/>
          <w:color w:val="auto"/>
          <w:spacing w:val="0"/>
          <w:w w:val="100"/>
          <w:sz w:val="28"/>
          <w:szCs w:val="28"/>
        </w:rPr>
        <w:t>用</w:t>
      </w:r>
      <w:r>
        <w:rPr>
          <w:rFonts w:hint="eastAsia" w:ascii="仿宋" w:hAnsi="仿宋" w:eastAsia="仿宋" w:cs="仿宋"/>
          <w:color w:val="auto"/>
          <w:spacing w:val="2"/>
          <w:w w:val="100"/>
          <w:sz w:val="28"/>
          <w:szCs w:val="28"/>
        </w:rPr>
        <w:t>的</w:t>
      </w:r>
      <w:r>
        <w:rPr>
          <w:rFonts w:hint="eastAsia" w:ascii="仿宋" w:hAnsi="仿宋" w:eastAsia="仿宋" w:cs="仿宋"/>
          <w:color w:val="auto"/>
          <w:spacing w:val="0"/>
          <w:w w:val="100"/>
          <w:sz w:val="28"/>
          <w:szCs w:val="28"/>
        </w:rPr>
        <w:t>油</w:t>
      </w:r>
      <w:r>
        <w:rPr>
          <w:rFonts w:hint="eastAsia" w:ascii="仿宋" w:hAnsi="仿宋" w:eastAsia="仿宋" w:cs="仿宋"/>
          <w:color w:val="auto"/>
          <w:spacing w:val="2"/>
          <w:w w:val="100"/>
          <w:sz w:val="28"/>
          <w:szCs w:val="28"/>
        </w:rPr>
        <w:t>料</w:t>
      </w:r>
      <w:r>
        <w:rPr>
          <w:rFonts w:hint="eastAsia" w:ascii="仿宋" w:hAnsi="仿宋" w:eastAsia="仿宋" w:cs="仿宋"/>
          <w:color w:val="auto"/>
          <w:spacing w:val="0"/>
          <w:w w:val="100"/>
          <w:sz w:val="28"/>
          <w:szCs w:val="28"/>
        </w:rPr>
        <w:t>必</w:t>
      </w:r>
      <w:r>
        <w:rPr>
          <w:rFonts w:hint="eastAsia" w:ascii="仿宋" w:hAnsi="仿宋" w:eastAsia="仿宋" w:cs="仿宋"/>
          <w:color w:val="auto"/>
          <w:spacing w:val="2"/>
          <w:w w:val="100"/>
          <w:sz w:val="28"/>
          <w:szCs w:val="28"/>
        </w:rPr>
        <w:t>须</w:t>
      </w:r>
      <w:r>
        <w:rPr>
          <w:rFonts w:hint="eastAsia" w:ascii="仿宋" w:hAnsi="仿宋" w:eastAsia="仿宋" w:cs="仿宋"/>
          <w:color w:val="auto"/>
          <w:spacing w:val="0"/>
          <w:w w:val="100"/>
          <w:sz w:val="28"/>
          <w:szCs w:val="28"/>
        </w:rPr>
        <w:t>清</w:t>
      </w:r>
      <w:r>
        <w:rPr>
          <w:rFonts w:hint="eastAsia" w:ascii="仿宋" w:hAnsi="仿宋" w:eastAsia="仿宋" w:cs="仿宋"/>
          <w:color w:val="auto"/>
          <w:spacing w:val="2"/>
          <w:w w:val="100"/>
          <w:sz w:val="28"/>
          <w:szCs w:val="28"/>
        </w:rPr>
        <w:t>洁</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并</w:t>
      </w:r>
      <w:r>
        <w:rPr>
          <w:rFonts w:hint="eastAsia" w:ascii="仿宋" w:hAnsi="仿宋" w:eastAsia="仿宋" w:cs="仿宋"/>
          <w:color w:val="auto"/>
          <w:spacing w:val="0"/>
          <w:w w:val="100"/>
          <w:sz w:val="28"/>
          <w:szCs w:val="28"/>
        </w:rPr>
        <w:t>符</w:t>
      </w:r>
      <w:r>
        <w:rPr>
          <w:rFonts w:hint="eastAsia" w:ascii="仿宋" w:hAnsi="仿宋" w:eastAsia="仿宋" w:cs="仿宋"/>
          <w:color w:val="auto"/>
          <w:spacing w:val="2"/>
          <w:w w:val="100"/>
          <w:sz w:val="28"/>
          <w:szCs w:val="28"/>
        </w:rPr>
        <w:t>合</w:t>
      </w:r>
      <w:r>
        <w:rPr>
          <w:rFonts w:hint="eastAsia" w:ascii="仿宋" w:hAnsi="仿宋" w:eastAsia="仿宋" w:cs="仿宋"/>
          <w:color w:val="auto"/>
          <w:spacing w:val="0"/>
          <w:w w:val="100"/>
          <w:sz w:val="28"/>
          <w:szCs w:val="28"/>
        </w:rPr>
        <w:t>规</w:t>
      </w:r>
      <w:r>
        <w:rPr>
          <w:rFonts w:hint="eastAsia" w:ascii="仿宋" w:hAnsi="仿宋" w:eastAsia="仿宋" w:cs="仿宋"/>
          <w:color w:val="auto"/>
          <w:spacing w:val="2"/>
          <w:w w:val="100"/>
          <w:sz w:val="28"/>
          <w:szCs w:val="28"/>
        </w:rPr>
        <w:t>定</w:t>
      </w:r>
      <w:r>
        <w:rPr>
          <w:rFonts w:hint="eastAsia" w:ascii="仿宋" w:hAnsi="仿宋" w:eastAsia="仿宋" w:cs="仿宋"/>
          <w:color w:val="auto"/>
          <w:spacing w:val="0"/>
          <w:w w:val="100"/>
          <w:sz w:val="28"/>
          <w:szCs w:val="28"/>
        </w:rPr>
        <w:t>的</w:t>
      </w:r>
      <w:r>
        <w:rPr>
          <w:rFonts w:hint="eastAsia" w:ascii="仿宋" w:hAnsi="仿宋" w:eastAsia="仿宋" w:cs="仿宋"/>
          <w:color w:val="auto"/>
          <w:spacing w:val="2"/>
          <w:w w:val="100"/>
          <w:sz w:val="28"/>
          <w:szCs w:val="28"/>
        </w:rPr>
        <w:t>牌</w:t>
      </w:r>
      <w:r>
        <w:rPr>
          <w:rFonts w:hint="eastAsia" w:ascii="仿宋" w:hAnsi="仿宋" w:eastAsia="仿宋" w:cs="仿宋"/>
          <w:color w:val="auto"/>
          <w:spacing w:val="0"/>
          <w:w w:val="100"/>
          <w:sz w:val="28"/>
          <w:szCs w:val="28"/>
        </w:rPr>
        <w:t>号</w:t>
      </w:r>
      <w:r>
        <w:rPr>
          <w:rFonts w:hint="eastAsia" w:ascii="仿宋" w:hAnsi="仿宋" w:eastAsia="仿宋" w:cs="仿宋"/>
          <w:color w:val="auto"/>
          <w:spacing w:val="2"/>
          <w:w w:val="100"/>
          <w:sz w:val="28"/>
          <w:szCs w:val="28"/>
        </w:rPr>
        <w:t>和</w:t>
      </w:r>
      <w:r>
        <w:rPr>
          <w:rFonts w:hint="eastAsia" w:ascii="仿宋" w:hAnsi="仿宋" w:eastAsia="仿宋" w:cs="仿宋"/>
          <w:color w:val="auto"/>
          <w:spacing w:val="0"/>
          <w:w w:val="100"/>
          <w:sz w:val="28"/>
          <w:szCs w:val="28"/>
        </w:rPr>
        <w:t>质</w:t>
      </w:r>
      <w:r>
        <w:rPr>
          <w:rFonts w:hint="eastAsia" w:ascii="仿宋" w:hAnsi="仿宋" w:eastAsia="仿宋" w:cs="仿宋"/>
          <w:color w:val="auto"/>
          <w:spacing w:val="2"/>
          <w:w w:val="100"/>
          <w:sz w:val="28"/>
          <w:szCs w:val="28"/>
        </w:rPr>
        <w:t>量</w:t>
      </w:r>
      <w:r>
        <w:rPr>
          <w:rFonts w:hint="eastAsia" w:ascii="仿宋" w:hAnsi="仿宋" w:eastAsia="仿宋" w:cs="仿宋"/>
          <w:color w:val="auto"/>
          <w:spacing w:val="0"/>
          <w:w w:val="100"/>
          <w:sz w:val="28"/>
          <w:szCs w:val="28"/>
        </w:rPr>
        <w:t>标</w:t>
      </w:r>
      <w:r>
        <w:rPr>
          <w:rFonts w:hint="eastAsia" w:ascii="仿宋" w:hAnsi="仿宋" w:eastAsia="仿宋" w:cs="仿宋"/>
          <w:color w:val="auto"/>
          <w:spacing w:val="2"/>
          <w:w w:val="100"/>
          <w:sz w:val="28"/>
          <w:szCs w:val="28"/>
        </w:rPr>
        <w:t>准</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88" w:after="0" w:line="500" w:lineRule="exact"/>
        <w:ind w:right="-20" w:firstLine="564"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100"/>
          <w:sz w:val="28"/>
          <w:szCs w:val="28"/>
        </w:rPr>
        <w:t>18</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卸</w:t>
      </w:r>
      <w:r>
        <w:rPr>
          <w:rFonts w:hint="eastAsia" w:ascii="仿宋" w:hAnsi="仿宋" w:eastAsia="仿宋" w:cs="仿宋"/>
          <w:color w:val="auto"/>
          <w:spacing w:val="0"/>
          <w:w w:val="100"/>
          <w:sz w:val="28"/>
          <w:szCs w:val="28"/>
        </w:rPr>
        <w:t>料</w:t>
      </w:r>
      <w:r>
        <w:rPr>
          <w:rFonts w:hint="eastAsia" w:ascii="仿宋" w:hAnsi="仿宋" w:eastAsia="仿宋" w:cs="仿宋"/>
          <w:color w:val="auto"/>
          <w:spacing w:val="2"/>
          <w:w w:val="100"/>
          <w:sz w:val="28"/>
          <w:szCs w:val="28"/>
        </w:rPr>
        <w:t>后</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先</w:t>
      </w:r>
      <w:r>
        <w:rPr>
          <w:rFonts w:hint="eastAsia" w:ascii="仿宋" w:hAnsi="仿宋" w:eastAsia="仿宋" w:cs="仿宋"/>
          <w:color w:val="auto"/>
          <w:spacing w:val="2"/>
          <w:w w:val="100"/>
          <w:sz w:val="28"/>
          <w:szCs w:val="28"/>
        </w:rPr>
        <w:t>将</w:t>
      </w:r>
      <w:r>
        <w:rPr>
          <w:rFonts w:hint="eastAsia" w:ascii="仿宋" w:hAnsi="仿宋" w:eastAsia="仿宋" w:cs="仿宋"/>
          <w:color w:val="auto"/>
          <w:spacing w:val="0"/>
          <w:w w:val="100"/>
          <w:sz w:val="28"/>
          <w:szCs w:val="28"/>
        </w:rPr>
        <w:t>铲</w:t>
      </w:r>
      <w:r>
        <w:rPr>
          <w:rFonts w:hint="eastAsia" w:ascii="仿宋" w:hAnsi="仿宋" w:eastAsia="仿宋" w:cs="仿宋"/>
          <w:color w:val="auto"/>
          <w:spacing w:val="2"/>
          <w:w w:val="100"/>
          <w:sz w:val="28"/>
          <w:szCs w:val="28"/>
        </w:rPr>
        <w:t>斗</w:t>
      </w:r>
      <w:r>
        <w:rPr>
          <w:rFonts w:hint="eastAsia" w:ascii="仿宋" w:hAnsi="仿宋" w:eastAsia="仿宋" w:cs="仿宋"/>
          <w:color w:val="auto"/>
          <w:spacing w:val="0"/>
          <w:w w:val="100"/>
          <w:sz w:val="28"/>
          <w:szCs w:val="28"/>
        </w:rPr>
        <w:t>上</w:t>
      </w:r>
      <w:r>
        <w:rPr>
          <w:rFonts w:hint="eastAsia" w:ascii="仿宋" w:hAnsi="仿宋" w:eastAsia="仿宋" w:cs="仿宋"/>
          <w:color w:val="auto"/>
          <w:spacing w:val="2"/>
          <w:w w:val="100"/>
          <w:sz w:val="28"/>
          <w:szCs w:val="28"/>
        </w:rPr>
        <w:t>翻</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然</w:t>
      </w:r>
      <w:r>
        <w:rPr>
          <w:rFonts w:hint="eastAsia" w:ascii="仿宋" w:hAnsi="仿宋" w:eastAsia="仿宋" w:cs="仿宋"/>
          <w:color w:val="auto"/>
          <w:spacing w:val="0"/>
          <w:w w:val="100"/>
          <w:sz w:val="28"/>
          <w:szCs w:val="28"/>
        </w:rPr>
        <w:t>后</w:t>
      </w:r>
      <w:r>
        <w:rPr>
          <w:rFonts w:hint="eastAsia" w:ascii="仿宋" w:hAnsi="仿宋" w:eastAsia="仿宋" w:cs="仿宋"/>
          <w:color w:val="auto"/>
          <w:spacing w:val="2"/>
          <w:w w:val="100"/>
          <w:sz w:val="28"/>
          <w:szCs w:val="28"/>
        </w:rPr>
        <w:t>方</w:t>
      </w:r>
      <w:r>
        <w:rPr>
          <w:rFonts w:hint="eastAsia" w:ascii="仿宋" w:hAnsi="仿宋" w:eastAsia="仿宋" w:cs="仿宋"/>
          <w:color w:val="auto"/>
          <w:spacing w:val="0"/>
          <w:w w:val="100"/>
          <w:sz w:val="28"/>
          <w:szCs w:val="28"/>
        </w:rPr>
        <w:t>能</w:t>
      </w:r>
      <w:r>
        <w:rPr>
          <w:rFonts w:hint="eastAsia" w:ascii="仿宋" w:hAnsi="仿宋" w:eastAsia="仿宋" w:cs="仿宋"/>
          <w:color w:val="auto"/>
          <w:spacing w:val="2"/>
          <w:w w:val="100"/>
          <w:sz w:val="28"/>
          <w:szCs w:val="28"/>
        </w:rPr>
        <w:t>提</w:t>
      </w:r>
      <w:r>
        <w:rPr>
          <w:rFonts w:hint="eastAsia" w:ascii="仿宋" w:hAnsi="仿宋" w:eastAsia="仿宋" w:cs="仿宋"/>
          <w:color w:val="auto"/>
          <w:spacing w:val="0"/>
          <w:w w:val="100"/>
          <w:sz w:val="28"/>
          <w:szCs w:val="28"/>
        </w:rPr>
        <w:t>升</w:t>
      </w:r>
      <w:r>
        <w:rPr>
          <w:rFonts w:hint="eastAsia" w:ascii="仿宋" w:hAnsi="仿宋" w:eastAsia="仿宋" w:cs="仿宋"/>
          <w:color w:val="auto"/>
          <w:spacing w:val="2"/>
          <w:w w:val="100"/>
          <w:sz w:val="28"/>
          <w:szCs w:val="28"/>
        </w:rPr>
        <w:t>大</w:t>
      </w:r>
      <w:r>
        <w:rPr>
          <w:rFonts w:hint="eastAsia" w:ascii="仿宋" w:hAnsi="仿宋" w:eastAsia="仿宋" w:cs="仿宋"/>
          <w:color w:val="auto"/>
          <w:spacing w:val="0"/>
          <w:w w:val="100"/>
          <w:sz w:val="28"/>
          <w:szCs w:val="28"/>
        </w:rPr>
        <w:t>臂。</w:t>
      </w:r>
    </w:p>
    <w:p>
      <w:pPr>
        <w:keepNext w:val="0"/>
        <w:keepLines w:val="0"/>
        <w:pageBreakBefore w:val="0"/>
        <w:widowControl w:val="0"/>
        <w:kinsoku/>
        <w:wordWrap/>
        <w:overflowPunct/>
        <w:topLinePunct w:val="0"/>
        <w:autoSpaceDE/>
        <w:autoSpaceDN/>
        <w:bidi w:val="0"/>
        <w:adjustRightInd/>
        <w:snapToGrid/>
        <w:spacing w:before="91" w:after="0" w:line="500" w:lineRule="exact"/>
        <w:ind w:right="143" w:firstLine="558"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pacing w:val="1"/>
          <w:w w:val="99"/>
          <w:sz w:val="28"/>
          <w:szCs w:val="28"/>
        </w:rPr>
        <w:t>19</w:t>
      </w:r>
      <w:r>
        <w:rPr>
          <w:rFonts w:hint="eastAsia" w:ascii="仿宋" w:hAnsi="仿宋" w:eastAsia="仿宋" w:cs="仿宋"/>
          <w:color w:val="auto"/>
          <w:spacing w:val="1"/>
          <w:w w:val="99"/>
          <w:sz w:val="28"/>
          <w:szCs w:val="28"/>
          <w:lang w:val="en-US" w:eastAsia="zh-CN"/>
        </w:rPr>
        <w:t>.</w:t>
      </w:r>
      <w:r>
        <w:rPr>
          <w:rFonts w:hint="eastAsia" w:ascii="仿宋" w:hAnsi="仿宋" w:eastAsia="仿宋" w:cs="仿宋"/>
          <w:color w:val="auto"/>
          <w:spacing w:val="2"/>
          <w:w w:val="99"/>
          <w:sz w:val="28"/>
          <w:szCs w:val="28"/>
        </w:rPr>
        <w:t>当</w:t>
      </w:r>
      <w:r>
        <w:rPr>
          <w:rFonts w:hint="eastAsia" w:ascii="仿宋" w:hAnsi="仿宋" w:eastAsia="仿宋" w:cs="仿宋"/>
          <w:color w:val="auto"/>
          <w:spacing w:val="0"/>
          <w:w w:val="99"/>
          <w:sz w:val="28"/>
          <w:szCs w:val="28"/>
        </w:rPr>
        <w:t>制</w:t>
      </w:r>
      <w:r>
        <w:rPr>
          <w:rFonts w:hint="eastAsia" w:ascii="仿宋" w:hAnsi="仿宋" w:eastAsia="仿宋" w:cs="仿宋"/>
          <w:color w:val="auto"/>
          <w:spacing w:val="2"/>
          <w:w w:val="99"/>
          <w:sz w:val="28"/>
          <w:szCs w:val="28"/>
        </w:rPr>
        <w:t>动</w:t>
      </w:r>
      <w:r>
        <w:rPr>
          <w:rFonts w:hint="eastAsia" w:ascii="仿宋" w:hAnsi="仿宋" w:eastAsia="仿宋" w:cs="仿宋"/>
          <w:color w:val="auto"/>
          <w:spacing w:val="0"/>
          <w:w w:val="99"/>
          <w:sz w:val="28"/>
          <w:szCs w:val="28"/>
        </w:rPr>
        <w:t>系</w:t>
      </w:r>
      <w:r>
        <w:rPr>
          <w:rFonts w:hint="eastAsia" w:ascii="仿宋" w:hAnsi="仿宋" w:eastAsia="仿宋" w:cs="仿宋"/>
          <w:color w:val="auto"/>
          <w:spacing w:val="2"/>
          <w:w w:val="99"/>
          <w:sz w:val="28"/>
          <w:szCs w:val="28"/>
        </w:rPr>
        <w:t>统</w:t>
      </w:r>
      <w:r>
        <w:rPr>
          <w:rFonts w:hint="eastAsia" w:ascii="仿宋" w:hAnsi="仿宋" w:eastAsia="仿宋" w:cs="仿宋"/>
          <w:color w:val="auto"/>
          <w:spacing w:val="0"/>
          <w:w w:val="99"/>
          <w:sz w:val="28"/>
          <w:szCs w:val="28"/>
        </w:rPr>
        <w:t>中</w:t>
      </w:r>
      <w:r>
        <w:rPr>
          <w:rFonts w:hint="eastAsia" w:ascii="仿宋" w:hAnsi="仿宋" w:eastAsia="仿宋" w:cs="仿宋"/>
          <w:color w:val="auto"/>
          <w:spacing w:val="2"/>
          <w:w w:val="99"/>
          <w:sz w:val="28"/>
          <w:szCs w:val="28"/>
        </w:rPr>
        <w:t>气</w:t>
      </w:r>
      <w:r>
        <w:rPr>
          <w:rFonts w:hint="eastAsia" w:ascii="仿宋" w:hAnsi="仿宋" w:eastAsia="仿宋" w:cs="仿宋"/>
          <w:color w:val="auto"/>
          <w:spacing w:val="0"/>
          <w:w w:val="99"/>
          <w:sz w:val="28"/>
          <w:szCs w:val="28"/>
        </w:rPr>
        <w:t>压</w:t>
      </w:r>
      <w:r>
        <w:rPr>
          <w:rFonts w:hint="eastAsia" w:ascii="仿宋" w:hAnsi="仿宋" w:eastAsia="仿宋" w:cs="仿宋"/>
          <w:color w:val="auto"/>
          <w:spacing w:val="2"/>
          <w:w w:val="99"/>
          <w:sz w:val="28"/>
          <w:szCs w:val="28"/>
        </w:rPr>
        <w:t>超</w:t>
      </w:r>
      <w:r>
        <w:rPr>
          <w:rFonts w:hint="eastAsia" w:ascii="仿宋" w:hAnsi="仿宋" w:eastAsia="仿宋" w:cs="仿宋"/>
          <w:color w:val="auto"/>
          <w:spacing w:val="0"/>
          <w:w w:val="99"/>
          <w:sz w:val="28"/>
          <w:szCs w:val="28"/>
        </w:rPr>
        <w:t>过</w:t>
      </w:r>
      <w:r>
        <w:rPr>
          <w:rFonts w:hint="eastAsia" w:ascii="仿宋" w:hAnsi="仿宋" w:eastAsia="仿宋" w:cs="仿宋"/>
          <w:color w:val="auto"/>
          <w:spacing w:val="-52"/>
          <w:w w:val="100"/>
          <w:sz w:val="28"/>
          <w:szCs w:val="28"/>
        </w:rPr>
        <w:t xml:space="preserve"> </w:t>
      </w:r>
      <w:r>
        <w:rPr>
          <w:rFonts w:hint="eastAsia" w:ascii="仿宋" w:hAnsi="仿宋" w:eastAsia="仿宋" w:cs="仿宋"/>
          <w:color w:val="auto"/>
          <w:spacing w:val="1"/>
          <w:w w:val="99"/>
          <w:sz w:val="28"/>
          <w:szCs w:val="28"/>
        </w:rPr>
        <w:t>1MP</w:t>
      </w:r>
      <w:r>
        <w:rPr>
          <w:rFonts w:hint="eastAsia" w:ascii="仿宋" w:hAnsi="仿宋" w:eastAsia="仿宋" w:cs="仿宋"/>
          <w:color w:val="auto"/>
          <w:spacing w:val="0"/>
          <w:w w:val="99"/>
          <w:sz w:val="28"/>
          <w:szCs w:val="28"/>
        </w:rPr>
        <w:t>a</w:t>
      </w:r>
      <w:r>
        <w:rPr>
          <w:rFonts w:hint="eastAsia" w:ascii="仿宋" w:hAnsi="仿宋" w:eastAsia="仿宋" w:cs="仿宋"/>
          <w:color w:val="auto"/>
          <w:spacing w:val="-53"/>
          <w:w w:val="100"/>
          <w:sz w:val="28"/>
          <w:szCs w:val="28"/>
        </w:rPr>
        <w:t xml:space="preserve"> </w:t>
      </w:r>
      <w:r>
        <w:rPr>
          <w:rFonts w:hint="eastAsia" w:ascii="仿宋" w:hAnsi="仿宋" w:eastAsia="仿宋" w:cs="仿宋"/>
          <w:color w:val="auto"/>
          <w:spacing w:val="2"/>
          <w:w w:val="100"/>
          <w:sz w:val="28"/>
          <w:szCs w:val="28"/>
        </w:rPr>
        <w:t>时</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子</w:t>
      </w:r>
      <w:r>
        <w:rPr>
          <w:rFonts w:hint="eastAsia" w:ascii="仿宋" w:hAnsi="仿宋" w:eastAsia="仿宋" w:cs="仿宋"/>
          <w:color w:val="auto"/>
          <w:spacing w:val="2"/>
          <w:w w:val="100"/>
          <w:sz w:val="28"/>
          <w:szCs w:val="28"/>
        </w:rPr>
        <w:t>应</w:t>
      </w:r>
      <w:r>
        <w:rPr>
          <w:rFonts w:hint="eastAsia" w:ascii="仿宋" w:hAnsi="仿宋" w:eastAsia="仿宋" w:cs="仿宋"/>
          <w:color w:val="auto"/>
          <w:spacing w:val="0"/>
          <w:w w:val="100"/>
          <w:sz w:val="28"/>
          <w:szCs w:val="28"/>
        </w:rPr>
        <w:t>停</w:t>
      </w:r>
      <w:r>
        <w:rPr>
          <w:rFonts w:hint="eastAsia" w:ascii="仿宋" w:hAnsi="仿宋" w:eastAsia="仿宋" w:cs="仿宋"/>
          <w:color w:val="auto"/>
          <w:spacing w:val="2"/>
          <w:w w:val="100"/>
          <w:sz w:val="28"/>
          <w:szCs w:val="28"/>
        </w:rPr>
        <w:t>止</w:t>
      </w:r>
      <w:r>
        <w:rPr>
          <w:rFonts w:hint="eastAsia" w:ascii="仿宋" w:hAnsi="仿宋" w:eastAsia="仿宋" w:cs="仿宋"/>
          <w:color w:val="auto"/>
          <w:spacing w:val="0"/>
          <w:w w:val="100"/>
          <w:sz w:val="28"/>
          <w:szCs w:val="28"/>
        </w:rPr>
        <w:t>使用</w:t>
      </w:r>
      <w:r>
        <w:rPr>
          <w:rFonts w:hint="eastAsia" w:ascii="仿宋" w:hAnsi="仿宋" w:eastAsia="仿宋" w:cs="仿宋"/>
          <w:color w:val="auto"/>
          <w:spacing w:val="-7"/>
          <w:w w:val="100"/>
          <w:sz w:val="28"/>
          <w:szCs w:val="28"/>
        </w:rPr>
        <w:t>，</w:t>
      </w:r>
      <w:r>
        <w:rPr>
          <w:rFonts w:hint="eastAsia" w:ascii="仿宋" w:hAnsi="仿宋" w:eastAsia="仿宋" w:cs="仿宋"/>
          <w:color w:val="auto"/>
          <w:spacing w:val="2"/>
          <w:w w:val="100"/>
          <w:sz w:val="28"/>
          <w:szCs w:val="28"/>
        </w:rPr>
        <w:t>并</w:t>
      </w:r>
      <w:r>
        <w:rPr>
          <w:rFonts w:hint="eastAsia" w:ascii="仿宋" w:hAnsi="仿宋" w:eastAsia="仿宋" w:cs="仿宋"/>
          <w:color w:val="auto"/>
          <w:spacing w:val="0"/>
          <w:w w:val="100"/>
          <w:sz w:val="28"/>
          <w:szCs w:val="28"/>
        </w:rPr>
        <w:t>检</w:t>
      </w:r>
      <w:r>
        <w:rPr>
          <w:rFonts w:hint="eastAsia" w:ascii="仿宋" w:hAnsi="仿宋" w:eastAsia="仿宋" w:cs="仿宋"/>
          <w:color w:val="auto"/>
          <w:spacing w:val="2"/>
          <w:w w:val="100"/>
          <w:sz w:val="28"/>
          <w:szCs w:val="28"/>
        </w:rPr>
        <w:t>查</w:t>
      </w:r>
      <w:r>
        <w:rPr>
          <w:rFonts w:hint="eastAsia" w:ascii="仿宋" w:hAnsi="仿宋" w:eastAsia="仿宋" w:cs="仿宋"/>
          <w:color w:val="auto"/>
          <w:spacing w:val="0"/>
          <w:w w:val="100"/>
          <w:sz w:val="28"/>
          <w:szCs w:val="28"/>
        </w:rPr>
        <w:t>储</w:t>
      </w:r>
      <w:r>
        <w:rPr>
          <w:rFonts w:hint="eastAsia" w:ascii="仿宋" w:hAnsi="仿宋" w:eastAsia="仿宋" w:cs="仿宋"/>
          <w:color w:val="auto"/>
          <w:spacing w:val="2"/>
          <w:w w:val="100"/>
          <w:sz w:val="28"/>
          <w:szCs w:val="28"/>
        </w:rPr>
        <w:t>气</w:t>
      </w:r>
      <w:r>
        <w:rPr>
          <w:rFonts w:hint="eastAsia" w:ascii="仿宋" w:hAnsi="仿宋" w:eastAsia="仿宋" w:cs="仿宋"/>
          <w:color w:val="auto"/>
          <w:spacing w:val="0"/>
          <w:w w:val="100"/>
          <w:sz w:val="28"/>
          <w:szCs w:val="28"/>
        </w:rPr>
        <w:t>筒</w:t>
      </w:r>
      <w:r>
        <w:rPr>
          <w:rFonts w:hint="eastAsia" w:ascii="仿宋" w:hAnsi="仿宋" w:eastAsia="仿宋" w:cs="仿宋"/>
          <w:color w:val="auto"/>
          <w:spacing w:val="2"/>
          <w:w w:val="100"/>
          <w:sz w:val="28"/>
          <w:szCs w:val="28"/>
        </w:rPr>
        <w:t>安</w:t>
      </w:r>
      <w:r>
        <w:rPr>
          <w:rFonts w:hint="eastAsia" w:ascii="仿宋" w:hAnsi="仿宋" w:eastAsia="仿宋" w:cs="仿宋"/>
          <w:color w:val="auto"/>
          <w:spacing w:val="0"/>
          <w:w w:val="100"/>
          <w:sz w:val="28"/>
          <w:szCs w:val="28"/>
        </w:rPr>
        <w:t>全</w:t>
      </w:r>
      <w:r>
        <w:rPr>
          <w:rFonts w:hint="eastAsia" w:ascii="仿宋" w:hAnsi="仿宋" w:eastAsia="仿宋" w:cs="仿宋"/>
          <w:color w:val="auto"/>
          <w:spacing w:val="2"/>
          <w:w w:val="100"/>
          <w:sz w:val="28"/>
          <w:szCs w:val="28"/>
        </w:rPr>
        <w:t>阀</w:t>
      </w:r>
      <w:r>
        <w:rPr>
          <w:rFonts w:hint="eastAsia" w:ascii="仿宋" w:hAnsi="仿宋" w:eastAsia="仿宋" w:cs="仿宋"/>
          <w:color w:val="auto"/>
          <w:spacing w:val="0"/>
          <w:w w:val="100"/>
          <w:sz w:val="28"/>
          <w:szCs w:val="28"/>
        </w:rPr>
        <w:t>是</w:t>
      </w:r>
      <w:r>
        <w:rPr>
          <w:rFonts w:hint="eastAsia" w:ascii="仿宋" w:hAnsi="仿宋" w:eastAsia="仿宋" w:cs="仿宋"/>
          <w:color w:val="auto"/>
          <w:spacing w:val="2"/>
          <w:w w:val="100"/>
          <w:sz w:val="28"/>
          <w:szCs w:val="28"/>
        </w:rPr>
        <w:t>否</w:t>
      </w:r>
      <w:r>
        <w:rPr>
          <w:rFonts w:hint="eastAsia" w:ascii="仿宋" w:hAnsi="仿宋" w:eastAsia="仿宋" w:cs="仿宋"/>
          <w:color w:val="auto"/>
          <w:spacing w:val="0"/>
          <w:w w:val="100"/>
          <w:sz w:val="28"/>
          <w:szCs w:val="28"/>
        </w:rPr>
        <w:t>正</w:t>
      </w:r>
      <w:r>
        <w:rPr>
          <w:rFonts w:hint="eastAsia" w:ascii="仿宋" w:hAnsi="仿宋" w:eastAsia="仿宋" w:cs="仿宋"/>
          <w:color w:val="auto"/>
          <w:spacing w:val="2"/>
          <w:w w:val="100"/>
          <w:sz w:val="28"/>
          <w:szCs w:val="28"/>
        </w:rPr>
        <w:t>常</w:t>
      </w:r>
      <w:r>
        <w:rPr>
          <w:rFonts w:hint="eastAsia" w:ascii="仿宋" w:hAnsi="仿宋" w:eastAsia="仿宋" w:cs="仿宋"/>
          <w:color w:val="auto"/>
          <w:spacing w:val="-5"/>
          <w:w w:val="100"/>
          <w:sz w:val="28"/>
          <w:szCs w:val="28"/>
        </w:rPr>
        <w:t>，</w:t>
      </w:r>
      <w:r>
        <w:rPr>
          <w:rFonts w:hint="eastAsia" w:ascii="仿宋" w:hAnsi="仿宋" w:eastAsia="仿宋" w:cs="仿宋"/>
          <w:color w:val="auto"/>
          <w:spacing w:val="2"/>
          <w:w w:val="100"/>
          <w:sz w:val="28"/>
          <w:szCs w:val="28"/>
        </w:rPr>
        <w:t>以</w:t>
      </w:r>
      <w:r>
        <w:rPr>
          <w:rFonts w:hint="eastAsia" w:ascii="仿宋" w:hAnsi="仿宋" w:eastAsia="仿宋" w:cs="仿宋"/>
          <w:color w:val="auto"/>
          <w:spacing w:val="0"/>
          <w:w w:val="100"/>
          <w:sz w:val="28"/>
          <w:szCs w:val="28"/>
        </w:rPr>
        <w:t>免</w:t>
      </w:r>
      <w:r>
        <w:rPr>
          <w:rFonts w:hint="eastAsia" w:ascii="仿宋" w:hAnsi="仿宋" w:eastAsia="仿宋" w:cs="仿宋"/>
          <w:color w:val="auto"/>
          <w:spacing w:val="2"/>
          <w:w w:val="100"/>
          <w:sz w:val="28"/>
          <w:szCs w:val="28"/>
        </w:rPr>
        <w:t>造</w:t>
      </w:r>
      <w:r>
        <w:rPr>
          <w:rFonts w:hint="eastAsia" w:ascii="仿宋" w:hAnsi="仿宋" w:eastAsia="仿宋" w:cs="仿宋"/>
          <w:color w:val="auto"/>
          <w:spacing w:val="0"/>
          <w:w w:val="100"/>
          <w:sz w:val="28"/>
          <w:szCs w:val="28"/>
        </w:rPr>
        <w:t>成 意</w:t>
      </w:r>
      <w:r>
        <w:rPr>
          <w:rFonts w:hint="eastAsia" w:ascii="仿宋" w:hAnsi="仿宋" w:eastAsia="仿宋" w:cs="仿宋"/>
          <w:color w:val="auto"/>
          <w:spacing w:val="2"/>
          <w:w w:val="100"/>
          <w:sz w:val="28"/>
          <w:szCs w:val="28"/>
        </w:rPr>
        <w:t>外</w:t>
      </w:r>
      <w:r>
        <w:rPr>
          <w:rFonts w:hint="eastAsia" w:ascii="仿宋" w:hAnsi="仿宋" w:eastAsia="仿宋" w:cs="仿宋"/>
          <w:color w:val="auto"/>
          <w:spacing w:val="0"/>
          <w:w w:val="100"/>
          <w:sz w:val="28"/>
          <w:szCs w:val="28"/>
        </w:rPr>
        <w:t>事</w:t>
      </w:r>
      <w:r>
        <w:rPr>
          <w:rFonts w:hint="eastAsia" w:ascii="仿宋" w:hAnsi="仿宋" w:eastAsia="仿宋" w:cs="仿宋"/>
          <w:color w:val="auto"/>
          <w:spacing w:val="2"/>
          <w:w w:val="100"/>
          <w:sz w:val="28"/>
          <w:szCs w:val="28"/>
        </w:rPr>
        <w:t>故</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before="27" w:after="0" w:line="500" w:lineRule="exact"/>
        <w:ind w:right="151" w:firstLine="564"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pacing w:val="1"/>
          <w:w w:val="100"/>
          <w:sz w:val="28"/>
          <w:szCs w:val="28"/>
        </w:rPr>
        <w:t>20</w:t>
      </w:r>
      <w:r>
        <w:rPr>
          <w:rFonts w:hint="eastAsia" w:ascii="仿宋" w:hAnsi="仿宋" w:eastAsia="仿宋" w:cs="仿宋"/>
          <w:color w:val="auto"/>
          <w:spacing w:val="1"/>
          <w:w w:val="100"/>
          <w:sz w:val="28"/>
          <w:szCs w:val="28"/>
          <w:lang w:val="en-US" w:eastAsia="zh-CN"/>
        </w:rPr>
        <w:t>.</w:t>
      </w:r>
      <w:r>
        <w:rPr>
          <w:rFonts w:hint="eastAsia" w:ascii="仿宋" w:hAnsi="仿宋" w:eastAsia="仿宋" w:cs="仿宋"/>
          <w:color w:val="auto"/>
          <w:spacing w:val="2"/>
          <w:w w:val="100"/>
          <w:sz w:val="28"/>
          <w:szCs w:val="28"/>
        </w:rPr>
        <w:t>当</w:t>
      </w:r>
      <w:r>
        <w:rPr>
          <w:rFonts w:hint="eastAsia" w:ascii="仿宋" w:hAnsi="仿宋" w:eastAsia="仿宋" w:cs="仿宋"/>
          <w:color w:val="auto"/>
          <w:spacing w:val="5"/>
          <w:w w:val="100"/>
          <w:sz w:val="28"/>
          <w:szCs w:val="28"/>
        </w:rPr>
        <w:t>自</w:t>
      </w:r>
      <w:r>
        <w:rPr>
          <w:rFonts w:hint="eastAsia" w:ascii="仿宋" w:hAnsi="仿宋" w:eastAsia="仿宋" w:cs="仿宋"/>
          <w:color w:val="auto"/>
          <w:spacing w:val="2"/>
          <w:w w:val="100"/>
          <w:sz w:val="28"/>
          <w:szCs w:val="28"/>
        </w:rPr>
        <w:t>动保护</w:t>
      </w:r>
      <w:r>
        <w:rPr>
          <w:rFonts w:hint="eastAsia" w:ascii="仿宋" w:hAnsi="仿宋" w:eastAsia="仿宋" w:cs="仿宋"/>
          <w:color w:val="auto"/>
          <w:spacing w:val="5"/>
          <w:w w:val="100"/>
          <w:sz w:val="28"/>
          <w:szCs w:val="28"/>
        </w:rPr>
        <w:t>装</w:t>
      </w:r>
      <w:r>
        <w:rPr>
          <w:rFonts w:hint="eastAsia" w:ascii="仿宋" w:hAnsi="仿宋" w:eastAsia="仿宋" w:cs="仿宋"/>
          <w:color w:val="auto"/>
          <w:spacing w:val="2"/>
          <w:w w:val="100"/>
          <w:sz w:val="28"/>
          <w:szCs w:val="28"/>
        </w:rPr>
        <w:t>置发出</w:t>
      </w:r>
      <w:r>
        <w:rPr>
          <w:rFonts w:hint="eastAsia" w:ascii="仿宋" w:hAnsi="仿宋" w:eastAsia="仿宋" w:cs="仿宋"/>
          <w:color w:val="auto"/>
          <w:spacing w:val="5"/>
          <w:w w:val="100"/>
          <w:sz w:val="28"/>
          <w:szCs w:val="28"/>
        </w:rPr>
        <w:t>声</w:t>
      </w:r>
      <w:r>
        <w:rPr>
          <w:rFonts w:hint="eastAsia" w:ascii="仿宋" w:hAnsi="仿宋" w:eastAsia="仿宋" w:cs="仿宋"/>
          <w:color w:val="auto"/>
          <w:spacing w:val="2"/>
          <w:w w:val="100"/>
          <w:sz w:val="28"/>
          <w:szCs w:val="28"/>
        </w:rPr>
        <w:t>光报警停</w:t>
      </w:r>
      <w:r>
        <w:rPr>
          <w:rFonts w:hint="eastAsia" w:ascii="仿宋" w:hAnsi="仿宋" w:eastAsia="仿宋" w:cs="仿宋"/>
          <w:color w:val="auto"/>
          <w:spacing w:val="5"/>
          <w:w w:val="100"/>
          <w:sz w:val="28"/>
          <w:szCs w:val="28"/>
        </w:rPr>
        <w:t>机</w:t>
      </w:r>
      <w:r>
        <w:rPr>
          <w:rFonts w:hint="eastAsia" w:ascii="仿宋" w:hAnsi="仿宋" w:eastAsia="仿宋" w:cs="仿宋"/>
          <w:color w:val="auto"/>
          <w:spacing w:val="2"/>
          <w:w w:val="100"/>
          <w:sz w:val="28"/>
          <w:szCs w:val="28"/>
        </w:rPr>
        <w:t>后，应</w:t>
      </w:r>
      <w:r>
        <w:rPr>
          <w:rFonts w:hint="eastAsia" w:ascii="仿宋" w:hAnsi="仿宋" w:eastAsia="仿宋" w:cs="仿宋"/>
          <w:color w:val="auto"/>
          <w:spacing w:val="5"/>
          <w:w w:val="100"/>
          <w:sz w:val="28"/>
          <w:szCs w:val="28"/>
        </w:rPr>
        <w:t>查</w:t>
      </w:r>
      <w:r>
        <w:rPr>
          <w:rFonts w:hint="eastAsia" w:ascii="仿宋" w:hAnsi="仿宋" w:eastAsia="仿宋" w:cs="仿宋"/>
          <w:color w:val="auto"/>
          <w:spacing w:val="2"/>
          <w:w w:val="100"/>
          <w:sz w:val="28"/>
          <w:szCs w:val="28"/>
        </w:rPr>
        <w:t>明原因</w:t>
      </w:r>
      <w:r>
        <w:rPr>
          <w:rFonts w:hint="eastAsia" w:ascii="仿宋" w:hAnsi="仿宋" w:eastAsia="仿宋" w:cs="仿宋"/>
          <w:color w:val="auto"/>
          <w:spacing w:val="5"/>
          <w:w w:val="100"/>
          <w:sz w:val="28"/>
          <w:szCs w:val="28"/>
        </w:rPr>
        <w:t>，</w:t>
      </w:r>
      <w:r>
        <w:rPr>
          <w:rFonts w:hint="eastAsia" w:ascii="仿宋" w:hAnsi="仿宋" w:eastAsia="仿宋" w:cs="仿宋"/>
          <w:color w:val="auto"/>
          <w:spacing w:val="2"/>
          <w:w w:val="100"/>
          <w:sz w:val="28"/>
          <w:szCs w:val="28"/>
        </w:rPr>
        <w:t>是补水箱</w:t>
      </w:r>
      <w:r>
        <w:rPr>
          <w:rFonts w:hint="eastAsia" w:ascii="仿宋" w:hAnsi="仿宋" w:eastAsia="仿宋" w:cs="仿宋"/>
          <w:color w:val="auto"/>
          <w:spacing w:val="5"/>
          <w:w w:val="100"/>
          <w:sz w:val="28"/>
          <w:szCs w:val="28"/>
        </w:rPr>
        <w:t>水</w:t>
      </w:r>
      <w:r>
        <w:rPr>
          <w:rFonts w:hint="eastAsia" w:ascii="仿宋" w:hAnsi="仿宋" w:eastAsia="仿宋" w:cs="仿宋"/>
          <w:color w:val="auto"/>
          <w:spacing w:val="2"/>
          <w:w w:val="100"/>
          <w:sz w:val="28"/>
          <w:szCs w:val="28"/>
        </w:rPr>
        <w:t>位过低</w:t>
      </w:r>
      <w:r>
        <w:rPr>
          <w:rFonts w:hint="eastAsia" w:ascii="仿宋" w:hAnsi="仿宋" w:eastAsia="仿宋" w:cs="仿宋"/>
          <w:color w:val="auto"/>
          <w:spacing w:val="5"/>
          <w:w w:val="100"/>
          <w:sz w:val="28"/>
          <w:szCs w:val="28"/>
        </w:rPr>
        <w:t>还</w:t>
      </w:r>
      <w:r>
        <w:rPr>
          <w:rFonts w:hint="eastAsia" w:ascii="仿宋" w:hAnsi="仿宋" w:eastAsia="仿宋" w:cs="仿宋"/>
          <w:color w:val="auto"/>
          <w:spacing w:val="2"/>
          <w:w w:val="100"/>
          <w:sz w:val="28"/>
          <w:szCs w:val="28"/>
        </w:rPr>
        <w:t>是机油</w:t>
      </w:r>
      <w:r>
        <w:rPr>
          <w:rFonts w:hint="eastAsia" w:ascii="仿宋" w:hAnsi="仿宋" w:eastAsia="仿宋" w:cs="仿宋"/>
          <w:color w:val="auto"/>
          <w:spacing w:val="5"/>
          <w:w w:val="100"/>
          <w:sz w:val="28"/>
          <w:szCs w:val="28"/>
        </w:rPr>
        <w:t>压</w:t>
      </w:r>
      <w:r>
        <w:rPr>
          <w:rFonts w:hint="eastAsia" w:ascii="仿宋" w:hAnsi="仿宋" w:eastAsia="仿宋" w:cs="仿宋"/>
          <w:color w:val="auto"/>
          <w:spacing w:val="2"/>
          <w:w w:val="100"/>
          <w:sz w:val="28"/>
          <w:szCs w:val="28"/>
        </w:rPr>
        <w:t>力过低</w:t>
      </w:r>
      <w:r>
        <w:rPr>
          <w:rFonts w:hint="eastAsia" w:ascii="仿宋" w:hAnsi="仿宋" w:eastAsia="仿宋" w:cs="仿宋"/>
          <w:color w:val="auto"/>
          <w:spacing w:val="0"/>
          <w:w w:val="100"/>
          <w:sz w:val="28"/>
          <w:szCs w:val="28"/>
        </w:rPr>
        <w:t>或 过</w:t>
      </w:r>
      <w:r>
        <w:rPr>
          <w:rFonts w:hint="eastAsia" w:ascii="仿宋" w:hAnsi="仿宋" w:eastAsia="仿宋" w:cs="仿宋"/>
          <w:color w:val="auto"/>
          <w:spacing w:val="2"/>
          <w:w w:val="100"/>
          <w:sz w:val="28"/>
          <w:szCs w:val="28"/>
        </w:rPr>
        <w:t>高</w:t>
      </w:r>
      <w:r>
        <w:rPr>
          <w:rFonts w:hint="eastAsia" w:ascii="仿宋" w:hAnsi="仿宋" w:eastAsia="仿宋" w:cs="仿宋"/>
          <w:color w:val="auto"/>
          <w:spacing w:val="0"/>
          <w:w w:val="100"/>
          <w:sz w:val="28"/>
          <w:szCs w:val="28"/>
        </w:rPr>
        <w:t>、</w:t>
      </w:r>
      <w:r>
        <w:rPr>
          <w:rFonts w:hint="eastAsia" w:ascii="仿宋" w:hAnsi="仿宋" w:eastAsia="仿宋" w:cs="仿宋"/>
          <w:color w:val="auto"/>
          <w:spacing w:val="2"/>
          <w:w w:val="100"/>
          <w:sz w:val="28"/>
          <w:szCs w:val="28"/>
        </w:rPr>
        <w:t>还</w:t>
      </w:r>
      <w:r>
        <w:rPr>
          <w:rFonts w:hint="eastAsia" w:ascii="仿宋" w:hAnsi="仿宋" w:eastAsia="仿宋" w:cs="仿宋"/>
          <w:color w:val="auto"/>
          <w:spacing w:val="0"/>
          <w:w w:val="100"/>
          <w:sz w:val="28"/>
          <w:szCs w:val="28"/>
        </w:rPr>
        <w:t>是</w:t>
      </w:r>
      <w:r>
        <w:rPr>
          <w:rFonts w:hint="eastAsia" w:ascii="仿宋" w:hAnsi="仿宋" w:eastAsia="仿宋" w:cs="仿宋"/>
          <w:color w:val="auto"/>
          <w:spacing w:val="2"/>
          <w:w w:val="100"/>
          <w:sz w:val="28"/>
          <w:szCs w:val="28"/>
        </w:rPr>
        <w:t>柴</w:t>
      </w:r>
      <w:r>
        <w:rPr>
          <w:rFonts w:hint="eastAsia" w:ascii="仿宋" w:hAnsi="仿宋" w:eastAsia="仿宋" w:cs="仿宋"/>
          <w:color w:val="auto"/>
          <w:spacing w:val="0"/>
          <w:w w:val="100"/>
          <w:sz w:val="28"/>
          <w:szCs w:val="28"/>
        </w:rPr>
        <w:t>油</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冷</w:t>
      </w:r>
      <w:r>
        <w:rPr>
          <w:rFonts w:hint="eastAsia" w:ascii="仿宋" w:hAnsi="仿宋" w:eastAsia="仿宋" w:cs="仿宋"/>
          <w:color w:val="auto"/>
          <w:spacing w:val="2"/>
          <w:w w:val="100"/>
          <w:sz w:val="28"/>
          <w:szCs w:val="28"/>
        </w:rPr>
        <w:t>却</w:t>
      </w:r>
      <w:r>
        <w:rPr>
          <w:rFonts w:hint="eastAsia" w:ascii="仿宋" w:hAnsi="仿宋" w:eastAsia="仿宋" w:cs="仿宋"/>
          <w:color w:val="auto"/>
          <w:spacing w:val="0"/>
          <w:w w:val="100"/>
          <w:sz w:val="28"/>
          <w:szCs w:val="28"/>
        </w:rPr>
        <w:t>水</w:t>
      </w:r>
      <w:r>
        <w:rPr>
          <w:rFonts w:hint="eastAsia" w:ascii="仿宋" w:hAnsi="仿宋" w:eastAsia="仿宋" w:cs="仿宋"/>
          <w:color w:val="auto"/>
          <w:spacing w:val="2"/>
          <w:w w:val="100"/>
          <w:sz w:val="28"/>
          <w:szCs w:val="28"/>
        </w:rPr>
        <w:t>不</w:t>
      </w:r>
      <w:r>
        <w:rPr>
          <w:rFonts w:hint="eastAsia" w:ascii="仿宋" w:hAnsi="仿宋" w:eastAsia="仿宋" w:cs="仿宋"/>
          <w:color w:val="auto"/>
          <w:spacing w:val="0"/>
          <w:w w:val="100"/>
          <w:sz w:val="28"/>
          <w:szCs w:val="28"/>
        </w:rPr>
        <w:t>足</w:t>
      </w:r>
      <w:r>
        <w:rPr>
          <w:rFonts w:hint="eastAsia" w:ascii="仿宋" w:hAnsi="仿宋" w:eastAsia="仿宋" w:cs="仿宋"/>
          <w:color w:val="auto"/>
          <w:spacing w:val="2"/>
          <w:w w:val="100"/>
          <w:sz w:val="28"/>
          <w:szCs w:val="28"/>
        </w:rPr>
        <w:t>，</w:t>
      </w:r>
      <w:r>
        <w:rPr>
          <w:rFonts w:hint="eastAsia" w:ascii="仿宋" w:hAnsi="仿宋" w:eastAsia="仿宋" w:cs="仿宋"/>
          <w:color w:val="auto"/>
          <w:spacing w:val="0"/>
          <w:w w:val="100"/>
          <w:sz w:val="28"/>
          <w:szCs w:val="28"/>
        </w:rPr>
        <w:t>待</w:t>
      </w:r>
      <w:r>
        <w:rPr>
          <w:rFonts w:hint="eastAsia" w:ascii="仿宋" w:hAnsi="仿宋" w:eastAsia="仿宋" w:cs="仿宋"/>
          <w:color w:val="auto"/>
          <w:spacing w:val="2"/>
          <w:w w:val="100"/>
          <w:sz w:val="28"/>
          <w:szCs w:val="28"/>
        </w:rPr>
        <w:t>原</w:t>
      </w:r>
      <w:r>
        <w:rPr>
          <w:rFonts w:hint="eastAsia" w:ascii="仿宋" w:hAnsi="仿宋" w:eastAsia="仿宋" w:cs="仿宋"/>
          <w:color w:val="auto"/>
          <w:spacing w:val="0"/>
          <w:w w:val="100"/>
          <w:sz w:val="28"/>
          <w:szCs w:val="28"/>
        </w:rPr>
        <w:t>因</w:t>
      </w:r>
      <w:r>
        <w:rPr>
          <w:rFonts w:hint="eastAsia" w:ascii="仿宋" w:hAnsi="仿宋" w:eastAsia="仿宋" w:cs="仿宋"/>
          <w:color w:val="auto"/>
          <w:spacing w:val="2"/>
          <w:w w:val="100"/>
          <w:sz w:val="28"/>
          <w:szCs w:val="28"/>
        </w:rPr>
        <w:t>查</w:t>
      </w:r>
      <w:r>
        <w:rPr>
          <w:rFonts w:hint="eastAsia" w:ascii="仿宋" w:hAnsi="仿宋" w:eastAsia="仿宋" w:cs="仿宋"/>
          <w:color w:val="auto"/>
          <w:spacing w:val="0"/>
          <w:w w:val="100"/>
          <w:sz w:val="28"/>
          <w:szCs w:val="28"/>
        </w:rPr>
        <w:t>清</w:t>
      </w:r>
      <w:r>
        <w:rPr>
          <w:rFonts w:hint="eastAsia" w:ascii="仿宋" w:hAnsi="仿宋" w:eastAsia="仿宋" w:cs="仿宋"/>
          <w:color w:val="auto"/>
          <w:spacing w:val="2"/>
          <w:w w:val="100"/>
          <w:sz w:val="28"/>
          <w:szCs w:val="28"/>
        </w:rPr>
        <w:t>排</w:t>
      </w:r>
      <w:r>
        <w:rPr>
          <w:rFonts w:hint="eastAsia" w:ascii="仿宋" w:hAnsi="仿宋" w:eastAsia="仿宋" w:cs="仿宋"/>
          <w:color w:val="auto"/>
          <w:spacing w:val="0"/>
          <w:w w:val="100"/>
          <w:sz w:val="28"/>
          <w:szCs w:val="28"/>
        </w:rPr>
        <w:t>除</w:t>
      </w:r>
      <w:r>
        <w:rPr>
          <w:rFonts w:hint="eastAsia" w:ascii="仿宋" w:hAnsi="仿宋" w:eastAsia="仿宋" w:cs="仿宋"/>
          <w:color w:val="auto"/>
          <w:spacing w:val="2"/>
          <w:w w:val="100"/>
          <w:sz w:val="28"/>
          <w:szCs w:val="28"/>
        </w:rPr>
        <w:t>后</w:t>
      </w:r>
      <w:r>
        <w:rPr>
          <w:rFonts w:hint="eastAsia" w:ascii="仿宋" w:hAnsi="仿宋" w:eastAsia="仿宋" w:cs="仿宋"/>
          <w:color w:val="auto"/>
          <w:spacing w:val="0"/>
          <w:w w:val="100"/>
          <w:sz w:val="28"/>
          <w:szCs w:val="28"/>
        </w:rPr>
        <w:t>才</w:t>
      </w:r>
      <w:r>
        <w:rPr>
          <w:rFonts w:hint="eastAsia" w:ascii="仿宋" w:hAnsi="仿宋" w:eastAsia="仿宋" w:cs="仿宋"/>
          <w:color w:val="auto"/>
          <w:spacing w:val="2"/>
          <w:w w:val="100"/>
          <w:sz w:val="28"/>
          <w:szCs w:val="28"/>
        </w:rPr>
        <w:t>能</w:t>
      </w:r>
      <w:r>
        <w:rPr>
          <w:rFonts w:hint="eastAsia" w:ascii="仿宋" w:hAnsi="仿宋" w:eastAsia="仿宋" w:cs="仿宋"/>
          <w:color w:val="auto"/>
          <w:spacing w:val="0"/>
          <w:w w:val="100"/>
          <w:sz w:val="28"/>
          <w:szCs w:val="28"/>
        </w:rPr>
        <w:t>开</w:t>
      </w:r>
      <w:r>
        <w:rPr>
          <w:rFonts w:hint="eastAsia" w:ascii="仿宋" w:hAnsi="仿宋" w:eastAsia="仿宋" w:cs="仿宋"/>
          <w:color w:val="auto"/>
          <w:spacing w:val="2"/>
          <w:w w:val="100"/>
          <w:sz w:val="28"/>
          <w:szCs w:val="28"/>
        </w:rPr>
        <w:t>机</w:t>
      </w:r>
      <w:r>
        <w:rPr>
          <w:rFonts w:hint="eastAsia" w:ascii="仿宋" w:hAnsi="仿宋" w:eastAsia="仿宋" w:cs="仿宋"/>
          <w:color w:val="auto"/>
          <w:spacing w:val="0"/>
          <w:w w:val="10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1.停机位置</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确定停机位置有无淋水、顶帮是否完好</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制动</w:t>
      </w:r>
      <w:r>
        <w:rPr>
          <w:rFonts w:hint="eastAsia" w:ascii="仿宋" w:hAnsi="仿宋" w:eastAsia="仿宋" w:cs="仿宋"/>
          <w:color w:val="auto"/>
          <w:sz w:val="28"/>
          <w:szCs w:val="28"/>
          <w:highlight w:val="none"/>
        </w:rPr>
        <w:t>：</w:t>
      </w:r>
      <w:r>
        <w:rPr>
          <w:rFonts w:hint="eastAsia" w:ascii="仿宋" w:hAnsi="仿宋" w:eastAsia="仿宋" w:cs="仿宋"/>
          <w:color w:val="auto"/>
          <w:spacing w:val="3"/>
          <w:kern w:val="0"/>
          <w:sz w:val="28"/>
          <w:szCs w:val="28"/>
        </w:rPr>
        <w:t>松开制动踏板拉紧手制动操纵杆</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.铲斗</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铲斗</w:t>
      </w:r>
      <w:r>
        <w:rPr>
          <w:rFonts w:hint="eastAsia" w:ascii="仿宋" w:hAnsi="仿宋" w:eastAsia="仿宋" w:cs="仿宋"/>
          <w:color w:val="auto"/>
          <w:spacing w:val="3"/>
          <w:kern w:val="0"/>
          <w:sz w:val="28"/>
          <w:szCs w:val="28"/>
        </w:rPr>
        <w:t>放平到贴于地面</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4.停电闭锁：</w:t>
      </w:r>
      <w:r>
        <w:rPr>
          <w:rFonts w:hint="eastAsia" w:ascii="仿宋" w:hAnsi="仿宋" w:eastAsia="仿宋" w:cs="仿宋"/>
          <w:color w:val="auto"/>
          <w:sz w:val="28"/>
          <w:szCs w:val="28"/>
          <w:highlight w:val="none"/>
          <w:lang w:eastAsia="zh-CN"/>
        </w:rPr>
        <w:t>关闭</w:t>
      </w:r>
      <w:r>
        <w:rPr>
          <w:rFonts w:hint="eastAsia" w:ascii="仿宋" w:hAnsi="仿宋" w:eastAsia="仿宋" w:cs="仿宋"/>
          <w:color w:val="auto"/>
          <w:spacing w:val="3"/>
          <w:kern w:val="0"/>
          <w:sz w:val="28"/>
          <w:szCs w:val="28"/>
        </w:rPr>
        <w:t>发动机熄火开关使发动机熄火</w:t>
      </w:r>
      <w:r>
        <w:rPr>
          <w:rFonts w:hint="eastAsia" w:ascii="仿宋" w:hAnsi="仿宋" w:eastAsia="仿宋" w:cs="仿宋"/>
          <w:color w:val="auto"/>
          <w:spacing w:val="3"/>
          <w:kern w:val="0"/>
          <w:sz w:val="28"/>
          <w:szCs w:val="28"/>
          <w:lang w:eastAsia="zh-CN"/>
        </w:rPr>
        <w:t>，</w:t>
      </w:r>
      <w:r>
        <w:rPr>
          <w:rFonts w:hint="eastAsia" w:ascii="仿宋" w:hAnsi="仿宋" w:eastAsia="仿宋" w:cs="仿宋"/>
          <w:color w:val="auto"/>
          <w:spacing w:val="3"/>
          <w:kern w:val="0"/>
          <w:sz w:val="28"/>
          <w:szCs w:val="28"/>
        </w:rPr>
        <w:t>拉下总电源开关，切断电源</w:t>
      </w:r>
      <w:r>
        <w:rPr>
          <w:rFonts w:hint="eastAsia" w:ascii="仿宋" w:hAnsi="仿宋" w:eastAsia="仿宋" w:cs="仿宋"/>
          <w:color w:val="auto"/>
          <w:spacing w:val="3"/>
          <w:kern w:val="0"/>
          <w:sz w:val="28"/>
          <w:szCs w:val="28"/>
          <w:lang w:eastAsia="zh-CN"/>
        </w:rPr>
        <w:t>，</w:t>
      </w:r>
      <w:r>
        <w:rPr>
          <w:rFonts w:hint="eastAsia" w:ascii="仿宋" w:hAnsi="仿宋" w:eastAsia="仿宋" w:cs="仿宋"/>
          <w:color w:val="auto"/>
          <w:spacing w:val="3"/>
          <w:kern w:val="0"/>
          <w:sz w:val="28"/>
          <w:szCs w:val="28"/>
        </w:rPr>
        <w:t>拔出钥匙</w:t>
      </w:r>
      <w:r>
        <w:rPr>
          <w:rFonts w:hint="eastAsia" w:ascii="仿宋" w:hAnsi="仿宋" w:eastAsia="仿宋" w:cs="仿宋"/>
          <w:color w:val="auto"/>
          <w:spacing w:val="3"/>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eastAsia="zh-CN"/>
        </w:rPr>
        <w:t>九</w:t>
      </w:r>
      <w:r>
        <w:rPr>
          <w:rFonts w:hint="eastAsia" w:ascii="仿宋" w:hAnsi="仿宋" w:eastAsia="仿宋" w:cs="仿宋"/>
          <w:b/>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（一）</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人为造成安全隐患的；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跨越运行的皮带不走过桥的；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电气设备出现失爆的；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擅自进入限员管理区域导致人员超规定的；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串岗、脱岗、空岗的；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违章指挥的；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用水冲洗电气、通讯设备的；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带压拆卸风水管路的；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不随身携带、不按规定使用矿灯、安全帽、自救器的；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乘罐或行走期间起哄，人为造成人员拥挤的；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不按规定路线行走的；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斜巷运输巷道片盘口、上、下车场蹲坐、逗留的；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不按规定乘坐架空乘人装置的；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跨越皮带不走人行过桥的；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过风门未及时关闭的；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各种保护、安全设施不按规定装设、使用、检查、检修、检测、试验或不灵敏可靠；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操作按钮失灵继续使用或未按规定使用的；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各类司机误操作的；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风水管不正常使用U型卡的；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登高作业不按规定佩戴保险带、保险绳等的；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让（替）他人捎带人员定位卡下井的；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吊装吊环未按规定使用矿统一加工带编号的；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临时登高工具或脚手架固定不牢的；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自救器损坏或过期未及时更换的；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携带非防爆电子产品入井的；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其他违反《煤矿安全规程》、《操作规程》及《作业规程》等有关规定的。</w:t>
      </w:r>
      <w:bookmarkStart w:id="161" w:name="_Toc25166"/>
      <w:bookmarkStart w:id="162" w:name="_Toc6354"/>
      <w:bookmarkStart w:id="163" w:name="_Toc20815"/>
      <w:bookmarkStart w:id="164" w:name="_Toc24060"/>
      <w:bookmarkStart w:id="165" w:name="_Toc13580"/>
      <w:bookmarkStart w:id="166" w:name="_Toc819"/>
    </w:p>
    <w:p>
      <w:pPr>
        <w:rPr>
          <w:rFonts w:hint="eastAsia" w:ascii="仿宋" w:hAnsi="仿宋" w:eastAsia="仿宋" w:cs="仿宋"/>
          <w:b/>
          <w:bCs/>
          <w:color w:val="auto"/>
          <w:kern w:val="0"/>
          <w:sz w:val="36"/>
          <w:szCs w:val="36"/>
          <w:highlight w:val="none"/>
          <w:lang w:val="en-US" w:eastAsia="zh-CN"/>
        </w:rPr>
      </w:pPr>
      <w:bookmarkStart w:id="167" w:name="_Toc22112"/>
      <w:bookmarkStart w:id="168" w:name="_Toc9924"/>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line="240" w:lineRule="auto"/>
        <w:jc w:val="center"/>
        <w:outlineLvl w:val="1"/>
        <w:rPr>
          <w:rFonts w:hint="eastAsia" w:ascii="仿宋" w:hAnsi="仿宋" w:eastAsia="仿宋" w:cs="仿宋"/>
          <w:b/>
          <w:bCs/>
          <w:color w:val="auto"/>
          <w:kern w:val="0"/>
          <w:sz w:val="36"/>
          <w:szCs w:val="36"/>
          <w:highlight w:val="none"/>
          <w:lang w:val="en-US" w:eastAsia="zh-CN"/>
        </w:rPr>
      </w:pPr>
      <w:bookmarkStart w:id="169" w:name="_Toc27666"/>
      <w:r>
        <w:rPr>
          <w:rFonts w:hint="eastAsia" w:ascii="仿宋" w:hAnsi="仿宋" w:eastAsia="仿宋" w:cs="仿宋"/>
          <w:b/>
          <w:bCs/>
          <w:color w:val="auto"/>
          <w:kern w:val="0"/>
          <w:sz w:val="36"/>
          <w:szCs w:val="36"/>
          <w:highlight w:val="none"/>
          <w:lang w:val="en-US" w:eastAsia="zh-CN"/>
        </w:rPr>
        <w:t>综掘机司机</w:t>
      </w:r>
      <w:bookmarkEnd w:id="161"/>
      <w:bookmarkEnd w:id="162"/>
      <w:bookmarkEnd w:id="163"/>
      <w:bookmarkEnd w:id="164"/>
      <w:bookmarkEnd w:id="165"/>
      <w:bookmarkEnd w:id="167"/>
      <w:bookmarkEnd w:id="168"/>
      <w:bookmarkEnd w:id="169"/>
    </w:p>
    <w:tbl>
      <w:tblPr>
        <w:tblStyle w:val="12"/>
        <w:tblW w:w="8608" w:type="dxa"/>
        <w:tblInd w:w="0" w:type="dxa"/>
        <w:tblLayout w:type="fixed"/>
        <w:tblCellMar>
          <w:top w:w="0" w:type="dxa"/>
          <w:left w:w="0" w:type="dxa"/>
          <w:bottom w:w="0" w:type="dxa"/>
          <w:right w:w="0" w:type="dxa"/>
        </w:tblCellMar>
      </w:tblPr>
      <w:tblGrid>
        <w:gridCol w:w="568"/>
        <w:gridCol w:w="2839"/>
        <w:gridCol w:w="517"/>
        <w:gridCol w:w="4684"/>
      </w:tblGrid>
      <w:tr>
        <w:trPr>
          <w:trHeight w:val="653" w:hRule="atLeast"/>
        </w:trPr>
        <w:tc>
          <w:tcPr>
            <w:tcW w:w="8608"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0" w:name="_Toc7888"/>
            <w:bookmarkStart w:id="171" w:name="_Toc32593"/>
            <w:r>
              <w:rPr>
                <w:rFonts w:hint="eastAsia" w:ascii="仿宋" w:hAnsi="仿宋" w:eastAsia="仿宋" w:cs="仿宋"/>
                <w:b w:val="0"/>
                <w:bCs/>
                <w:color w:val="auto"/>
                <w:kern w:val="0"/>
                <w:sz w:val="21"/>
                <w:szCs w:val="21"/>
                <w:lang w:val="en-US" w:eastAsia="zh-CN"/>
              </w:rPr>
              <w:t>综掘机司机岗位风险告知卡</w:t>
            </w:r>
            <w:bookmarkEnd w:id="170"/>
            <w:bookmarkEnd w:id="171"/>
          </w:p>
        </w:tc>
      </w:tr>
      <w:tr>
        <w:tblPrEx>
          <w:tblCellMar>
            <w:top w:w="0" w:type="dxa"/>
            <w:left w:w="0" w:type="dxa"/>
            <w:bottom w:w="0" w:type="dxa"/>
            <w:right w:w="0" w:type="dxa"/>
          </w:tblCellMar>
        </w:tblPrEx>
        <w:trPr>
          <w:trHeight w:val="1912" w:hRule="atLeast"/>
        </w:trPr>
        <w:tc>
          <w:tcPr>
            <w:tcW w:w="568"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2" w:name="_Toc22495"/>
            <w:bookmarkStart w:id="173" w:name="_Toc15301"/>
            <w:r>
              <w:rPr>
                <w:rFonts w:hint="eastAsia" w:ascii="仿宋" w:hAnsi="仿宋" w:eastAsia="仿宋" w:cs="仿宋"/>
                <w:b/>
                <w:bCs w:val="0"/>
                <w:color w:val="auto"/>
                <w:kern w:val="0"/>
                <w:sz w:val="21"/>
                <w:szCs w:val="21"/>
                <w:lang w:val="en-US" w:eastAsia="zh-CN"/>
              </w:rPr>
              <w:t>风险类型</w:t>
            </w:r>
            <w:bookmarkEnd w:id="172"/>
            <w:bookmarkEnd w:id="173"/>
          </w:p>
        </w:tc>
        <w:tc>
          <w:tcPr>
            <w:tcW w:w="283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4" w:name="_Toc19268"/>
            <w:bookmarkStart w:id="175" w:name="_Toc28742"/>
            <w:r>
              <w:rPr>
                <w:rFonts w:hint="eastAsia" w:ascii="仿宋" w:hAnsi="仿宋" w:eastAsia="仿宋" w:cs="仿宋"/>
                <w:b w:val="0"/>
                <w:bCs/>
                <w:color w:val="auto"/>
                <w:kern w:val="0"/>
                <w:sz w:val="21"/>
                <w:szCs w:val="21"/>
                <w:lang w:val="en-US" w:eastAsia="zh-CN"/>
              </w:rPr>
              <w:t>冒顶（片帮）、机械伤害、职业病危害</w:t>
            </w:r>
            <w:bookmarkEnd w:id="174"/>
            <w:bookmarkEnd w:id="175"/>
          </w:p>
        </w:tc>
        <w:tc>
          <w:tcPr>
            <w:tcW w:w="51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176" w:name="_Toc20181"/>
            <w:bookmarkStart w:id="177" w:name="_Toc9752"/>
            <w:r>
              <w:rPr>
                <w:rFonts w:hint="eastAsia" w:ascii="仿宋" w:hAnsi="仿宋" w:eastAsia="仿宋" w:cs="仿宋"/>
                <w:b/>
                <w:bCs w:val="0"/>
                <w:color w:val="auto"/>
                <w:kern w:val="0"/>
                <w:sz w:val="21"/>
                <w:szCs w:val="21"/>
                <w:lang w:val="en-US" w:eastAsia="zh-CN"/>
              </w:rPr>
              <w:t>事故报告</w:t>
            </w:r>
            <w:bookmarkEnd w:id="176"/>
            <w:bookmarkEnd w:id="177"/>
          </w:p>
        </w:tc>
        <w:tc>
          <w:tcPr>
            <w:tcW w:w="468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default" w:ascii="仿宋" w:hAnsi="仿宋" w:eastAsia="仿宋" w:cs="仿宋"/>
                <w:b w:val="0"/>
                <w:bCs/>
                <w:color w:val="auto"/>
                <w:kern w:val="0"/>
                <w:sz w:val="21"/>
                <w:szCs w:val="21"/>
                <w:lang w:val="en-US" w:eastAsia="zh-CN"/>
              </w:rPr>
            </w:pPr>
            <w:bookmarkStart w:id="178" w:name="_Toc27220"/>
            <w:bookmarkStart w:id="179" w:name="_Toc27670"/>
            <w:r>
              <w:rPr>
                <w:rFonts w:hint="eastAsia" w:ascii="仿宋" w:hAnsi="仿宋" w:eastAsia="仿宋" w:cs="仿宋"/>
                <w:b w:val="0"/>
                <w:bCs/>
                <w:color w:val="auto"/>
                <w:kern w:val="0"/>
                <w:sz w:val="21"/>
                <w:szCs w:val="21"/>
                <w:lang w:val="en-US" w:eastAsia="zh-CN"/>
              </w:rPr>
              <w:t>调度室：8650200、8650202、#</w:t>
            </w:r>
            <w:bookmarkEnd w:id="178"/>
            <w:bookmarkEnd w:id="179"/>
          </w:p>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eastAsia" w:ascii="仿宋" w:hAnsi="仿宋" w:eastAsia="仿宋" w:cs="仿宋"/>
                <w:b w:val="0"/>
                <w:bCs/>
                <w:color w:val="auto"/>
                <w:kern w:val="0"/>
                <w:sz w:val="21"/>
                <w:szCs w:val="21"/>
                <w:lang w:val="en-US" w:eastAsia="zh-CN"/>
              </w:rPr>
            </w:pPr>
            <w:bookmarkStart w:id="180" w:name="_Toc3446"/>
            <w:bookmarkStart w:id="181" w:name="_Toc6375"/>
            <w:r>
              <w:rPr>
                <w:rFonts w:hint="eastAsia" w:ascii="仿宋" w:hAnsi="仿宋" w:eastAsia="仿宋" w:cs="仿宋"/>
                <w:b w:val="0"/>
                <w:bCs/>
                <w:color w:val="auto"/>
                <w:kern w:val="0"/>
                <w:sz w:val="21"/>
                <w:szCs w:val="21"/>
                <w:lang w:val="en-US" w:eastAsia="zh-CN"/>
              </w:rPr>
              <w:t>工区值班： 8650159</w:t>
            </w:r>
            <w:bookmarkEnd w:id="180"/>
            <w:bookmarkEnd w:id="181"/>
          </w:p>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eastAsia" w:ascii="仿宋" w:hAnsi="仿宋" w:eastAsia="仿宋" w:cs="仿宋"/>
                <w:b w:val="0"/>
                <w:bCs/>
                <w:color w:val="auto"/>
                <w:kern w:val="0"/>
                <w:sz w:val="21"/>
                <w:szCs w:val="21"/>
              </w:rPr>
            </w:pPr>
            <w:bookmarkStart w:id="182" w:name="_Toc20329"/>
            <w:bookmarkStart w:id="183" w:name="_Toc12736"/>
            <w:r>
              <w:rPr>
                <w:rFonts w:hint="eastAsia" w:ascii="仿宋" w:hAnsi="仿宋" w:eastAsia="仿宋" w:cs="仿宋"/>
                <w:b w:val="0"/>
                <w:bCs/>
                <w:color w:val="auto"/>
                <w:kern w:val="0"/>
                <w:sz w:val="21"/>
                <w:szCs w:val="21"/>
                <w:lang w:val="en-US" w:eastAsia="zh-CN"/>
              </w:rPr>
              <w:t>安监科值班：8650512</w:t>
            </w:r>
            <w:bookmarkEnd w:id="182"/>
            <w:bookmarkEnd w:id="183"/>
          </w:p>
        </w:tc>
      </w:tr>
      <w:tr>
        <w:tblPrEx>
          <w:tblCellMar>
            <w:top w:w="0" w:type="dxa"/>
            <w:left w:w="0" w:type="dxa"/>
            <w:bottom w:w="0" w:type="dxa"/>
            <w:right w:w="0" w:type="dxa"/>
          </w:tblCellMar>
        </w:tblPrEx>
        <w:trPr>
          <w:trHeight w:val="653"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184" w:name="_Toc17474"/>
            <w:bookmarkStart w:id="185" w:name="_Toc26989"/>
            <w:r>
              <w:rPr>
                <w:rFonts w:hint="eastAsia" w:ascii="仿宋" w:hAnsi="仿宋" w:eastAsia="仿宋" w:cs="仿宋"/>
                <w:b/>
                <w:bCs w:val="0"/>
                <w:color w:val="auto"/>
                <w:kern w:val="0"/>
                <w:sz w:val="21"/>
                <w:szCs w:val="21"/>
                <w:lang w:val="en-US" w:eastAsia="zh-CN"/>
              </w:rPr>
              <w:t>主要危害因素</w:t>
            </w:r>
            <w:bookmarkEnd w:id="184"/>
            <w:bookmarkEnd w:id="185"/>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186" w:name="_Toc21831"/>
            <w:bookmarkStart w:id="187" w:name="_Toc7217"/>
            <w:r>
              <w:rPr>
                <w:rFonts w:hint="eastAsia" w:ascii="仿宋" w:hAnsi="仿宋" w:eastAsia="仿宋" w:cs="仿宋"/>
                <w:b/>
                <w:bCs w:val="0"/>
                <w:color w:val="auto"/>
                <w:kern w:val="0"/>
                <w:sz w:val="21"/>
                <w:szCs w:val="21"/>
                <w:lang w:val="en-US" w:eastAsia="zh-CN"/>
              </w:rPr>
              <w:t>管控措施</w:t>
            </w:r>
            <w:bookmarkEnd w:id="186"/>
            <w:bookmarkEnd w:id="187"/>
          </w:p>
        </w:tc>
      </w:tr>
      <w:tr>
        <w:tblPrEx>
          <w:tblCellMar>
            <w:top w:w="0" w:type="dxa"/>
            <w:left w:w="0" w:type="dxa"/>
            <w:bottom w:w="0" w:type="dxa"/>
            <w:right w:w="0" w:type="dxa"/>
          </w:tblCellMar>
        </w:tblPrEx>
        <w:trPr>
          <w:trHeight w:val="653"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88" w:name="_Toc21728"/>
            <w:bookmarkStart w:id="189" w:name="_Toc13450"/>
            <w:r>
              <w:rPr>
                <w:rFonts w:hint="eastAsia" w:ascii="仿宋" w:hAnsi="仿宋" w:eastAsia="仿宋" w:cs="仿宋"/>
                <w:b w:val="0"/>
                <w:bCs/>
                <w:color w:val="auto"/>
                <w:kern w:val="0"/>
                <w:sz w:val="21"/>
                <w:szCs w:val="21"/>
                <w:lang w:val="en-US" w:eastAsia="zh-CN"/>
              </w:rPr>
              <w:t>1.不持证上岗</w:t>
            </w:r>
            <w:bookmarkEnd w:id="188"/>
            <w:r>
              <w:rPr>
                <w:rFonts w:hint="eastAsia" w:ascii="仿宋" w:hAnsi="仿宋" w:eastAsia="仿宋" w:cs="仿宋"/>
                <w:b w:val="0"/>
                <w:bCs/>
                <w:color w:val="auto"/>
                <w:kern w:val="0"/>
                <w:sz w:val="21"/>
                <w:szCs w:val="21"/>
                <w:lang w:val="en-US" w:eastAsia="zh-CN"/>
              </w:rPr>
              <w:t>。</w:t>
            </w:r>
            <w:bookmarkEnd w:id="189"/>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0" w:name="_Toc4820"/>
            <w:bookmarkStart w:id="191" w:name="_Toc23550"/>
            <w:r>
              <w:rPr>
                <w:rFonts w:hint="eastAsia" w:ascii="仿宋" w:hAnsi="仿宋" w:eastAsia="仿宋" w:cs="仿宋"/>
                <w:b w:val="0"/>
                <w:bCs/>
                <w:color w:val="auto"/>
                <w:kern w:val="0"/>
                <w:sz w:val="21"/>
                <w:szCs w:val="21"/>
                <w:lang w:val="en-US" w:eastAsia="zh-CN"/>
              </w:rPr>
              <w:t>1.持证上岗</w:t>
            </w:r>
            <w:bookmarkEnd w:id="190"/>
            <w:r>
              <w:rPr>
                <w:rFonts w:hint="eastAsia" w:ascii="仿宋" w:hAnsi="仿宋" w:eastAsia="仿宋" w:cs="仿宋"/>
                <w:b w:val="0"/>
                <w:bCs/>
                <w:color w:val="auto"/>
                <w:kern w:val="0"/>
                <w:sz w:val="21"/>
                <w:szCs w:val="21"/>
                <w:lang w:val="en-US" w:eastAsia="zh-CN"/>
              </w:rPr>
              <w:t>。</w:t>
            </w:r>
            <w:bookmarkEnd w:id="191"/>
          </w:p>
        </w:tc>
      </w:tr>
      <w:tr>
        <w:tblPrEx>
          <w:tblCellMar>
            <w:top w:w="0" w:type="dxa"/>
            <w:left w:w="0" w:type="dxa"/>
            <w:bottom w:w="0" w:type="dxa"/>
            <w:right w:w="0" w:type="dxa"/>
          </w:tblCellMar>
        </w:tblPrEx>
        <w:trPr>
          <w:trHeight w:val="929"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2" w:name="_Toc20512"/>
            <w:bookmarkStart w:id="193" w:name="_Toc24924"/>
            <w:r>
              <w:rPr>
                <w:rFonts w:hint="eastAsia" w:ascii="仿宋" w:hAnsi="仿宋" w:eastAsia="仿宋" w:cs="仿宋"/>
                <w:b w:val="0"/>
                <w:bCs/>
                <w:color w:val="auto"/>
                <w:kern w:val="0"/>
                <w:sz w:val="21"/>
                <w:szCs w:val="21"/>
                <w:lang w:val="en-US" w:eastAsia="zh-CN"/>
              </w:rPr>
              <w:t>2.顶帮掉落，砸伤人员；通风不良，造成甲烷积聚。</w:t>
            </w:r>
            <w:bookmarkEnd w:id="192"/>
            <w:bookmarkEnd w:id="193"/>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4" w:name="_Toc15295"/>
            <w:bookmarkStart w:id="195" w:name="_Toc25903"/>
            <w:r>
              <w:rPr>
                <w:rFonts w:hint="eastAsia" w:ascii="仿宋" w:hAnsi="仿宋" w:eastAsia="仿宋" w:cs="仿宋"/>
                <w:b w:val="0"/>
                <w:bCs/>
                <w:color w:val="auto"/>
                <w:kern w:val="0"/>
                <w:sz w:val="21"/>
                <w:szCs w:val="21"/>
                <w:lang w:val="en-US" w:eastAsia="zh-CN"/>
              </w:rPr>
              <w:t>2.敲帮问顶，确认顶板完好；保持掘进工作面正常通风，监控系统正常运行。</w:t>
            </w:r>
            <w:bookmarkEnd w:id="194"/>
            <w:bookmarkEnd w:id="195"/>
          </w:p>
        </w:tc>
      </w:tr>
      <w:tr>
        <w:tblPrEx>
          <w:tblCellMar>
            <w:top w:w="0" w:type="dxa"/>
            <w:left w:w="0" w:type="dxa"/>
            <w:bottom w:w="0" w:type="dxa"/>
            <w:right w:w="0" w:type="dxa"/>
          </w:tblCellMar>
        </w:tblPrEx>
        <w:trPr>
          <w:trHeight w:val="1780"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6" w:name="_Toc26587"/>
            <w:bookmarkStart w:id="197" w:name="_Toc5136"/>
            <w:r>
              <w:rPr>
                <w:rFonts w:hint="eastAsia" w:ascii="仿宋" w:hAnsi="仿宋" w:eastAsia="仿宋" w:cs="仿宋"/>
                <w:b w:val="0"/>
                <w:bCs/>
                <w:color w:val="auto"/>
                <w:kern w:val="0"/>
                <w:sz w:val="21"/>
                <w:szCs w:val="21"/>
                <w:lang w:val="en-US" w:eastAsia="zh-CN"/>
              </w:rPr>
              <w:t>3.二运掉道、弯曲易伤人；靠近运转部位，造成人身伤害；停机后截割臂未及时落地，人员自下方通过，砸伤人员；急停闭锁不完好，导致紧急情况无法停机。</w:t>
            </w:r>
            <w:bookmarkEnd w:id="196"/>
            <w:bookmarkEnd w:id="197"/>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198" w:name="_Toc8161"/>
            <w:bookmarkStart w:id="199" w:name="_Toc24636"/>
            <w:r>
              <w:rPr>
                <w:rFonts w:hint="eastAsia" w:ascii="仿宋" w:hAnsi="仿宋" w:eastAsia="仿宋" w:cs="仿宋"/>
                <w:b w:val="0"/>
                <w:bCs/>
                <w:color w:val="auto"/>
                <w:kern w:val="0"/>
                <w:sz w:val="21"/>
                <w:szCs w:val="21"/>
                <w:lang w:val="en-US" w:eastAsia="zh-CN"/>
              </w:rPr>
              <w:t>3.掘进机运行时，二运两侧保证无人；运行前确认绞车运行行程附近无人；停机后及时将截割臂落地；开机前检查急停完好情况。</w:t>
            </w:r>
            <w:bookmarkEnd w:id="198"/>
            <w:bookmarkEnd w:id="199"/>
          </w:p>
        </w:tc>
      </w:tr>
      <w:tr>
        <w:tblPrEx>
          <w:tblCellMar>
            <w:top w:w="0" w:type="dxa"/>
            <w:left w:w="0" w:type="dxa"/>
            <w:bottom w:w="0" w:type="dxa"/>
            <w:right w:w="0" w:type="dxa"/>
          </w:tblCellMar>
        </w:tblPrEx>
        <w:trPr>
          <w:trHeight w:val="873"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200" w:name="_Toc25625"/>
            <w:bookmarkStart w:id="201" w:name="_Toc7312"/>
            <w:r>
              <w:rPr>
                <w:rFonts w:hint="eastAsia" w:ascii="仿宋" w:hAnsi="仿宋" w:eastAsia="仿宋" w:cs="仿宋"/>
                <w:b w:val="0"/>
                <w:bCs/>
                <w:color w:val="auto"/>
                <w:kern w:val="0"/>
                <w:sz w:val="21"/>
                <w:szCs w:val="21"/>
                <w:lang w:val="en-US" w:eastAsia="zh-CN"/>
              </w:rPr>
              <w:t>4.内外喷雾效果不良，粉尘积聚。</w:t>
            </w:r>
            <w:bookmarkEnd w:id="200"/>
            <w:bookmarkEnd w:id="201"/>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firstLine="420" w:firstLineChars="200"/>
              <w:jc w:val="both"/>
              <w:textAlignment w:val="auto"/>
              <w:outlineLvl w:val="9"/>
              <w:rPr>
                <w:rFonts w:hint="eastAsia" w:ascii="仿宋" w:hAnsi="仿宋" w:eastAsia="仿宋" w:cs="仿宋"/>
                <w:b w:val="0"/>
                <w:bCs/>
                <w:color w:val="auto"/>
                <w:kern w:val="0"/>
                <w:sz w:val="21"/>
                <w:szCs w:val="21"/>
              </w:rPr>
            </w:pPr>
            <w:bookmarkStart w:id="202" w:name="_Toc1782"/>
            <w:bookmarkStart w:id="203" w:name="_Toc27343"/>
            <w:r>
              <w:rPr>
                <w:rFonts w:hint="eastAsia" w:ascii="仿宋" w:hAnsi="仿宋" w:eastAsia="仿宋" w:cs="仿宋"/>
                <w:b w:val="0"/>
                <w:bCs/>
                <w:color w:val="auto"/>
                <w:kern w:val="0"/>
                <w:sz w:val="21"/>
                <w:szCs w:val="21"/>
                <w:lang w:val="en-US" w:eastAsia="zh-CN"/>
              </w:rPr>
              <w:t>4.开机前检查喷雾完好情况。</w:t>
            </w:r>
            <w:bookmarkEnd w:id="202"/>
            <w:bookmarkEnd w:id="203"/>
          </w:p>
        </w:tc>
      </w:tr>
      <w:tr>
        <w:tblPrEx>
          <w:tblCellMar>
            <w:top w:w="0" w:type="dxa"/>
            <w:left w:w="0" w:type="dxa"/>
            <w:bottom w:w="0" w:type="dxa"/>
            <w:right w:w="0" w:type="dxa"/>
          </w:tblCellMar>
        </w:tblPrEx>
        <w:trPr>
          <w:trHeight w:val="896"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204" w:name="_Toc29361"/>
            <w:bookmarkStart w:id="205" w:name="_Toc1310"/>
            <w:r>
              <w:rPr>
                <w:rFonts w:hint="eastAsia" w:ascii="仿宋" w:hAnsi="仿宋" w:eastAsia="仿宋" w:cs="仿宋"/>
                <w:b w:val="0"/>
                <w:bCs/>
                <w:color w:val="auto"/>
                <w:kern w:val="0"/>
                <w:sz w:val="21"/>
                <w:szCs w:val="21"/>
                <w:lang w:val="en-US" w:eastAsia="zh-CN"/>
              </w:rPr>
              <w:t>5.信号器不完好，信号不清，无法发出警示。</w:t>
            </w:r>
            <w:bookmarkEnd w:id="204"/>
            <w:bookmarkEnd w:id="205"/>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firstLine="420" w:firstLineChars="200"/>
              <w:jc w:val="both"/>
              <w:textAlignment w:val="auto"/>
              <w:outlineLvl w:val="9"/>
              <w:rPr>
                <w:rFonts w:hint="eastAsia" w:ascii="仿宋" w:hAnsi="仿宋" w:eastAsia="仿宋" w:cs="仿宋"/>
                <w:b w:val="0"/>
                <w:bCs/>
                <w:color w:val="auto"/>
                <w:kern w:val="0"/>
                <w:sz w:val="21"/>
                <w:szCs w:val="21"/>
              </w:rPr>
            </w:pPr>
            <w:bookmarkStart w:id="206" w:name="_Toc21367"/>
            <w:bookmarkStart w:id="207" w:name="_Toc28988"/>
            <w:r>
              <w:rPr>
                <w:rFonts w:hint="eastAsia" w:ascii="仿宋" w:hAnsi="仿宋" w:eastAsia="仿宋" w:cs="仿宋"/>
                <w:b w:val="0"/>
                <w:bCs/>
                <w:color w:val="auto"/>
                <w:kern w:val="0"/>
                <w:sz w:val="21"/>
                <w:szCs w:val="21"/>
                <w:lang w:val="en-US" w:eastAsia="zh-CN"/>
              </w:rPr>
              <w:t>5.开机前检查信号是否完好，信号不清不得开机。</w:t>
            </w:r>
            <w:bookmarkEnd w:id="206"/>
            <w:bookmarkEnd w:id="207"/>
          </w:p>
        </w:tc>
      </w:tr>
      <w:tr>
        <w:tblPrEx>
          <w:tblCellMar>
            <w:top w:w="0" w:type="dxa"/>
            <w:left w:w="0" w:type="dxa"/>
            <w:bottom w:w="0" w:type="dxa"/>
            <w:right w:w="0" w:type="dxa"/>
          </w:tblCellMar>
        </w:tblPrEx>
        <w:trPr>
          <w:trHeight w:val="866" w:hRule="atLeast"/>
        </w:trPr>
        <w:tc>
          <w:tcPr>
            <w:tcW w:w="340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08" w:name="_Toc8820"/>
            <w:bookmarkStart w:id="209" w:name="_Toc23861"/>
            <w:r>
              <w:rPr>
                <w:rFonts w:hint="eastAsia" w:ascii="仿宋" w:hAnsi="仿宋" w:eastAsia="仿宋" w:cs="仿宋"/>
                <w:b w:val="0"/>
                <w:bCs/>
                <w:color w:val="auto"/>
                <w:kern w:val="0"/>
                <w:sz w:val="21"/>
                <w:szCs w:val="21"/>
                <w:lang w:val="en-US" w:eastAsia="zh-CN"/>
              </w:rPr>
              <w:t>6.未佩戴防尘口罩和耳塞。</w:t>
            </w:r>
            <w:bookmarkEnd w:id="208"/>
            <w:bookmarkEnd w:id="209"/>
          </w:p>
        </w:tc>
        <w:tc>
          <w:tcPr>
            <w:tcW w:w="520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both"/>
              <w:textAlignment w:val="auto"/>
              <w:outlineLvl w:val="9"/>
              <w:rPr>
                <w:rFonts w:hint="eastAsia" w:ascii="仿宋" w:hAnsi="仿宋" w:eastAsia="仿宋" w:cs="仿宋"/>
                <w:b w:val="0"/>
                <w:bCs/>
                <w:color w:val="auto"/>
                <w:kern w:val="0"/>
                <w:sz w:val="21"/>
                <w:szCs w:val="21"/>
              </w:rPr>
            </w:pPr>
            <w:bookmarkStart w:id="210" w:name="_Toc9214"/>
            <w:bookmarkStart w:id="211" w:name="_Toc2558"/>
            <w:r>
              <w:rPr>
                <w:rFonts w:hint="eastAsia" w:ascii="仿宋" w:hAnsi="仿宋" w:eastAsia="仿宋" w:cs="仿宋"/>
                <w:b w:val="0"/>
                <w:bCs/>
                <w:color w:val="auto"/>
                <w:kern w:val="0"/>
                <w:sz w:val="21"/>
                <w:szCs w:val="21"/>
                <w:lang w:val="en-US" w:eastAsia="zh-CN"/>
              </w:rPr>
              <w:t>6.佩戴好防护手套、耳塞等劳保用品。</w:t>
            </w:r>
            <w:bookmarkEnd w:id="210"/>
            <w:bookmarkEnd w:id="211"/>
          </w:p>
        </w:tc>
      </w:tr>
      <w:tr>
        <w:tblPrEx>
          <w:tblCellMar>
            <w:top w:w="0" w:type="dxa"/>
            <w:left w:w="0" w:type="dxa"/>
            <w:bottom w:w="0" w:type="dxa"/>
            <w:right w:w="0" w:type="dxa"/>
          </w:tblCellMar>
        </w:tblPrEx>
        <w:trPr>
          <w:trHeight w:val="1550" w:hRule="atLeast"/>
        </w:trPr>
        <w:tc>
          <w:tcPr>
            <w:tcW w:w="568"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bookmarkStart w:id="212" w:name="_Toc7280"/>
            <w:bookmarkStart w:id="213" w:name="_Toc7308"/>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04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0" w:type="dxa"/>
            <w:bottom w:w="0" w:type="dxa"/>
            <w:right w:w="0" w:type="dxa"/>
          </w:tblCellMar>
        </w:tblPrEx>
        <w:trPr>
          <w:trHeight w:val="1550" w:hRule="atLeast"/>
        </w:trPr>
        <w:tc>
          <w:tcPr>
            <w:tcW w:w="568"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bCs w:val="0"/>
                <w:color w:val="auto"/>
                <w:kern w:val="0"/>
                <w:sz w:val="21"/>
                <w:szCs w:val="21"/>
                <w:lang w:val="en-US" w:eastAsia="zh-CN"/>
              </w:rPr>
              <w:t>应急处置措施</w:t>
            </w:r>
            <w:bookmarkEnd w:id="212"/>
            <w:bookmarkEnd w:id="213"/>
          </w:p>
        </w:tc>
        <w:tc>
          <w:tcPr>
            <w:tcW w:w="804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keepNext w:val="0"/>
              <w:keepLines w:val="0"/>
              <w:pageBreakBefore w:val="0"/>
              <w:widowControl w:val="0"/>
              <w:numPr>
                <w:ilvl w:val="0"/>
                <w:numId w:val="0"/>
              </w:numPr>
              <w:kinsoku/>
              <w:wordWrap/>
              <w:overflowPunct/>
              <w:topLinePunct w:val="0"/>
              <w:autoSpaceDE/>
              <w:autoSpaceDN/>
              <w:bidi w:val="0"/>
              <w:adjustRightInd/>
              <w:spacing w:before="100" w:beforeAutospacing="1" w:after="100" w:afterAutospacing="1" w:line="240" w:lineRule="auto"/>
              <w:ind w:left="420" w:leftChars="200" w:firstLine="0" w:firstLineChars="0"/>
              <w:jc w:val="left"/>
              <w:textAlignment w:val="auto"/>
              <w:outlineLvl w:val="9"/>
              <w:rPr>
                <w:rFonts w:hint="eastAsia" w:ascii="仿宋" w:hAnsi="仿宋" w:eastAsia="仿宋" w:cs="仿宋"/>
                <w:b w:val="0"/>
                <w:bCs/>
                <w:color w:val="auto"/>
                <w:kern w:val="0"/>
                <w:sz w:val="21"/>
                <w:szCs w:val="21"/>
              </w:rPr>
            </w:pPr>
            <w:bookmarkStart w:id="214" w:name="_Toc30035"/>
            <w:bookmarkStart w:id="215" w:name="_Toc17892"/>
            <w:r>
              <w:rPr>
                <w:rFonts w:hint="eastAsia" w:ascii="仿宋" w:hAnsi="仿宋" w:eastAsia="仿宋" w:cs="仿宋"/>
                <w:b w:val="0"/>
                <w:bCs/>
                <w:color w:val="auto"/>
                <w:kern w:val="0"/>
                <w:sz w:val="21"/>
                <w:szCs w:val="21"/>
                <w:lang w:val="en-US" w:eastAsia="zh-CN"/>
              </w:rPr>
              <w:t>1.出现紧急情况时，立即停机闭锁，找出故障点并将故障排除检查完毕方可开机</w:t>
            </w:r>
            <w:bookmarkEnd w:id="214"/>
            <w:bookmarkStart w:id="216" w:name="_Toc13785"/>
            <w:r>
              <w:rPr>
                <w:rFonts w:hint="eastAsia" w:ascii="仿宋" w:hAnsi="仿宋" w:eastAsia="仿宋" w:cs="仿宋"/>
                <w:b w:val="0"/>
                <w:bCs/>
                <w:color w:val="auto"/>
                <w:kern w:val="0"/>
                <w:sz w:val="21"/>
                <w:szCs w:val="21"/>
                <w:lang w:val="en-US" w:eastAsia="zh-CN"/>
              </w:rPr>
              <w:t>。   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bookmarkEnd w:id="215"/>
            <w:bookmarkEnd w:id="216"/>
          </w:p>
        </w:tc>
      </w:tr>
    </w:tbl>
    <w:p>
      <w:pPr>
        <w:keepNext w:val="0"/>
        <w:keepLines w:val="0"/>
        <w:pageBreakBefore w:val="0"/>
        <w:widowControl w:val="0"/>
        <w:kinsoku/>
        <w:wordWrap/>
        <w:overflowPunct/>
        <w:topLinePunct w:val="0"/>
        <w:autoSpaceDE/>
        <w:autoSpaceDN/>
        <w:bidi w:val="0"/>
        <w:adjustRightInd/>
        <w:textAlignment w:val="auto"/>
        <w:outlineLvl w:val="9"/>
        <w:rPr>
          <w:color w:val="auto"/>
        </w:rPr>
      </w:pPr>
    </w:p>
    <w:tbl>
      <w:tblPr>
        <w:tblStyle w:val="12"/>
        <w:tblW w:w="8701" w:type="dxa"/>
        <w:tblInd w:w="0" w:type="dxa"/>
        <w:tblLayout w:type="fixed"/>
        <w:tblCellMar>
          <w:top w:w="0" w:type="dxa"/>
          <w:left w:w="108" w:type="dxa"/>
          <w:bottom w:w="0" w:type="dxa"/>
          <w:right w:w="108" w:type="dxa"/>
        </w:tblCellMar>
      </w:tblPr>
      <w:tblGrid>
        <w:gridCol w:w="3213"/>
        <w:gridCol w:w="5488"/>
      </w:tblGrid>
      <w:tr>
        <w:tblPrEx>
          <w:tblCellMar>
            <w:top w:w="0" w:type="dxa"/>
            <w:left w:w="108" w:type="dxa"/>
            <w:bottom w:w="0" w:type="dxa"/>
            <w:right w:w="108" w:type="dxa"/>
          </w:tblCellMar>
        </w:tblPrEx>
        <w:trPr>
          <w:trHeight w:val="611" w:hRule="atLeast"/>
        </w:trPr>
        <w:tc>
          <w:tcPr>
            <w:tcW w:w="8701" w:type="dxa"/>
            <w:gridSpan w:val="2"/>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jc w:val="center"/>
              <w:textAlignment w:val="auto"/>
              <w:outlineLvl w:val="9"/>
              <w:rPr>
                <w:rFonts w:hint="eastAsia" w:ascii="仿宋" w:hAnsi="仿宋" w:eastAsia="仿宋" w:cs="仿宋"/>
                <w:b w:val="0"/>
                <w:bCs/>
                <w:color w:val="auto"/>
                <w:kern w:val="0"/>
                <w:sz w:val="21"/>
                <w:szCs w:val="21"/>
                <w:lang w:val="en-US" w:eastAsia="zh-CN"/>
              </w:rPr>
            </w:pPr>
            <w:bookmarkStart w:id="217" w:name="_Toc24355"/>
            <w:bookmarkStart w:id="218" w:name="_Toc26009"/>
            <w:r>
              <w:rPr>
                <w:rFonts w:hint="eastAsia" w:ascii="仿宋" w:hAnsi="仿宋" w:eastAsia="仿宋" w:cs="仿宋"/>
                <w:b/>
                <w:bCs w:val="0"/>
                <w:color w:val="auto"/>
                <w:kern w:val="0"/>
                <w:sz w:val="21"/>
                <w:szCs w:val="21"/>
                <w:lang w:val="en-US" w:eastAsia="zh-CN"/>
              </w:rPr>
              <w:t>综掘机</w:t>
            </w:r>
            <w:r>
              <w:rPr>
                <w:rFonts w:hint="eastAsia" w:ascii="仿宋" w:hAnsi="仿宋" w:eastAsia="仿宋" w:cs="仿宋"/>
                <w:b/>
                <w:bCs w:val="0"/>
                <w:color w:val="auto"/>
                <w:kern w:val="0"/>
                <w:sz w:val="21"/>
                <w:szCs w:val="21"/>
              </w:rPr>
              <w:t>安全提示卡</w:t>
            </w:r>
            <w:bookmarkEnd w:id="217"/>
            <w:bookmarkEnd w:id="218"/>
          </w:p>
        </w:tc>
      </w:tr>
      <w:tr>
        <w:tblPrEx>
          <w:tblCellMar>
            <w:top w:w="0" w:type="dxa"/>
            <w:left w:w="108" w:type="dxa"/>
            <w:bottom w:w="0" w:type="dxa"/>
            <w:right w:w="108" w:type="dxa"/>
          </w:tblCellMar>
        </w:tblPrEx>
        <w:trPr>
          <w:trHeight w:val="638" w:hRule="atLeast"/>
        </w:trPr>
        <w:tc>
          <w:tcPr>
            <w:tcW w:w="3213"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19" w:name="_Toc97"/>
            <w:bookmarkStart w:id="220" w:name="_Toc29944"/>
            <w:r>
              <w:rPr>
                <w:rFonts w:hint="eastAsia" w:ascii="仿宋" w:hAnsi="仿宋" w:eastAsia="仿宋" w:cs="仿宋"/>
                <w:b w:val="0"/>
                <w:bCs/>
                <w:color w:val="auto"/>
                <w:kern w:val="0"/>
                <w:sz w:val="21"/>
                <w:szCs w:val="21"/>
              </w:rPr>
              <w:t>开机前检查</w:t>
            </w:r>
            <w:bookmarkEnd w:id="219"/>
            <w:bookmarkEnd w:id="220"/>
          </w:p>
        </w:tc>
        <w:tc>
          <w:tcPr>
            <w:tcW w:w="5488" w:type="dxa"/>
            <w:tcBorders>
              <w:top w:val="single" w:color="auto" w:sz="4" w:space="0"/>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1" w:name="_Toc29523"/>
            <w:bookmarkStart w:id="222" w:name="_Toc27712"/>
            <w:r>
              <w:rPr>
                <w:rFonts w:hint="eastAsia" w:ascii="仿宋" w:hAnsi="仿宋" w:eastAsia="仿宋" w:cs="仿宋"/>
                <w:b w:val="0"/>
                <w:bCs/>
                <w:color w:val="auto"/>
                <w:kern w:val="0"/>
                <w:sz w:val="21"/>
                <w:szCs w:val="21"/>
              </w:rPr>
              <w:t>停机后确认</w:t>
            </w:r>
            <w:bookmarkEnd w:id="221"/>
            <w:bookmarkEnd w:id="222"/>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3" w:name="_Toc19211"/>
            <w:bookmarkStart w:id="224" w:name="_Toc1289"/>
            <w:r>
              <w:rPr>
                <w:rFonts w:hint="eastAsia" w:ascii="仿宋" w:hAnsi="仿宋" w:eastAsia="仿宋" w:cs="仿宋"/>
                <w:b w:val="0"/>
                <w:bCs/>
                <w:color w:val="auto"/>
                <w:kern w:val="0"/>
                <w:sz w:val="21"/>
                <w:szCs w:val="21"/>
              </w:rPr>
              <w:t>★1.顶帮</w:t>
            </w:r>
            <w:bookmarkEnd w:id="223"/>
            <w:bookmarkEnd w:id="224"/>
          </w:p>
        </w:tc>
        <w:tc>
          <w:tcPr>
            <w:tcW w:w="5488"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5" w:name="_Toc766"/>
            <w:bookmarkStart w:id="226" w:name="_Toc1008"/>
            <w:r>
              <w:rPr>
                <w:rFonts w:hint="eastAsia" w:ascii="仿宋" w:hAnsi="仿宋" w:eastAsia="仿宋" w:cs="仿宋"/>
                <w:b w:val="0"/>
                <w:bCs/>
                <w:color w:val="auto"/>
                <w:kern w:val="0"/>
                <w:sz w:val="21"/>
                <w:szCs w:val="21"/>
              </w:rPr>
              <w:t>1.退离迎头</w:t>
            </w:r>
            <w:bookmarkEnd w:id="225"/>
            <w:bookmarkEnd w:id="226"/>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7" w:name="_Toc20518"/>
            <w:bookmarkStart w:id="228" w:name="_Toc14212"/>
            <w:r>
              <w:rPr>
                <w:rFonts w:hint="eastAsia" w:ascii="仿宋" w:hAnsi="仿宋" w:eastAsia="仿宋" w:cs="仿宋"/>
                <w:b w:val="0"/>
                <w:bCs/>
                <w:color w:val="auto"/>
                <w:kern w:val="0"/>
                <w:sz w:val="21"/>
                <w:szCs w:val="21"/>
              </w:rPr>
              <w:t>2</w:t>
            </w:r>
            <w:r>
              <w:rPr>
                <w:rFonts w:hint="eastAsia" w:ascii="仿宋" w:hAnsi="仿宋" w:eastAsia="仿宋" w:cs="仿宋"/>
                <w:b w:val="0"/>
                <w:bCs/>
                <w:color w:val="auto"/>
                <w:kern w:val="0"/>
                <w:sz w:val="21"/>
                <w:szCs w:val="21"/>
                <w:lang w:val="en-US" w:eastAsia="zh-CN"/>
              </w:rPr>
              <w:t>.</w:t>
            </w:r>
            <w:r>
              <w:rPr>
                <w:rFonts w:hint="eastAsia" w:ascii="仿宋" w:hAnsi="仿宋" w:eastAsia="仿宋" w:cs="仿宋"/>
                <w:b w:val="0"/>
                <w:bCs/>
                <w:color w:val="auto"/>
                <w:kern w:val="0"/>
                <w:sz w:val="21"/>
                <w:szCs w:val="21"/>
              </w:rPr>
              <w:t>口罩</w:t>
            </w:r>
            <w:bookmarkEnd w:id="227"/>
            <w:bookmarkEnd w:id="228"/>
          </w:p>
        </w:tc>
        <w:tc>
          <w:tcPr>
            <w:tcW w:w="5488"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29" w:name="_Toc25266"/>
            <w:bookmarkStart w:id="230" w:name="_Toc30657"/>
            <w:r>
              <w:rPr>
                <w:rFonts w:hint="eastAsia" w:ascii="仿宋" w:hAnsi="仿宋" w:eastAsia="仿宋" w:cs="仿宋"/>
                <w:b w:val="0"/>
                <w:bCs/>
                <w:color w:val="auto"/>
                <w:kern w:val="0"/>
                <w:sz w:val="21"/>
                <w:szCs w:val="21"/>
                <w:lang w:val="en-US" w:eastAsia="zh-CN"/>
              </w:rPr>
              <w:t>2.</w:t>
            </w:r>
            <w:r>
              <w:rPr>
                <w:rFonts w:hint="eastAsia" w:ascii="仿宋" w:hAnsi="仿宋" w:eastAsia="仿宋" w:cs="仿宋"/>
                <w:b w:val="0"/>
                <w:bCs/>
                <w:color w:val="auto"/>
                <w:kern w:val="0"/>
                <w:sz w:val="21"/>
                <w:szCs w:val="21"/>
              </w:rPr>
              <w:t>铲板、截割头</w:t>
            </w:r>
            <w:bookmarkEnd w:id="229"/>
            <w:bookmarkEnd w:id="230"/>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lang w:eastAsia="zh-CN"/>
              </w:rPr>
            </w:pPr>
            <w:bookmarkStart w:id="231" w:name="_Toc1225"/>
            <w:bookmarkStart w:id="232" w:name="_Toc4022"/>
            <w:r>
              <w:rPr>
                <w:rFonts w:hint="eastAsia" w:ascii="仿宋" w:hAnsi="仿宋" w:eastAsia="仿宋" w:cs="仿宋"/>
                <w:b w:val="0"/>
                <w:bCs/>
                <w:color w:val="auto"/>
                <w:kern w:val="0"/>
                <w:sz w:val="21"/>
                <w:szCs w:val="21"/>
              </w:rPr>
              <w:t>3.通风、</w:t>
            </w:r>
            <w:r>
              <w:rPr>
                <w:rFonts w:hint="eastAsia" w:ascii="仿宋" w:hAnsi="仿宋" w:eastAsia="仿宋" w:cs="仿宋"/>
                <w:b w:val="0"/>
                <w:bCs/>
                <w:color w:val="auto"/>
                <w:kern w:val="0"/>
                <w:sz w:val="21"/>
                <w:szCs w:val="21"/>
                <w:lang w:eastAsia="zh-CN"/>
              </w:rPr>
              <w:t>甲烷</w:t>
            </w:r>
            <w:bookmarkEnd w:id="231"/>
            <w:bookmarkEnd w:id="232"/>
          </w:p>
        </w:tc>
        <w:tc>
          <w:tcPr>
            <w:tcW w:w="5488"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3" w:name="_Toc32482"/>
            <w:bookmarkStart w:id="234" w:name="_Toc15389"/>
            <w:r>
              <w:rPr>
                <w:rFonts w:hint="eastAsia" w:ascii="仿宋" w:hAnsi="仿宋" w:eastAsia="仿宋" w:cs="仿宋"/>
                <w:b w:val="0"/>
                <w:bCs/>
                <w:color w:val="auto"/>
                <w:kern w:val="0"/>
                <w:sz w:val="21"/>
                <w:szCs w:val="21"/>
              </w:rPr>
              <w:t>3.进水截止阀</w:t>
            </w:r>
            <w:bookmarkEnd w:id="233"/>
            <w:bookmarkEnd w:id="234"/>
          </w:p>
        </w:tc>
      </w:tr>
      <w:tr>
        <w:tblPrEx>
          <w:tblCellMar>
            <w:top w:w="0" w:type="dxa"/>
            <w:left w:w="108" w:type="dxa"/>
            <w:bottom w:w="0" w:type="dxa"/>
            <w:right w:w="108" w:type="dxa"/>
          </w:tblCellMar>
        </w:tblPrEx>
        <w:trPr>
          <w:trHeight w:val="981"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5" w:name="_Toc19894"/>
            <w:bookmarkStart w:id="236" w:name="_Toc14399"/>
            <w:r>
              <w:rPr>
                <w:rFonts w:hint="eastAsia" w:ascii="仿宋" w:hAnsi="仿宋" w:eastAsia="仿宋" w:cs="仿宋"/>
                <w:b w:val="0"/>
                <w:bCs/>
                <w:color w:val="auto"/>
                <w:kern w:val="0"/>
                <w:sz w:val="21"/>
                <w:szCs w:val="21"/>
              </w:rPr>
              <w:t>★4.二运两侧及前方无其他人员、障碍物</w:t>
            </w:r>
            <w:bookmarkEnd w:id="235"/>
            <w:bookmarkEnd w:id="236"/>
          </w:p>
        </w:tc>
        <w:tc>
          <w:tcPr>
            <w:tcW w:w="5488"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7" w:name="_Toc1998"/>
            <w:bookmarkStart w:id="238" w:name="_Toc11463"/>
            <w:r>
              <w:rPr>
                <w:rFonts w:hint="eastAsia" w:ascii="仿宋" w:hAnsi="仿宋" w:eastAsia="仿宋" w:cs="仿宋"/>
                <w:b w:val="0"/>
                <w:bCs/>
                <w:color w:val="auto"/>
                <w:kern w:val="0"/>
                <w:sz w:val="21"/>
                <w:szCs w:val="21"/>
              </w:rPr>
              <w:t>★4.操作阀、停电闭锁</w:t>
            </w:r>
            <w:bookmarkEnd w:id="237"/>
            <w:bookmarkEnd w:id="238"/>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39" w:name="_Toc3068"/>
            <w:bookmarkStart w:id="240" w:name="_Toc3480"/>
            <w:r>
              <w:rPr>
                <w:rFonts w:hint="eastAsia" w:ascii="仿宋" w:hAnsi="仿宋" w:eastAsia="仿宋" w:cs="仿宋"/>
                <w:b w:val="0"/>
                <w:bCs/>
                <w:color w:val="auto"/>
                <w:kern w:val="0"/>
                <w:sz w:val="21"/>
                <w:szCs w:val="21"/>
              </w:rPr>
              <w:t>5.皮带搭接</w:t>
            </w:r>
            <w:bookmarkEnd w:id="239"/>
            <w:bookmarkEnd w:id="240"/>
          </w:p>
        </w:tc>
        <w:tc>
          <w:tcPr>
            <w:tcW w:w="5488"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r>
      <w:tr>
        <w:tblPrEx>
          <w:tblCellMar>
            <w:top w:w="0" w:type="dxa"/>
            <w:left w:w="108" w:type="dxa"/>
            <w:bottom w:w="0" w:type="dxa"/>
            <w:right w:w="108" w:type="dxa"/>
          </w:tblCellMar>
        </w:tblPrEx>
        <w:trPr>
          <w:trHeight w:val="324" w:hRule="atLeast"/>
        </w:trPr>
        <w:tc>
          <w:tcPr>
            <w:tcW w:w="8701" w:type="dxa"/>
            <w:gridSpan w:val="2"/>
            <w:vMerge w:val="restart"/>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lang w:val="en-US" w:eastAsia="zh-CN"/>
              </w:rPr>
            </w:pPr>
            <w:bookmarkStart w:id="241" w:name="_Toc13700"/>
            <w:bookmarkStart w:id="242" w:name="_Toc1110"/>
            <w:r>
              <w:rPr>
                <w:rFonts w:hint="eastAsia" w:ascii="仿宋" w:hAnsi="仿宋" w:eastAsia="仿宋" w:cs="仿宋"/>
                <w:b w:val="0"/>
                <w:bCs/>
                <w:color w:val="auto"/>
                <w:kern w:val="0"/>
                <w:sz w:val="21"/>
                <w:szCs w:val="21"/>
              </w:rPr>
              <w:t>手指口述：第一次按开机前检查内容逐项检查并口述确认，存在问题整改后再确认；中间再次操作只检查带“★”部分；全部结束后按停机后确认内容逐项检查并口述确认。</w:t>
            </w:r>
            <w:bookmarkEnd w:id="241"/>
            <w:bookmarkEnd w:id="242"/>
            <w:r>
              <w:rPr>
                <w:rFonts w:hint="eastAsia" w:ascii="仿宋" w:hAnsi="仿宋" w:eastAsia="仿宋" w:cs="仿宋"/>
                <w:b w:val="0"/>
                <w:bCs/>
                <w:color w:val="auto"/>
                <w:kern w:val="0"/>
                <w:sz w:val="21"/>
                <w:szCs w:val="21"/>
              </w:rPr>
              <w:t xml:space="preserve"> </w:t>
            </w:r>
          </w:p>
        </w:tc>
      </w:tr>
      <w:tr>
        <w:tblPrEx>
          <w:tblCellMar>
            <w:top w:w="0" w:type="dxa"/>
            <w:left w:w="108" w:type="dxa"/>
            <w:bottom w:w="0" w:type="dxa"/>
            <w:right w:w="108" w:type="dxa"/>
          </w:tblCellMar>
        </w:tblPrEx>
        <w:trPr>
          <w:trHeight w:val="324" w:hRule="atLeast"/>
        </w:trPr>
        <w:tc>
          <w:tcPr>
            <w:tcW w:w="8701" w:type="dxa"/>
            <w:gridSpan w:val="2"/>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r>
      <w:tr>
        <w:tblPrEx>
          <w:tblCellMar>
            <w:top w:w="0" w:type="dxa"/>
            <w:left w:w="108" w:type="dxa"/>
            <w:bottom w:w="0" w:type="dxa"/>
            <w:right w:w="108" w:type="dxa"/>
          </w:tblCellMar>
        </w:tblPrEx>
        <w:trPr>
          <w:trHeight w:val="312" w:hRule="atLeast"/>
        </w:trPr>
        <w:tc>
          <w:tcPr>
            <w:tcW w:w="8701" w:type="dxa"/>
            <w:gridSpan w:val="2"/>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r>
    </w:tbl>
    <w:p>
      <w:pPr>
        <w:keepNext w:val="0"/>
        <w:keepLines w:val="0"/>
        <w:pageBreakBefore w:val="0"/>
        <w:widowControl w:val="0"/>
        <w:kinsoku/>
        <w:wordWrap/>
        <w:overflowPunct/>
        <w:topLinePunct w:val="0"/>
        <w:autoSpaceDE/>
        <w:autoSpaceDN/>
        <w:bidi w:val="0"/>
        <w:adjustRightInd/>
        <w:jc w:val="center"/>
        <w:textAlignment w:val="auto"/>
        <w:outlineLvl w:val="9"/>
        <w:rPr>
          <w:color w:val="auto"/>
          <w:sz w:val="21"/>
          <w:szCs w:val="21"/>
        </w:rPr>
      </w:pPr>
      <w:r>
        <w:rPr>
          <w:rFonts w:hint="eastAsia" w:ascii="仿宋" w:hAnsi="仿宋" w:eastAsia="仿宋" w:cs="仿宋"/>
          <w:b w:val="0"/>
          <w:bCs w:val="0"/>
          <w:color w:val="auto"/>
          <w:kern w:val="0"/>
          <w:sz w:val="21"/>
          <w:szCs w:val="21"/>
          <w:highlight w:val="none"/>
          <w:lang w:eastAsia="zh-CN"/>
        </w:rPr>
        <w:t>综掘机机</w:t>
      </w:r>
      <w:r>
        <w:rPr>
          <w:rFonts w:hint="eastAsia" w:ascii="仿宋" w:hAnsi="仿宋" w:eastAsia="仿宋" w:cs="仿宋"/>
          <w:b w:val="0"/>
          <w:bCs w:val="0"/>
          <w:color w:val="auto"/>
          <w:kern w:val="0"/>
          <w:sz w:val="21"/>
          <w:szCs w:val="21"/>
          <w:highlight w:val="none"/>
        </w:rPr>
        <w:t>单元检查表</w:t>
      </w:r>
    </w:p>
    <w:tbl>
      <w:tblPr>
        <w:tblStyle w:val="12"/>
        <w:tblW w:w="8716" w:type="dxa"/>
        <w:tblInd w:w="0" w:type="dxa"/>
        <w:tblLayout w:type="fixed"/>
        <w:tblCellMar>
          <w:top w:w="0" w:type="dxa"/>
          <w:left w:w="108" w:type="dxa"/>
          <w:bottom w:w="0" w:type="dxa"/>
          <w:right w:w="108" w:type="dxa"/>
        </w:tblCellMar>
      </w:tblPr>
      <w:tblGrid>
        <w:gridCol w:w="3213"/>
        <w:gridCol w:w="5503"/>
      </w:tblGrid>
      <w:tr>
        <w:tblPrEx>
          <w:tblCellMar>
            <w:top w:w="0" w:type="dxa"/>
            <w:left w:w="108" w:type="dxa"/>
            <w:bottom w:w="0" w:type="dxa"/>
            <w:right w:w="108" w:type="dxa"/>
          </w:tblCellMar>
        </w:tblPrEx>
        <w:trPr>
          <w:trHeight w:val="638" w:hRule="atLeast"/>
        </w:trPr>
        <w:tc>
          <w:tcPr>
            <w:tcW w:w="3213" w:type="dxa"/>
            <w:tcBorders>
              <w:top w:val="single" w:color="auto" w:sz="4" w:space="0"/>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43" w:name="_Toc28262"/>
            <w:bookmarkStart w:id="244" w:name="_Toc5945"/>
            <w:r>
              <w:rPr>
                <w:rFonts w:hint="eastAsia" w:ascii="仿宋" w:hAnsi="仿宋" w:eastAsia="仿宋" w:cs="仿宋"/>
                <w:b w:val="0"/>
                <w:bCs/>
                <w:color w:val="auto"/>
                <w:kern w:val="0"/>
                <w:sz w:val="21"/>
                <w:szCs w:val="21"/>
                <w:lang w:eastAsia="zh-CN"/>
              </w:rPr>
              <w:t>综掘机</w:t>
            </w:r>
            <w:r>
              <w:rPr>
                <w:rFonts w:hint="eastAsia" w:ascii="仿宋" w:hAnsi="仿宋" w:eastAsia="仿宋" w:cs="仿宋"/>
                <w:b w:val="0"/>
                <w:bCs/>
                <w:color w:val="auto"/>
                <w:kern w:val="0"/>
                <w:sz w:val="21"/>
                <w:szCs w:val="21"/>
              </w:rPr>
              <w:t>单元检查表</w:t>
            </w:r>
            <w:bookmarkEnd w:id="243"/>
            <w:bookmarkEnd w:id="244"/>
          </w:p>
        </w:tc>
        <w:tc>
          <w:tcPr>
            <w:tcW w:w="5503" w:type="dxa"/>
            <w:tcBorders>
              <w:top w:val="single" w:color="auto" w:sz="4" w:space="0"/>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45" w:name="_Toc28970"/>
            <w:bookmarkStart w:id="246" w:name="_Toc23619"/>
            <w:r>
              <w:rPr>
                <w:rFonts w:hint="eastAsia" w:ascii="仿宋" w:hAnsi="仿宋" w:eastAsia="仿宋" w:cs="仿宋"/>
                <w:b w:val="0"/>
                <w:bCs/>
                <w:color w:val="auto"/>
                <w:kern w:val="0"/>
                <w:sz w:val="21"/>
                <w:szCs w:val="21"/>
              </w:rPr>
              <w:t>除尘风机单元检查表</w:t>
            </w:r>
            <w:bookmarkEnd w:id="245"/>
            <w:bookmarkEnd w:id="246"/>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47" w:name="_Toc24146"/>
            <w:bookmarkStart w:id="248" w:name="_Toc957"/>
            <w:r>
              <w:rPr>
                <w:rFonts w:hint="eastAsia" w:ascii="仿宋" w:hAnsi="仿宋" w:eastAsia="仿宋" w:cs="仿宋"/>
                <w:b w:val="0"/>
                <w:bCs/>
                <w:color w:val="auto"/>
                <w:kern w:val="0"/>
                <w:sz w:val="21"/>
                <w:szCs w:val="21"/>
              </w:rPr>
              <w:t>1.截齿、齿座</w:t>
            </w:r>
            <w:bookmarkEnd w:id="247"/>
            <w:bookmarkEnd w:id="248"/>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49" w:name="_Toc8767"/>
            <w:bookmarkStart w:id="250" w:name="_Toc30115"/>
            <w:r>
              <w:rPr>
                <w:rFonts w:hint="eastAsia" w:ascii="仿宋" w:hAnsi="仿宋" w:eastAsia="仿宋" w:cs="仿宋"/>
                <w:b w:val="0"/>
                <w:bCs/>
                <w:color w:val="auto"/>
                <w:kern w:val="0"/>
                <w:sz w:val="21"/>
                <w:szCs w:val="21"/>
              </w:rPr>
              <w:t>1.吸风口距掘进机截割头距离</w:t>
            </w:r>
            <w:bookmarkEnd w:id="249"/>
            <w:bookmarkEnd w:id="250"/>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1" w:name="_Toc23994"/>
            <w:bookmarkStart w:id="252" w:name="_Toc5601"/>
            <w:r>
              <w:rPr>
                <w:rFonts w:hint="eastAsia" w:ascii="仿宋" w:hAnsi="仿宋" w:eastAsia="仿宋" w:cs="仿宋"/>
                <w:b w:val="0"/>
                <w:bCs/>
                <w:color w:val="auto"/>
                <w:kern w:val="0"/>
                <w:sz w:val="21"/>
                <w:szCs w:val="21"/>
              </w:rPr>
              <w:t>2.截割臂、液压管</w:t>
            </w:r>
            <w:bookmarkEnd w:id="251"/>
            <w:bookmarkEnd w:id="252"/>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3" w:name="_Toc22839"/>
            <w:bookmarkStart w:id="254" w:name="_Toc1672"/>
            <w:r>
              <w:rPr>
                <w:rFonts w:hint="eastAsia" w:ascii="仿宋" w:hAnsi="仿宋" w:eastAsia="仿宋" w:cs="仿宋"/>
                <w:b w:val="0"/>
                <w:bCs/>
                <w:color w:val="auto"/>
                <w:kern w:val="0"/>
                <w:sz w:val="21"/>
                <w:szCs w:val="21"/>
              </w:rPr>
              <w:t>2.负压风筒</w:t>
            </w:r>
            <w:bookmarkEnd w:id="253"/>
            <w:bookmarkEnd w:id="254"/>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5" w:name="_Toc29860"/>
            <w:bookmarkStart w:id="256" w:name="_Toc17441"/>
            <w:r>
              <w:rPr>
                <w:rFonts w:hint="eastAsia" w:ascii="仿宋" w:hAnsi="仿宋" w:eastAsia="仿宋" w:cs="仿宋"/>
                <w:b w:val="0"/>
                <w:bCs/>
                <w:color w:val="auto"/>
                <w:kern w:val="0"/>
                <w:sz w:val="21"/>
                <w:szCs w:val="21"/>
              </w:rPr>
              <w:t>3.铲板、星轮</w:t>
            </w:r>
            <w:bookmarkEnd w:id="255"/>
            <w:bookmarkEnd w:id="256"/>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7" w:name="_Toc30132"/>
            <w:bookmarkStart w:id="258" w:name="_Toc3465"/>
            <w:r>
              <w:rPr>
                <w:rFonts w:hint="eastAsia" w:ascii="仿宋" w:hAnsi="仿宋" w:eastAsia="仿宋" w:cs="仿宋"/>
                <w:b w:val="0"/>
                <w:bCs/>
                <w:color w:val="auto"/>
                <w:kern w:val="0"/>
                <w:sz w:val="21"/>
                <w:szCs w:val="21"/>
              </w:rPr>
              <w:t>3.固定，各部件齐全完好</w:t>
            </w:r>
            <w:bookmarkEnd w:id="257"/>
            <w:bookmarkEnd w:id="258"/>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59" w:name="_Toc10936"/>
            <w:bookmarkStart w:id="260" w:name="_Toc28381"/>
            <w:r>
              <w:rPr>
                <w:rFonts w:hint="eastAsia" w:ascii="仿宋" w:hAnsi="仿宋" w:eastAsia="仿宋" w:cs="仿宋"/>
                <w:b w:val="0"/>
                <w:bCs/>
                <w:color w:val="auto"/>
                <w:kern w:val="0"/>
                <w:sz w:val="21"/>
                <w:szCs w:val="21"/>
              </w:rPr>
              <w:t>4.急停闭锁、右履带、油温、油位</w:t>
            </w:r>
            <w:bookmarkEnd w:id="259"/>
            <w:bookmarkEnd w:id="260"/>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1" w:name="_Toc1479"/>
            <w:bookmarkStart w:id="262" w:name="_Toc3168"/>
            <w:r>
              <w:rPr>
                <w:rFonts w:hint="eastAsia" w:ascii="仿宋" w:hAnsi="仿宋" w:eastAsia="仿宋" w:cs="仿宋"/>
                <w:b w:val="0"/>
                <w:bCs/>
                <w:color w:val="auto"/>
                <w:kern w:val="0"/>
                <w:sz w:val="21"/>
                <w:szCs w:val="21"/>
              </w:rPr>
              <w:t>4.水管连接</w:t>
            </w:r>
            <w:bookmarkEnd w:id="261"/>
            <w:bookmarkEnd w:id="262"/>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3" w:name="_Toc4998"/>
            <w:bookmarkStart w:id="264" w:name="_Toc2942"/>
            <w:r>
              <w:rPr>
                <w:rFonts w:hint="eastAsia" w:ascii="仿宋" w:hAnsi="仿宋" w:eastAsia="仿宋" w:cs="仿宋"/>
                <w:b w:val="0"/>
                <w:bCs/>
                <w:color w:val="auto"/>
                <w:kern w:val="0"/>
                <w:sz w:val="21"/>
                <w:szCs w:val="21"/>
              </w:rPr>
              <w:t>5.二运、二运喷雾、电缆</w:t>
            </w:r>
            <w:bookmarkEnd w:id="263"/>
            <w:bookmarkEnd w:id="264"/>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5" w:name="_Toc10568"/>
            <w:bookmarkStart w:id="266" w:name="_Toc28501"/>
            <w:r>
              <w:rPr>
                <w:rFonts w:hint="eastAsia" w:ascii="仿宋" w:hAnsi="仿宋" w:eastAsia="仿宋" w:cs="仿宋"/>
                <w:b w:val="0"/>
                <w:bCs/>
                <w:color w:val="auto"/>
                <w:kern w:val="0"/>
                <w:sz w:val="21"/>
                <w:szCs w:val="21"/>
              </w:rPr>
              <w:t>5.喷雾</w:t>
            </w:r>
            <w:bookmarkEnd w:id="265"/>
            <w:bookmarkEnd w:id="266"/>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7" w:name="_Toc18355"/>
            <w:bookmarkStart w:id="268" w:name="_Toc30698"/>
            <w:r>
              <w:rPr>
                <w:rFonts w:hint="eastAsia" w:ascii="仿宋" w:hAnsi="仿宋" w:eastAsia="仿宋" w:cs="仿宋"/>
                <w:b w:val="0"/>
                <w:bCs/>
                <w:color w:val="auto"/>
                <w:kern w:val="0"/>
                <w:sz w:val="21"/>
                <w:szCs w:val="21"/>
              </w:rPr>
              <w:t>6.电控装置、电铃、照明灯</w:t>
            </w:r>
            <w:bookmarkEnd w:id="267"/>
            <w:bookmarkEnd w:id="268"/>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69" w:name="_Toc14158"/>
            <w:bookmarkStart w:id="270" w:name="_Toc31439"/>
            <w:r>
              <w:rPr>
                <w:rFonts w:hint="eastAsia" w:ascii="仿宋" w:hAnsi="仿宋" w:eastAsia="仿宋" w:cs="仿宋"/>
                <w:b w:val="0"/>
                <w:bCs/>
                <w:color w:val="auto"/>
                <w:kern w:val="0"/>
                <w:sz w:val="21"/>
                <w:szCs w:val="21"/>
              </w:rPr>
              <w:t>6.出风口3</w:t>
            </w:r>
            <w:r>
              <w:rPr>
                <w:rFonts w:hint="eastAsia" w:ascii="仿宋" w:hAnsi="仿宋" w:eastAsia="仿宋" w:cs="仿宋"/>
                <w:b w:val="0"/>
                <w:bCs/>
                <w:color w:val="auto"/>
                <w:kern w:val="0"/>
                <w:sz w:val="21"/>
                <w:szCs w:val="21"/>
                <w:lang w:eastAsia="zh-CN"/>
              </w:rPr>
              <w:t>m</w:t>
            </w:r>
            <w:r>
              <w:rPr>
                <w:rFonts w:hint="eastAsia" w:ascii="仿宋" w:hAnsi="仿宋" w:eastAsia="仿宋" w:cs="仿宋"/>
                <w:b w:val="0"/>
                <w:bCs/>
                <w:color w:val="auto"/>
                <w:kern w:val="0"/>
                <w:sz w:val="21"/>
                <w:szCs w:val="21"/>
              </w:rPr>
              <w:t>范围内杂物</w:t>
            </w:r>
            <w:bookmarkEnd w:id="269"/>
            <w:bookmarkEnd w:id="270"/>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71" w:name="_Toc12645"/>
            <w:bookmarkStart w:id="272" w:name="_Toc2588"/>
            <w:r>
              <w:rPr>
                <w:rFonts w:hint="eastAsia" w:ascii="仿宋" w:hAnsi="仿宋" w:eastAsia="仿宋" w:cs="仿宋"/>
                <w:b w:val="0"/>
                <w:bCs/>
                <w:color w:val="auto"/>
                <w:kern w:val="0"/>
                <w:sz w:val="21"/>
                <w:szCs w:val="21"/>
              </w:rPr>
              <w:t>7.左履带、截割闭锁</w:t>
            </w:r>
            <w:bookmarkEnd w:id="271"/>
            <w:bookmarkEnd w:id="272"/>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rPr>
              <w:t>　</w:t>
            </w:r>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73" w:name="_Toc26180"/>
            <w:bookmarkStart w:id="274" w:name="_Toc20546"/>
            <w:r>
              <w:rPr>
                <w:rFonts w:hint="eastAsia" w:ascii="仿宋" w:hAnsi="仿宋" w:eastAsia="仿宋" w:cs="仿宋"/>
                <w:b w:val="0"/>
                <w:bCs/>
                <w:color w:val="auto"/>
                <w:kern w:val="0"/>
                <w:sz w:val="21"/>
                <w:szCs w:val="21"/>
              </w:rPr>
              <w:t>8.操作手把、冷却、喷雾</w:t>
            </w:r>
            <w:bookmarkEnd w:id="273"/>
            <w:bookmarkEnd w:id="274"/>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rPr>
              <w:t>　</w:t>
            </w:r>
          </w:p>
        </w:tc>
      </w:tr>
      <w:tr>
        <w:tblPrEx>
          <w:tblCellMar>
            <w:top w:w="0" w:type="dxa"/>
            <w:left w:w="108" w:type="dxa"/>
            <w:bottom w:w="0" w:type="dxa"/>
            <w:right w:w="108" w:type="dxa"/>
          </w:tblCellMar>
        </w:tblPrEx>
        <w:trPr>
          <w:trHeight w:val="638" w:hRule="atLeast"/>
        </w:trPr>
        <w:tc>
          <w:tcPr>
            <w:tcW w:w="3213" w:type="dxa"/>
            <w:tcBorders>
              <w:top w:val="nil"/>
              <w:left w:val="single" w:color="auto" w:sz="4" w:space="0"/>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left"/>
              <w:textAlignment w:val="auto"/>
              <w:outlineLvl w:val="9"/>
              <w:rPr>
                <w:rFonts w:hint="eastAsia" w:ascii="仿宋" w:hAnsi="仿宋" w:eastAsia="仿宋" w:cs="仿宋"/>
                <w:b w:val="0"/>
                <w:bCs/>
                <w:color w:val="auto"/>
                <w:kern w:val="0"/>
                <w:sz w:val="21"/>
                <w:szCs w:val="21"/>
              </w:rPr>
            </w:pPr>
            <w:bookmarkStart w:id="275" w:name="_Toc26568"/>
            <w:bookmarkStart w:id="276" w:name="_Toc27260"/>
            <w:r>
              <w:rPr>
                <w:rFonts w:hint="eastAsia" w:ascii="仿宋" w:hAnsi="仿宋" w:eastAsia="仿宋" w:cs="仿宋"/>
                <w:b w:val="0"/>
                <w:bCs/>
                <w:color w:val="auto"/>
                <w:kern w:val="0"/>
                <w:sz w:val="21"/>
                <w:szCs w:val="21"/>
              </w:rPr>
              <w:t>9.一运、一运喷雾</w:t>
            </w:r>
            <w:bookmarkEnd w:id="275"/>
            <w:bookmarkEnd w:id="276"/>
          </w:p>
        </w:tc>
        <w:tc>
          <w:tcPr>
            <w:tcW w:w="5503" w:type="dxa"/>
            <w:tcBorders>
              <w:top w:val="nil"/>
              <w:left w:val="nil"/>
              <w:bottom w:val="single" w:color="auto" w:sz="4" w:space="0"/>
              <w:right w:val="single" w:color="auto" w:sz="4" w:space="0"/>
            </w:tcBorders>
            <w:vAlign w:val="bottom"/>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rPr>
              <w:t>　</w:t>
            </w:r>
          </w:p>
        </w:tc>
      </w:tr>
      <w:tr>
        <w:tblPrEx>
          <w:tblCellMar>
            <w:top w:w="0" w:type="dxa"/>
            <w:left w:w="108" w:type="dxa"/>
            <w:bottom w:w="0" w:type="dxa"/>
            <w:right w:w="108" w:type="dxa"/>
          </w:tblCellMar>
        </w:tblPrEx>
        <w:trPr>
          <w:trHeight w:val="962" w:hRule="atLeast"/>
        </w:trPr>
        <w:tc>
          <w:tcPr>
            <w:tcW w:w="8716" w:type="dxa"/>
            <w:gridSpan w:val="2"/>
            <w:tcBorders>
              <w:top w:val="nil"/>
              <w:left w:val="single" w:color="auto" w:sz="4" w:space="0"/>
              <w:bottom w:val="single" w:color="000000"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both"/>
              <w:textAlignment w:val="auto"/>
              <w:outlineLvl w:val="9"/>
              <w:rPr>
                <w:rFonts w:hint="eastAsia" w:ascii="仿宋" w:hAnsi="仿宋" w:eastAsia="仿宋" w:cs="仿宋"/>
                <w:b w:val="0"/>
                <w:bCs/>
                <w:color w:val="auto"/>
                <w:kern w:val="0"/>
                <w:sz w:val="21"/>
                <w:szCs w:val="21"/>
                <w:lang w:eastAsia="zh-CN"/>
              </w:rPr>
            </w:pPr>
            <w:bookmarkStart w:id="277" w:name="_Toc9781"/>
            <w:bookmarkStart w:id="278" w:name="_Toc15180"/>
            <w:r>
              <w:rPr>
                <w:rFonts w:hint="eastAsia" w:ascii="仿宋" w:hAnsi="仿宋" w:eastAsia="仿宋" w:cs="仿宋"/>
                <w:b w:val="0"/>
                <w:bCs/>
                <w:color w:val="auto"/>
                <w:kern w:val="0"/>
                <w:sz w:val="21"/>
                <w:szCs w:val="21"/>
              </w:rPr>
              <w:t>接班后单元检查表检查前，先进行停电闭锁确认</w:t>
            </w:r>
            <w:r>
              <w:rPr>
                <w:rFonts w:hint="eastAsia" w:ascii="仿宋" w:hAnsi="仿宋" w:eastAsia="仿宋" w:cs="仿宋"/>
                <w:b w:val="0"/>
                <w:bCs/>
                <w:color w:val="auto"/>
                <w:kern w:val="0"/>
                <w:sz w:val="21"/>
                <w:szCs w:val="21"/>
                <w:lang w:eastAsia="zh-CN"/>
              </w:rPr>
              <w:t>。</w:t>
            </w:r>
            <w:bookmarkEnd w:id="277"/>
            <w:bookmarkEnd w:id="278"/>
          </w:p>
        </w:tc>
      </w:tr>
    </w:tbl>
    <w:tbl>
      <w:tblPr>
        <w:tblStyle w:val="12"/>
        <w:tblpPr w:leftFromText="180" w:rightFromText="180" w:vertAnchor="text" w:horzAnchor="page" w:tblpX="1832" w:tblpY="493"/>
        <w:tblOverlap w:val="never"/>
        <w:tblW w:w="8670" w:type="dxa"/>
        <w:tblInd w:w="0" w:type="dxa"/>
        <w:tblLayout w:type="fixed"/>
        <w:tblCellMar>
          <w:top w:w="0" w:type="dxa"/>
          <w:left w:w="108" w:type="dxa"/>
          <w:bottom w:w="0" w:type="dxa"/>
          <w:right w:w="108" w:type="dxa"/>
        </w:tblCellMar>
      </w:tblPr>
      <w:tblGrid>
        <w:gridCol w:w="1236"/>
        <w:gridCol w:w="1618"/>
        <w:gridCol w:w="5816"/>
      </w:tblGrid>
      <w:tr>
        <w:tblPrEx>
          <w:tblCellMar>
            <w:top w:w="0" w:type="dxa"/>
            <w:left w:w="108" w:type="dxa"/>
            <w:bottom w:w="0" w:type="dxa"/>
            <w:right w:w="108" w:type="dxa"/>
          </w:tblCellMar>
        </w:tblPrEx>
        <w:trPr>
          <w:trHeight w:val="669" w:hRule="atLeast"/>
        </w:trPr>
        <w:tc>
          <w:tcPr>
            <w:tcW w:w="867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jc w:val="center"/>
              <w:textAlignment w:val="auto"/>
              <w:outlineLvl w:val="9"/>
              <w:rPr>
                <w:rFonts w:hint="eastAsia" w:ascii="仿宋" w:hAnsi="仿宋" w:eastAsia="仿宋" w:cs="仿宋"/>
                <w:b w:val="0"/>
                <w:bCs/>
                <w:color w:val="auto"/>
                <w:kern w:val="0"/>
                <w:sz w:val="21"/>
                <w:szCs w:val="21"/>
              </w:rPr>
            </w:pPr>
            <w:bookmarkStart w:id="279" w:name="_Toc21295"/>
            <w:bookmarkStart w:id="280" w:name="_Toc7822"/>
            <w:r>
              <w:rPr>
                <w:rFonts w:hint="eastAsia" w:ascii="仿宋" w:hAnsi="仿宋" w:eastAsia="仿宋" w:cs="仿宋"/>
                <w:b/>
                <w:bCs w:val="0"/>
                <w:color w:val="auto"/>
                <w:kern w:val="0"/>
                <w:sz w:val="21"/>
                <w:szCs w:val="21"/>
                <w:lang w:val="en-US" w:eastAsia="zh-CN"/>
              </w:rPr>
              <w:t>综掘机司机操作过程中注意事项</w:t>
            </w:r>
            <w:bookmarkEnd w:id="279"/>
            <w:bookmarkEnd w:id="280"/>
          </w:p>
        </w:tc>
      </w:tr>
      <w:tr>
        <w:tblPrEx>
          <w:tblCellMar>
            <w:top w:w="0" w:type="dxa"/>
            <w:left w:w="108" w:type="dxa"/>
            <w:bottom w:w="0" w:type="dxa"/>
            <w:right w:w="108" w:type="dxa"/>
          </w:tblCellMar>
        </w:tblPrEx>
        <w:trPr>
          <w:trHeight w:val="638" w:hRule="atLeast"/>
        </w:trPr>
        <w:tc>
          <w:tcPr>
            <w:tcW w:w="1236" w:type="dxa"/>
            <w:tcBorders>
              <w:top w:val="nil"/>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281" w:name="_Toc5923"/>
            <w:bookmarkStart w:id="282" w:name="_Toc16369"/>
            <w:r>
              <w:rPr>
                <w:rFonts w:hint="eastAsia" w:ascii="仿宋" w:hAnsi="仿宋" w:eastAsia="仿宋" w:cs="仿宋"/>
                <w:b/>
                <w:bCs w:val="0"/>
                <w:color w:val="auto"/>
                <w:kern w:val="0"/>
                <w:sz w:val="21"/>
                <w:szCs w:val="21"/>
              </w:rPr>
              <w:t>操作顺序</w:t>
            </w:r>
            <w:bookmarkEnd w:id="281"/>
            <w:bookmarkEnd w:id="282"/>
          </w:p>
        </w:tc>
        <w:tc>
          <w:tcPr>
            <w:tcW w:w="1618"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283" w:name="_Toc22860"/>
            <w:bookmarkStart w:id="284" w:name="_Toc7175"/>
            <w:r>
              <w:rPr>
                <w:rFonts w:hint="eastAsia" w:ascii="仿宋" w:hAnsi="仿宋" w:eastAsia="仿宋" w:cs="仿宋"/>
                <w:b/>
                <w:bCs w:val="0"/>
                <w:color w:val="auto"/>
                <w:kern w:val="0"/>
                <w:sz w:val="21"/>
                <w:szCs w:val="21"/>
              </w:rPr>
              <w:t>提示词</w:t>
            </w:r>
            <w:bookmarkEnd w:id="283"/>
            <w:bookmarkEnd w:id="284"/>
          </w:p>
        </w:tc>
        <w:tc>
          <w:tcPr>
            <w:tcW w:w="5816"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bCs w:val="0"/>
                <w:color w:val="auto"/>
                <w:kern w:val="0"/>
                <w:sz w:val="21"/>
                <w:szCs w:val="21"/>
              </w:rPr>
            </w:pPr>
            <w:bookmarkStart w:id="285" w:name="_Toc98"/>
            <w:bookmarkStart w:id="286" w:name="_Toc32321"/>
            <w:r>
              <w:rPr>
                <w:rFonts w:hint="eastAsia" w:ascii="仿宋" w:hAnsi="仿宋" w:eastAsia="仿宋" w:cs="仿宋"/>
                <w:b/>
                <w:bCs w:val="0"/>
                <w:color w:val="auto"/>
                <w:kern w:val="0"/>
                <w:sz w:val="21"/>
                <w:szCs w:val="21"/>
              </w:rPr>
              <w:t>操作注意事项解释</w:t>
            </w:r>
            <w:bookmarkEnd w:id="285"/>
            <w:bookmarkEnd w:id="286"/>
          </w:p>
        </w:tc>
      </w:tr>
      <w:tr>
        <w:tblPrEx>
          <w:tblCellMar>
            <w:top w:w="0" w:type="dxa"/>
            <w:left w:w="108" w:type="dxa"/>
            <w:bottom w:w="0" w:type="dxa"/>
            <w:right w:w="108" w:type="dxa"/>
          </w:tblCellMar>
        </w:tblPrEx>
        <w:trPr>
          <w:trHeight w:val="964" w:hRule="atLeast"/>
        </w:trPr>
        <w:tc>
          <w:tcPr>
            <w:tcW w:w="1236" w:type="dxa"/>
            <w:vMerge w:val="restart"/>
            <w:tcBorders>
              <w:top w:val="nil"/>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87" w:name="_Toc19583"/>
            <w:bookmarkStart w:id="288" w:name="_Toc32109"/>
            <w:r>
              <w:rPr>
                <w:rFonts w:hint="eastAsia" w:ascii="仿宋" w:hAnsi="仿宋" w:eastAsia="仿宋" w:cs="仿宋"/>
                <w:b w:val="0"/>
                <w:bCs/>
                <w:color w:val="auto"/>
                <w:kern w:val="0"/>
                <w:sz w:val="21"/>
                <w:szCs w:val="21"/>
              </w:rPr>
              <w:t>运行中</w:t>
            </w:r>
            <w:bookmarkEnd w:id="287"/>
            <w:bookmarkEnd w:id="288"/>
          </w:p>
        </w:tc>
        <w:tc>
          <w:tcPr>
            <w:tcW w:w="1618"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89" w:name="_Toc14814"/>
            <w:bookmarkStart w:id="290" w:name="_Toc15980"/>
            <w:r>
              <w:rPr>
                <w:rFonts w:hint="eastAsia" w:ascii="仿宋" w:hAnsi="仿宋" w:eastAsia="仿宋" w:cs="仿宋"/>
                <w:b w:val="0"/>
                <w:bCs/>
                <w:color w:val="auto"/>
                <w:kern w:val="0"/>
                <w:sz w:val="21"/>
                <w:szCs w:val="21"/>
              </w:rPr>
              <w:t>看运行</w:t>
            </w:r>
            <w:bookmarkEnd w:id="289"/>
            <w:bookmarkEnd w:id="290"/>
          </w:p>
        </w:tc>
        <w:tc>
          <w:tcPr>
            <w:tcW w:w="5816"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firstLine="420" w:firstLineChars="200"/>
              <w:jc w:val="left"/>
              <w:textAlignment w:val="auto"/>
              <w:outlineLvl w:val="9"/>
              <w:rPr>
                <w:rFonts w:hint="eastAsia" w:ascii="仿宋" w:hAnsi="仿宋" w:eastAsia="仿宋" w:cs="仿宋"/>
                <w:b w:val="0"/>
                <w:bCs/>
                <w:color w:val="auto"/>
                <w:kern w:val="0"/>
                <w:sz w:val="21"/>
                <w:szCs w:val="21"/>
              </w:rPr>
            </w:pPr>
            <w:bookmarkStart w:id="291" w:name="_Toc31528"/>
            <w:bookmarkStart w:id="292" w:name="_Toc28608"/>
            <w:r>
              <w:rPr>
                <w:rFonts w:hint="eastAsia" w:ascii="仿宋" w:hAnsi="仿宋" w:eastAsia="仿宋" w:cs="仿宋"/>
                <w:b w:val="0"/>
                <w:bCs/>
                <w:color w:val="auto"/>
                <w:kern w:val="0"/>
                <w:sz w:val="21"/>
                <w:szCs w:val="21"/>
              </w:rPr>
              <w:t>综掘机运行是否正常；观察围岩变化；注意不要割坏原来支护的锚杆锚网；操作时综掘机运行范围段有无其他人员</w:t>
            </w:r>
            <w:bookmarkEnd w:id="291"/>
            <w:bookmarkEnd w:id="292"/>
          </w:p>
        </w:tc>
      </w:tr>
      <w:tr>
        <w:tblPrEx>
          <w:tblCellMar>
            <w:top w:w="0" w:type="dxa"/>
            <w:left w:w="108" w:type="dxa"/>
            <w:bottom w:w="0" w:type="dxa"/>
            <w:right w:w="108" w:type="dxa"/>
          </w:tblCellMar>
        </w:tblPrEx>
        <w:trPr>
          <w:trHeight w:val="452" w:hRule="atLeast"/>
        </w:trPr>
        <w:tc>
          <w:tcPr>
            <w:tcW w:w="1236"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3" w:name="_Toc26813"/>
            <w:bookmarkStart w:id="294" w:name="_Toc9737"/>
            <w:r>
              <w:rPr>
                <w:rFonts w:hint="eastAsia" w:ascii="仿宋" w:hAnsi="仿宋" w:eastAsia="仿宋" w:cs="仿宋"/>
                <w:b w:val="0"/>
                <w:bCs/>
                <w:color w:val="auto"/>
                <w:kern w:val="0"/>
                <w:sz w:val="21"/>
                <w:szCs w:val="21"/>
              </w:rPr>
              <w:t>听异响</w:t>
            </w:r>
            <w:bookmarkEnd w:id="293"/>
            <w:bookmarkEnd w:id="294"/>
          </w:p>
        </w:tc>
        <w:tc>
          <w:tcPr>
            <w:tcW w:w="5816"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5" w:name="_Toc30811"/>
            <w:bookmarkStart w:id="296" w:name="_Toc22789"/>
            <w:r>
              <w:rPr>
                <w:rFonts w:hint="eastAsia" w:ascii="仿宋" w:hAnsi="仿宋" w:eastAsia="仿宋" w:cs="仿宋"/>
                <w:b w:val="0"/>
                <w:bCs/>
                <w:color w:val="auto"/>
                <w:kern w:val="0"/>
                <w:sz w:val="21"/>
                <w:szCs w:val="21"/>
              </w:rPr>
              <w:t>设备异常声音</w:t>
            </w:r>
            <w:bookmarkEnd w:id="295"/>
            <w:bookmarkEnd w:id="296"/>
          </w:p>
        </w:tc>
      </w:tr>
      <w:tr>
        <w:tblPrEx>
          <w:tblCellMar>
            <w:top w:w="0" w:type="dxa"/>
            <w:left w:w="108" w:type="dxa"/>
            <w:bottom w:w="0" w:type="dxa"/>
            <w:right w:w="108" w:type="dxa"/>
          </w:tblCellMar>
        </w:tblPrEx>
        <w:trPr>
          <w:trHeight w:val="373" w:hRule="atLeast"/>
        </w:trPr>
        <w:tc>
          <w:tcPr>
            <w:tcW w:w="1236"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7" w:name="_Toc12255"/>
            <w:bookmarkStart w:id="298" w:name="_Toc27379"/>
            <w:r>
              <w:rPr>
                <w:rFonts w:hint="eastAsia" w:ascii="仿宋" w:hAnsi="仿宋" w:eastAsia="仿宋" w:cs="仿宋"/>
                <w:b w:val="0"/>
                <w:bCs/>
                <w:color w:val="auto"/>
                <w:kern w:val="0"/>
                <w:sz w:val="21"/>
                <w:szCs w:val="21"/>
              </w:rPr>
              <w:t>互提醒</w:t>
            </w:r>
            <w:bookmarkEnd w:id="297"/>
            <w:bookmarkEnd w:id="298"/>
          </w:p>
        </w:tc>
        <w:tc>
          <w:tcPr>
            <w:tcW w:w="5816" w:type="dxa"/>
            <w:tcBorders>
              <w:top w:val="nil"/>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299" w:name="_Toc18416"/>
            <w:bookmarkStart w:id="300" w:name="_Toc28465"/>
            <w:r>
              <w:rPr>
                <w:rFonts w:hint="eastAsia" w:ascii="仿宋" w:hAnsi="仿宋" w:eastAsia="仿宋" w:cs="仿宋"/>
                <w:b w:val="0"/>
                <w:bCs/>
                <w:color w:val="auto"/>
                <w:kern w:val="0"/>
                <w:sz w:val="21"/>
                <w:szCs w:val="21"/>
              </w:rPr>
              <w:t>前进、后退时相互提醒</w:t>
            </w:r>
            <w:bookmarkEnd w:id="299"/>
            <w:bookmarkEnd w:id="300"/>
          </w:p>
        </w:tc>
      </w:tr>
      <w:tr>
        <w:tblPrEx>
          <w:tblCellMar>
            <w:top w:w="0" w:type="dxa"/>
            <w:left w:w="108" w:type="dxa"/>
            <w:bottom w:w="0" w:type="dxa"/>
            <w:right w:w="108" w:type="dxa"/>
          </w:tblCellMar>
        </w:tblPrEx>
        <w:trPr>
          <w:trHeight w:val="373" w:hRule="atLeast"/>
        </w:trPr>
        <w:tc>
          <w:tcPr>
            <w:tcW w:w="1236"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1" w:name="_Toc17495"/>
            <w:bookmarkStart w:id="302" w:name="_Toc11991"/>
            <w:r>
              <w:rPr>
                <w:rFonts w:hint="eastAsia" w:ascii="仿宋" w:hAnsi="仿宋" w:eastAsia="仿宋" w:cs="仿宋"/>
                <w:b w:val="0"/>
                <w:bCs/>
                <w:color w:val="auto"/>
                <w:kern w:val="0"/>
                <w:sz w:val="21"/>
                <w:szCs w:val="21"/>
              </w:rPr>
              <w:t>嗅异味</w:t>
            </w:r>
            <w:bookmarkEnd w:id="301"/>
            <w:bookmarkEnd w:id="302"/>
          </w:p>
        </w:tc>
        <w:tc>
          <w:tcPr>
            <w:tcW w:w="581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3" w:name="_Toc32112"/>
            <w:bookmarkStart w:id="304" w:name="_Toc7681"/>
            <w:r>
              <w:rPr>
                <w:rFonts w:hint="eastAsia" w:ascii="仿宋" w:hAnsi="仿宋" w:eastAsia="仿宋" w:cs="仿宋"/>
                <w:b w:val="0"/>
                <w:bCs/>
                <w:color w:val="auto"/>
                <w:kern w:val="0"/>
                <w:sz w:val="21"/>
                <w:szCs w:val="21"/>
              </w:rPr>
              <w:t>闻气味是否异常</w:t>
            </w:r>
            <w:bookmarkEnd w:id="303"/>
            <w:bookmarkEnd w:id="304"/>
          </w:p>
        </w:tc>
      </w:tr>
      <w:tr>
        <w:tblPrEx>
          <w:tblCellMar>
            <w:top w:w="0" w:type="dxa"/>
            <w:left w:w="108" w:type="dxa"/>
            <w:bottom w:w="0" w:type="dxa"/>
            <w:right w:w="108" w:type="dxa"/>
          </w:tblCellMar>
        </w:tblPrEx>
        <w:trPr>
          <w:trHeight w:val="514" w:hRule="atLeast"/>
        </w:trPr>
        <w:tc>
          <w:tcPr>
            <w:tcW w:w="1236" w:type="dxa"/>
            <w:vMerge w:val="continue"/>
            <w:tcBorders>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5" w:name="_Toc19959"/>
            <w:bookmarkStart w:id="306" w:name="_Toc4434"/>
            <w:r>
              <w:rPr>
                <w:rFonts w:hint="eastAsia" w:ascii="仿宋" w:hAnsi="仿宋" w:eastAsia="仿宋" w:cs="仿宋"/>
                <w:b w:val="0"/>
                <w:bCs/>
                <w:color w:val="auto"/>
                <w:kern w:val="0"/>
                <w:sz w:val="21"/>
                <w:szCs w:val="21"/>
              </w:rPr>
              <w:t>防误入</w:t>
            </w:r>
            <w:bookmarkEnd w:id="305"/>
            <w:bookmarkEnd w:id="306"/>
          </w:p>
        </w:tc>
        <w:tc>
          <w:tcPr>
            <w:tcW w:w="581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07" w:name="_Toc14498"/>
            <w:bookmarkStart w:id="308" w:name="_Toc12196"/>
            <w:r>
              <w:rPr>
                <w:rFonts w:hint="eastAsia" w:ascii="仿宋" w:hAnsi="仿宋" w:eastAsia="仿宋" w:cs="仿宋"/>
                <w:b w:val="0"/>
                <w:bCs/>
                <w:color w:val="auto"/>
                <w:kern w:val="0"/>
                <w:sz w:val="21"/>
                <w:szCs w:val="21"/>
              </w:rPr>
              <w:t>人员误入综掘机活动范围，立即停机</w:t>
            </w:r>
            <w:bookmarkEnd w:id="307"/>
            <w:bookmarkEnd w:id="308"/>
          </w:p>
        </w:tc>
      </w:tr>
      <w:tr>
        <w:tblPrEx>
          <w:tblCellMar>
            <w:top w:w="0" w:type="dxa"/>
            <w:left w:w="108" w:type="dxa"/>
            <w:bottom w:w="0" w:type="dxa"/>
            <w:right w:w="108" w:type="dxa"/>
          </w:tblCellMar>
        </w:tblPrEx>
        <w:trPr>
          <w:trHeight w:val="514" w:hRule="atLeast"/>
        </w:trPr>
        <w:tc>
          <w:tcPr>
            <w:tcW w:w="1236"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p>
        </w:tc>
        <w:tc>
          <w:tcPr>
            <w:tcW w:w="1618"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lang w:eastAsia="zh-CN"/>
              </w:rPr>
            </w:pPr>
            <w:bookmarkStart w:id="309" w:name="_Toc13521"/>
            <w:bookmarkStart w:id="310" w:name="_Toc31700"/>
            <w:r>
              <w:rPr>
                <w:rFonts w:hint="eastAsia" w:ascii="仿宋" w:hAnsi="仿宋" w:eastAsia="仿宋" w:cs="仿宋"/>
                <w:b w:val="0"/>
                <w:bCs/>
                <w:color w:val="auto"/>
                <w:kern w:val="0"/>
                <w:sz w:val="21"/>
                <w:szCs w:val="21"/>
                <w:lang w:eastAsia="zh-CN"/>
              </w:rPr>
              <w:t>守岗位</w:t>
            </w:r>
            <w:bookmarkEnd w:id="309"/>
            <w:bookmarkEnd w:id="310"/>
          </w:p>
        </w:tc>
        <w:tc>
          <w:tcPr>
            <w:tcW w:w="5816" w:type="dxa"/>
            <w:tcBorders>
              <w:top w:val="single" w:color="auto" w:sz="4" w:space="0"/>
              <w:left w:val="nil"/>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仿宋" w:hAnsi="仿宋" w:eastAsia="仿宋" w:cs="仿宋"/>
                <w:b w:val="0"/>
                <w:bCs/>
                <w:color w:val="auto"/>
                <w:kern w:val="0"/>
                <w:sz w:val="21"/>
                <w:szCs w:val="21"/>
              </w:rPr>
            </w:pPr>
            <w:bookmarkStart w:id="311" w:name="_Toc12801"/>
            <w:bookmarkStart w:id="312" w:name="_Toc22751"/>
            <w:r>
              <w:rPr>
                <w:rFonts w:hint="eastAsia" w:ascii="仿宋" w:hAnsi="仿宋" w:eastAsia="仿宋" w:cs="仿宋"/>
                <w:b w:val="0"/>
                <w:bCs/>
                <w:color w:val="auto"/>
                <w:kern w:val="0"/>
                <w:sz w:val="21"/>
                <w:szCs w:val="21"/>
              </w:rPr>
              <w:t>在未切断机组电源之前，司机不得擅自离开综掘机</w:t>
            </w:r>
            <w:bookmarkEnd w:id="311"/>
            <w:bookmarkEnd w:id="312"/>
          </w:p>
        </w:tc>
      </w:tr>
    </w:tbl>
    <w:p>
      <w:pPr>
        <w:keepNext w:val="0"/>
        <w:keepLines w:val="0"/>
        <w:pageBreakBefore w:val="0"/>
        <w:widowControl w:val="0"/>
        <w:kinsoku/>
        <w:wordWrap/>
        <w:overflowPunct/>
        <w:topLinePunct w:val="0"/>
        <w:autoSpaceDE/>
        <w:autoSpaceDN/>
        <w:bidi w:val="0"/>
        <w:adjustRightInd/>
        <w:spacing w:before="100" w:beforeAutospacing="1" w:after="100" w:afterAutospacing="1" w:line="240" w:lineRule="auto"/>
        <w:ind w:left="19" w:leftChars="9"/>
        <w:jc w:val="center"/>
        <w:textAlignment w:val="auto"/>
        <w:outlineLvl w:val="9"/>
        <w:rPr>
          <w:rFonts w:hint="eastAsia" w:asciiTheme="minorEastAsia" w:hAnsiTheme="minorEastAsia" w:eastAsiaTheme="minorEastAsia" w:cstheme="minorEastAsia"/>
          <w:b/>
          <w:color w:val="auto"/>
          <w:kern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严禁在井下车场、各巷道口蹲坐休息。</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11.</w:t>
      </w:r>
      <w:r>
        <w:rPr>
          <w:rFonts w:hint="eastAsia" w:ascii="仿宋" w:hAnsi="仿宋" w:eastAsia="仿宋" w:cs="仿宋"/>
          <w:color w:val="auto"/>
          <w:sz w:val="28"/>
          <w:szCs w:val="28"/>
          <w:highlight w:val="none"/>
        </w:rPr>
        <w:t>工作（休息）时必须随时检查自己周围顶帮、</w:t>
      </w:r>
      <w:r>
        <w:rPr>
          <w:rFonts w:hint="eastAsia" w:ascii="仿宋" w:hAnsi="仿宋" w:eastAsia="仿宋" w:cs="仿宋"/>
          <w:color w:val="auto"/>
          <w:sz w:val="28"/>
          <w:szCs w:val="28"/>
          <w:highlight w:val="none"/>
          <w:lang w:val="en-US" w:eastAsia="zh-CN"/>
        </w:rPr>
        <w:t>设备</w:t>
      </w:r>
      <w:r>
        <w:rPr>
          <w:rFonts w:hint="eastAsia" w:ascii="仿宋" w:hAnsi="仿宋" w:eastAsia="仿宋" w:cs="仿宋"/>
          <w:color w:val="auto"/>
          <w:sz w:val="28"/>
          <w:szCs w:val="28"/>
          <w:highlight w:val="none"/>
        </w:rPr>
        <w:t>及车辆等安全情况，发现险情及时躲避或处理。施工人员不得在以下地点逗留：巷道高度不够处、</w:t>
      </w:r>
      <w:r>
        <w:rPr>
          <w:rFonts w:hint="eastAsia" w:ascii="仿宋" w:hAnsi="仿宋" w:eastAsia="仿宋" w:cs="仿宋"/>
          <w:color w:val="auto"/>
          <w:sz w:val="28"/>
          <w:szCs w:val="28"/>
          <w:highlight w:val="none"/>
          <w:lang w:val="en-US" w:eastAsia="zh-CN"/>
        </w:rPr>
        <w:t>行人</w:t>
      </w:r>
      <w:r>
        <w:rPr>
          <w:rFonts w:hint="eastAsia" w:ascii="仿宋" w:hAnsi="仿宋" w:eastAsia="仿宋" w:cs="仿宋"/>
          <w:color w:val="auto"/>
          <w:sz w:val="28"/>
          <w:szCs w:val="28"/>
          <w:highlight w:val="none"/>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firstLine="560" w:firstLineChars="200"/>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12.</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（一）通用部分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numPr>
          <w:ilvl w:val="0"/>
          <w:numId w:val="13"/>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4.风险描述：施工地点通风不良，存在甲烷积聚，导致甲烷爆炸的风险。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pPr>
        <w:keepNext w:val="0"/>
        <w:keepLines w:val="0"/>
        <w:pageBreakBefore w:val="0"/>
        <w:widowControl w:val="0"/>
        <w:numPr>
          <w:ilvl w:val="0"/>
          <w:numId w:val="14"/>
        </w:numPr>
        <w:kinsoku/>
        <w:wordWrap/>
        <w:overflowPunct/>
        <w:topLinePunct w:val="0"/>
        <w:autoSpaceDE/>
        <w:autoSpaceDN/>
        <w:bidi w:val="0"/>
        <w:adjustRightInd/>
        <w:snapToGrid/>
        <w:spacing w:line="500" w:lineRule="exact"/>
        <w:ind w:left="0"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highlight w:val="none"/>
          <w:lang w:val="en-US" w:eastAsia="zh-CN"/>
        </w:rPr>
        <w:t>专用部分</w:t>
      </w:r>
    </w:p>
    <w:p>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1.开机前检查</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（1）风险描述：施工地点顶帮破碎，敲帮问顶不完全，永久支护不符合规程规定，导致冒顶、片帮伤人。</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①</w:t>
      </w:r>
      <w:r>
        <w:rPr>
          <w:rFonts w:hint="eastAsia" w:ascii="仿宋" w:hAnsi="仿宋" w:eastAsia="仿宋" w:cs="仿宋"/>
          <w:color w:val="auto"/>
          <w:sz w:val="28"/>
          <w:szCs w:val="28"/>
        </w:rPr>
        <w:t>进入施工地点后，首先使用专用</w:t>
      </w:r>
      <w:r>
        <w:rPr>
          <w:rFonts w:hint="eastAsia" w:ascii="仿宋" w:hAnsi="仿宋" w:eastAsia="仿宋" w:cs="仿宋"/>
          <w:color w:val="auto"/>
          <w:sz w:val="28"/>
          <w:szCs w:val="28"/>
          <w:lang w:eastAsia="zh-CN"/>
        </w:rPr>
        <w:t>敲帮问顶</w:t>
      </w:r>
      <w:r>
        <w:rPr>
          <w:rFonts w:hint="eastAsia" w:ascii="仿宋" w:hAnsi="仿宋" w:eastAsia="仿宋" w:cs="仿宋"/>
          <w:color w:val="auto"/>
          <w:sz w:val="28"/>
          <w:szCs w:val="28"/>
        </w:rPr>
        <w:t>工具对施工地点顶板及帮部进行敲帮问顶，找掉危岩活矸。敲帮问顶应从完好支护的地点开始，由外向里、自上而下、先顶部后两帮依次进行，敲帮问顶范围内严禁其他人员进入。</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②严格落实规程、措施要求，保证永久支护符合规程、措施规定。</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③</w:t>
      </w:r>
      <w:r>
        <w:rPr>
          <w:rFonts w:hint="eastAsia" w:ascii="仿宋" w:hAnsi="仿宋" w:eastAsia="仿宋" w:cs="仿宋"/>
          <w:color w:val="auto"/>
          <w:sz w:val="28"/>
          <w:szCs w:val="28"/>
        </w:rPr>
        <w:t>施工过程中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随时</w:t>
      </w:r>
      <w:r>
        <w:rPr>
          <w:rFonts w:hint="eastAsia" w:ascii="仿宋" w:hAnsi="仿宋" w:eastAsia="仿宋" w:cs="仿宋"/>
          <w:color w:val="auto"/>
          <w:sz w:val="28"/>
          <w:szCs w:val="28"/>
        </w:rPr>
        <w:t>观察</w:t>
      </w:r>
      <w:r>
        <w:rPr>
          <w:rFonts w:hint="eastAsia" w:ascii="仿宋" w:hAnsi="仿宋" w:eastAsia="仿宋" w:cs="仿宋"/>
          <w:color w:val="auto"/>
          <w:sz w:val="28"/>
          <w:szCs w:val="28"/>
          <w:lang w:val="en-US" w:eastAsia="zh-CN"/>
        </w:rPr>
        <w:t>顶帮</w:t>
      </w:r>
      <w:r>
        <w:rPr>
          <w:rFonts w:hint="eastAsia" w:ascii="仿宋" w:hAnsi="仿宋" w:eastAsia="仿宋" w:cs="仿宋"/>
          <w:color w:val="auto"/>
          <w:sz w:val="28"/>
          <w:szCs w:val="28"/>
        </w:rPr>
        <w:t>，发现异常立即停止操作，进行处理</w:t>
      </w:r>
      <w:r>
        <w:rPr>
          <w:rFonts w:hint="eastAsia" w:ascii="仿宋" w:hAnsi="仿宋" w:eastAsia="仿宋" w:cs="仿宋"/>
          <w:color w:val="auto"/>
          <w:sz w:val="28"/>
          <w:szCs w:val="28"/>
          <w:lang w:eastAsia="zh-CN"/>
        </w:rPr>
        <w:t>。</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（2）风险描述：安全帽、防尘口罩、耳塞等防护用品佩戴不全，存在职业病危害。</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管控措施：严格按照要求佩戴齐全安全帽、防尘口罩、耳塞等劳保用品，降低职业病危害。</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（3）风险描述：通风不良好，局部瓦斯积聚，存在瓦斯爆炸的风险。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①施工前，保证局部通风机运转正常，各类通风设施无漏风，风量满足规定要求。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②按照规定悬挂便携仪和甲烷传感器，实时监测甲烷浓度，一旦出现甲烷超限，立即采取措施或撤人。</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（4）风险描述：截割前，人员未全部撤离掘进机运行范围内，截割时易导致人员受伤。</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①截割前，发出警报，必须确保掘进机运行范围内无人员逗留。</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②截割前，在掘进机侧后方设置护栏和“正在截割、严禁入内”警示标示，严禁人员进入。</w:t>
      </w:r>
    </w:p>
    <w:p>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2.操作过程中注意事项</w:t>
      </w:r>
    </w:p>
    <w:p>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（1）风险描述：截割时，人员误入掘进机运行范围内，存在碰伤、挤伤人员的风险。</w:t>
      </w:r>
    </w:p>
    <w:p>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管控措施：掘进机运行时，严禁人员进入掘进机运行范围内。</w:t>
      </w:r>
    </w:p>
    <w:p>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3.停机后确认</w:t>
      </w:r>
    </w:p>
    <w:p>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（1）风险描述：停机后，铲板、截割头未落地，存在碰伤人员的风险。</w:t>
      </w:r>
    </w:p>
    <w:p>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管控措施：停机后，必须将铲板、截割头落地，并安设截割头护罩。</w:t>
      </w:r>
    </w:p>
    <w:p>
      <w:pPr>
        <w:pStyle w:val="5"/>
        <w:keepNext w:val="0"/>
        <w:keepLines w:val="0"/>
        <w:pageBreakBefore w:val="0"/>
        <w:widowControl w:val="0"/>
        <w:numPr>
          <w:ilvl w:val="0"/>
          <w:numId w:val="0"/>
        </w:numPr>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（2）风险描述：停机后，未停电闭锁，存在掘进机误启动，碰伤人员的风险。</w:t>
      </w:r>
    </w:p>
    <w:p>
      <w:pPr>
        <w:pStyle w:val="5"/>
        <w:keepNext w:val="0"/>
        <w:keepLines w:val="0"/>
        <w:pageBreakBefore w:val="0"/>
        <w:widowControl w:val="0"/>
        <w:kinsoku/>
        <w:wordWrap/>
        <w:overflowPunct/>
        <w:topLinePunct w:val="0"/>
        <w:autoSpaceDE/>
        <w:autoSpaceDN/>
        <w:bidi w:val="0"/>
        <w:adjustRightInd/>
        <w:spacing w:after="0" w:afterLines="0" w:line="500" w:lineRule="exact"/>
        <w:ind w:left="0" w:leftChars="0"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管控措施：停机后，立即对掘进机进行停电闭锁，并悬挂“有人工作、不准送电”停电牌。</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、开机前检查</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1.顶帮</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用</w:t>
      </w:r>
      <w:r>
        <w:rPr>
          <w:rFonts w:hint="eastAsia" w:ascii="仿宋" w:hAnsi="仿宋" w:eastAsia="仿宋" w:cs="仿宋"/>
          <w:color w:val="auto"/>
          <w:sz w:val="28"/>
          <w:szCs w:val="28"/>
          <w:highlight w:val="none"/>
          <w:lang w:eastAsia="zh-CN"/>
        </w:rPr>
        <w:t>敲帮问顶专用</w:t>
      </w:r>
      <w:r>
        <w:rPr>
          <w:rFonts w:hint="eastAsia" w:ascii="仿宋" w:hAnsi="仿宋" w:eastAsia="仿宋" w:cs="仿宋"/>
          <w:color w:val="auto"/>
          <w:sz w:val="28"/>
          <w:szCs w:val="28"/>
          <w:highlight w:val="none"/>
        </w:rPr>
        <w:t>工具</w:t>
      </w:r>
      <w:r>
        <w:rPr>
          <w:rFonts w:hint="eastAsia" w:ascii="仿宋" w:hAnsi="仿宋" w:eastAsia="仿宋" w:cs="仿宋"/>
          <w:color w:val="auto"/>
          <w:sz w:val="28"/>
          <w:szCs w:val="28"/>
          <w:highlight w:val="none"/>
          <w:lang w:eastAsia="zh-CN"/>
        </w:rPr>
        <w:t>进行</w:t>
      </w:r>
      <w:r>
        <w:rPr>
          <w:rFonts w:hint="eastAsia" w:ascii="仿宋" w:hAnsi="仿宋" w:eastAsia="仿宋" w:cs="仿宋"/>
          <w:color w:val="auto"/>
          <w:sz w:val="28"/>
          <w:szCs w:val="28"/>
          <w:highlight w:val="none"/>
        </w:rPr>
        <w:t>敲帮问顶，摘除悬矸危岩和松动的煤帮；顶帮完好，无冒顶、漏矸、片帮。</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时遵循以下步骤：</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、帮工作应有2名有经验的人员担任，一人</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、帮，一人观察顶板和退路。</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、帮人应站在安全地点工作，观察人应站在</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人的侧后面，并保证退路畅通。</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、帮应从有完好支护的地点开始，由近及远，先顶后帮，依次进行，</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、帮范围内严禁其他人员进入。</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、帮工作人员应戴手套，用长把工具</w:t>
      </w:r>
      <w:r>
        <w:rPr>
          <w:rFonts w:hint="eastAsia" w:ascii="仿宋" w:hAnsi="仿宋" w:eastAsia="仿宋" w:cs="仿宋"/>
          <w:color w:val="auto"/>
          <w:sz w:val="28"/>
          <w:szCs w:val="28"/>
          <w:highlight w:val="none"/>
          <w:lang w:eastAsia="zh-CN"/>
        </w:rPr>
        <w:t>敲帮问顶</w:t>
      </w:r>
      <w:r>
        <w:rPr>
          <w:rFonts w:hint="eastAsia" w:ascii="仿宋" w:hAnsi="仿宋" w:eastAsia="仿宋" w:cs="仿宋"/>
          <w:color w:val="auto"/>
          <w:sz w:val="28"/>
          <w:szCs w:val="28"/>
          <w:highlight w:val="none"/>
        </w:rPr>
        <w:t>、帮时，应防止煤、矸顺杆而下伤人。</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（4）顶帮遇有大块断裂煤矸或煤矸离层时，应首先设置临时支护，保证安全后再顺着裂隙、层理慢慢地找下，不得硬刨强挖。</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顶帮支护：检查工作区域顶、帮支护情况，支护失效时，必须及时进行支护、加固。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2.口罩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口罩是否佩带齐全。</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3.通风、</w:t>
      </w:r>
      <w:r>
        <w:rPr>
          <w:rFonts w:hint="eastAsia" w:ascii="仿宋" w:hAnsi="仿宋" w:eastAsia="仿宋" w:cs="仿宋"/>
          <w:color w:val="auto"/>
          <w:sz w:val="28"/>
          <w:szCs w:val="28"/>
          <w:highlight w:val="none"/>
          <w:lang w:eastAsia="zh-CN"/>
        </w:rPr>
        <w:t>甲烷：</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通风：风筒正常通风，并检查风筒口距工作面不超过1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：观察迎头悬挂的甲烷传感器及便携仪示数，只有</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浓度在1%以下时方可开机。甲烷传感器，必须悬挂在迎头无风筒侧的上方，距迎头不大于5</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，距顶板不大于0.3</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，距帮不小于0.2</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4.二运两侧及前方无其他人员、障碍物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工作臂周围、二运两侧及前方无其他人员。障碍物：机具、管线等撤到二运以外，不影响运行。</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皮带搭接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与上部皮带搭接是否正常，上部皮带尾固定是否可靠、是否跑偏、皮带托辊是否齐全、皮带底积煤。</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、单元检查表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综掘机单元检查表：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（1）截齿、齿座</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截齿齐全、截齿座磨损不影响正常使用。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（2）截割臂、液压管</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截割臂伸缩正常，截割电机运转正常无异响，轴承润滑正常；液压闭锁可靠。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（3）铲板、星轮</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星轮旋转正常、驱动装置密封良好，无漏油现象、不缺油。</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（4）急停闭锁、右履带、油温、油位</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急停闭锁灵敏可靠；右侧履带、履带板、连接牢固，无裂纹，液压油箱油温不得超过70℃；可靠能直观看到油位刻度；液压泵工作压力不得超过额定工作压力（24MPa），不得反转。</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（5）二运、二运喷雾、电缆</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皮带无跑偏、皮带扣搭接牢固、三联辊、平托辊无缺失转动灵活；喷雾固定合格、雾化效果好；电缆卡齐全牢固，电缆拖动装置完好，电缆无破损、挤压、余量适当；</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（6）电控装置、电铃、照明灯</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电控装置按钮灵敏可靠，指示灯、仪表完好，固定牢固；电铃声音响亮；照明能照射到迎头；</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（7）左履带、截割闭锁</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左侧履带、履带板、连接牢固，无裂纹；截割闭锁处于闭锁位置。</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（8）操作手把、冷却、喷雾</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操作手把无明显变形可灵活操作，开关、急停闭锁反应灵敏可靠；冷却系统完好，管路、喷嘴畅通，不漏水。内外喷雾雾化良好。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（9）一运、转载喷雾</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一运链条松紧适中，刮板、螺丝无缺失；转载喷雾雾化良好。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2.除尘风机单元检查表：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（1）吸风口距离掘进机截割头距离；</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吸风口距离掘进机截割头距离符合规定。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（2）负压风筒；</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负压风筒吊挂平直、无破口。</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（3）固定，各部件齐全完好。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（4）水管连接；</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水管连接完好，无跑冒滴漏现象。</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（5）喷雾完好。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（6）出风口3</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范围内杂物。</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六、综掘机司机正规操作</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（一）综掘机司机操作顺序：</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合上隔离开关、发出开机信号→启动液压泵→胶带转载机→刮板输送机（装载机）→截割部。</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（二）综掘机司机正规操作：</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1.合上隔离开关、发出开机信号：</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用专用把手合上隔离开关，警铃信号发出。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2.启动液压泵：</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合上钮子开关、警铃信号发出，油泵电机启动。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3.胶带转载机：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合上钮子开关、警铃信号发出，二运电滚筒启动。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4.刮板输送机：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操作控制手柄，刮板输送机运行。</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5.截割部：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合上钮子开关、警铃信号发出，截割头启动。</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七、综掘机司机操作过程中的安全注意事项：</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看运行：综掘机运行是否正常；观察围岩变化；注意不要割坏原来支护的锚杆锚网；操作时综掘机运行范围段有无其他人员</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听异响：设备异常声音</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互提醒：前进、后退时相互提醒</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嗅异味：闻气味是否异常</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防误入：人员误入综掘机活动范围，立即停机</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八、全部注意事项</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1.迎头顶帮支护不完整，有冒顶倾向时，综掘机严禁进行作业。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2.人员严禁站在综掘机截割臂或截割头上工作。</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3.开动掘进机前，必须发出警报。只有在综掘机前方和两侧附近无人时，方可开动掘进机。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4.掘进机停止工作和交班时，必须将掘进机切割头落地，并断开综掘机本体上的电源开关和隔离刀闸。</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5.机器必须配备正副两名司机，正司机负责操作，副司机负责监护。司机必须精神集中，开机要平稳，看好方向线，不得擅自离开工作岗位，不得委托无证人员操作。</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截割头必须在旋转状况下，才能截割煤岩，截割头不许带负荷起动。根据煤岩的软硬程度掌握好机器推进速度，禁止超负荷运转，避免发生截割电机过载和压刮板输送机等现象，截割时应放下铲板。如果落煤量大而造成过载时，司机必须立即停车，将掘进机退出，进行处理。严禁点动开车处理，以免烧毁电动机或损坏液压马达。</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截割头在最低工作位置时，禁止将铲板抬起。截割部与铲板间距不得小于300</w:t>
      </w:r>
      <w:r>
        <w:rPr>
          <w:rFonts w:hint="eastAsia" w:ascii="仿宋" w:hAnsi="仿宋" w:eastAsia="仿宋" w:cs="仿宋"/>
          <w:color w:val="auto"/>
          <w:sz w:val="28"/>
          <w:szCs w:val="28"/>
          <w:highlight w:val="none"/>
          <w:lang w:val="en-US" w:eastAsia="zh-CN"/>
        </w:rPr>
        <w:t>m</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，严禁截割头与铲板相碰。截割煤岩时应防止截齿触网、触棚。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司机应经常注意清底及清理机体两侧的浮煤（岩），扫底时应一刀压一刀，以免出现硬坎，防止履带前进时越垫越高。</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9</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煤岩块度超过机器龙门的宽度和高度时，必须先行破碎后方可装运。</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当油缸行至终止时，应立即放开手柄，避免溢流阀长时溢流，造成系统发热。</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综掘机向前掏槽时，不准使截割臂处于左、右极限位置。</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装载机、转载机及后配套运输设备不准超负荷运转。</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注意机械各部、减速器和电机声响以及压力变化情况，压力表的指示出现问题时应立即停机检查。</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风量不足、除尘设施不齐不准作业。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截割电机长期工作后，不要立即停冷却水，应等电机冷却数分钟后再关闭水路。</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发现危急情况，必须用紧急停止开关切断电源，待查明事故原因、排除故障后方可继续开机。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17</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岩石硬度大于掘进机截割能力时，应停止使用综掘机，并按措施要求采取相应措施。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18</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岩石易破碎的，应在巷道断面顶部开始掘进；断面中粒砂状结构半煤岩，应在煤岩结合处的煤层开始掘进。司机要按正确的截割循环方式操作，并注意下列事项：</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（1）掘进半煤岩巷道时，应先截割煤，后截割岩石，即按先软后硬的程序。</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（2）一般情况下，应从工作面下部开始截割，首先切底掏槽。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（3）截割必须考虑煤岩的层理，截割头应沿层理方向移动，不应横断层理。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（4）截割全煤，应先四面刷帮，再破碎中间部分。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（5）对于硬煤，采取自上而下的截割程序。</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（6）对较破碎的顶板，应采取留顶煤或截割断面周围的方法。</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19.前进时将铲板落下，后退时将铲板抬起。发现有冒顶预兆或危及人员安全时，应立即停车，切断电源。</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20.检修掘进机时，必须停电、闭锁、挂停电牌。严禁其他人员在截割臂和转载桥下方停留或作业。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21.必须坚持使用掘进机上所有的安全闭锁和保护装置，不得擅自改动或甩掉不用，不能随意调整液压系统、雾化系统各部的压力。</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22.掘进机必须装有只准以专用工具开、闭的电器控制开关，专用工具必须由专职司机保管。司机离开操作台时，必须断开掘进机上的电源开关。</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23.掘进机前照明灯和尾灯齐全，亮度达到要求。</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24.掘进机作业时，应使用内、外喷雾装置，内喷雾装置的使用水压不得小于3兆帕，外喷雾装置的使用水压不得小于1.5兆帕；如果内喷雾装置的使用水压小于3兆帕或无内喷雾装置，则必须使用外喷雾装置和除尘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25.各种电气设备控制开关的操作手柄、按钮、指示仪表、停电牌等要妥善保护，防止损坏、丢失。</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26.切割头变速时，应首先切断截割电机电源，当其转速接近为零时方可操作变速器手柄进行变速。严禁在高速运转时变速。</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27.经检查确认机器正常并在作业人员撤至安全地点后，方准合上电源总开关，按操作程序进行空载试运转，禁止带负荷起动。</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九</w:t>
      </w:r>
      <w:r>
        <w:rPr>
          <w:rFonts w:hint="eastAsia" w:ascii="仿宋" w:hAnsi="仿宋" w:eastAsia="仿宋" w:cs="仿宋"/>
          <w:b/>
          <w:bCs/>
          <w:color w:val="auto"/>
          <w:sz w:val="28"/>
          <w:szCs w:val="28"/>
          <w:highlight w:val="none"/>
        </w:rPr>
        <w:t>、停机后确认</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1.退离迎头：</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综掘机后退到距工作面迎头5m以外的地方。 </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2.铲板、截割头：</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铲板、截割头落地。</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3.进水截止阀：</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关闭。</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4.操作阀、停电闭锁：</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所有操作阀、按钮置于零位，并停电闭锁综掘机。</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十</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1998年1月21日，某矿综掘工区早班和中班交接班验收，早班班长看到迎头右帮宽度不够，影响验收，安排处理，综掘机司机陈某看到右帮及前方无人就开机截割；此时，职工陆某在左帮处收拾钻机及风水管，由于没有撤出截割头截割范围，被钻机和风水管缠绕住，一起卷入截割头，陈某发现后立即停止截割，立即组织抢救，经抢救无效死亡。</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掘进机司机陈某开机前未发出信号，未检查铲板和截割臂附近是否有人。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（1）职工陈某安全意识不强，注意力不集中。</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（2）跟班区长现场安全管理不到位，跟班安监员现场监督不到位。</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掘进机开机前要发出信号，确认铲板和截割臂附近无人后方可进行截割。</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加强职工教育，提高职工安全意识，工作过程中集中注意力。</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《煤矿安全规程》第七十一条规定“开机前必须发出警号。”</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掘进机附近有人而开机的；</w:t>
      </w:r>
      <w:r>
        <w:rPr>
          <w:rFonts w:hint="eastAsia" w:ascii="仿宋" w:hAnsi="仿宋" w:eastAsia="仿宋" w:cs="仿宋"/>
          <w:color w:val="auto"/>
          <w:sz w:val="28"/>
          <w:szCs w:val="28"/>
          <w:highlight w:val="none"/>
          <w:lang w:val="en-US" w:eastAsia="zh-CN"/>
        </w:rPr>
        <w:t>开机前发发出报警铃声的；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不正常使用掘进机内、外喷雾的；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掘进机有异响或截齿不全继续截割的；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不按规定截割割坏金属网的；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开机未使用冷却水的；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液压油低于油位线开机的；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停机不停电闭锁或急停开关不正常使用的；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停机截割头不落地的；</w:t>
      </w:r>
      <w:r>
        <w:rPr>
          <w:rFonts w:hint="eastAsia" w:ascii="仿宋" w:hAnsi="仿宋" w:eastAsia="仿宋" w:cs="仿宋"/>
          <w:color w:val="auto"/>
          <w:sz w:val="28"/>
          <w:szCs w:val="28"/>
          <w:highlight w:val="none"/>
          <w:lang w:val="en-US" w:eastAsia="zh-CN"/>
        </w:rPr>
        <w:t>未安设防护罩的；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截割头上有铁丝等杂物，未及时停机处理的；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检修掘进机时，在截割臂和转载桥下方停留或作业的；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截割头高速运转下变速的；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使用截割头起吊各种物料的；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照明不良好开机掘进的；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风量不足、除尘设施不全或除尘风机不正常使用进行作业</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（十五）</w:t>
      </w:r>
      <w:r>
        <w:rPr>
          <w:rFonts w:hint="eastAsia" w:ascii="仿宋" w:hAnsi="仿宋" w:eastAsia="仿宋" w:cs="仿宋"/>
          <w:color w:val="auto"/>
          <w:sz w:val="28"/>
          <w:szCs w:val="28"/>
          <w:highlight w:val="none"/>
        </w:rPr>
        <w:t>综掘机在工作时人员上下综掘机</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（十六）</w:t>
      </w:r>
      <w:r>
        <w:rPr>
          <w:rFonts w:hint="eastAsia" w:ascii="仿宋" w:hAnsi="仿宋" w:eastAsia="仿宋" w:cs="仿宋"/>
          <w:color w:val="auto"/>
          <w:sz w:val="28"/>
          <w:szCs w:val="28"/>
          <w:highlight w:val="none"/>
        </w:rPr>
        <w:t>综掘机开机前没有检查</w:t>
      </w:r>
      <w:r>
        <w:rPr>
          <w:rFonts w:hint="eastAsia" w:ascii="仿宋" w:hAnsi="仿宋" w:eastAsia="仿宋" w:cs="仿宋"/>
          <w:color w:val="auto"/>
          <w:sz w:val="28"/>
          <w:szCs w:val="28"/>
          <w:highlight w:val="none"/>
          <w:lang w:eastAsia="zh-CN"/>
        </w:rPr>
        <w:t>甲烷</w:t>
      </w:r>
      <w:r>
        <w:rPr>
          <w:rFonts w:hint="eastAsia" w:ascii="仿宋" w:hAnsi="仿宋" w:eastAsia="仿宋" w:cs="仿宋"/>
          <w:color w:val="auto"/>
          <w:sz w:val="28"/>
          <w:szCs w:val="28"/>
          <w:highlight w:val="none"/>
        </w:rPr>
        <w:t>并发出警报。在铲板前方和截割臂附近有人时启动综掘机。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（十七）</w:t>
      </w:r>
      <w:r>
        <w:rPr>
          <w:rFonts w:hint="eastAsia" w:ascii="仿宋" w:hAnsi="仿宋" w:eastAsia="仿宋" w:cs="仿宋"/>
          <w:color w:val="auto"/>
          <w:sz w:val="28"/>
          <w:szCs w:val="28"/>
          <w:highlight w:val="none"/>
        </w:rPr>
        <w:t>综掘机作业或检修时，在截割臂和转载桥前方或下方有人作业或停留。</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（十八）</w:t>
      </w:r>
      <w:r>
        <w:rPr>
          <w:rFonts w:hint="eastAsia" w:ascii="仿宋" w:hAnsi="仿宋" w:eastAsia="仿宋" w:cs="仿宋"/>
          <w:color w:val="auto"/>
          <w:sz w:val="28"/>
          <w:szCs w:val="28"/>
          <w:highlight w:val="none"/>
        </w:rPr>
        <w:t>综掘机司机离开操作台时未及时断开操作台停止按钮并把操作台的按钮闭锁。</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（十九）</w:t>
      </w:r>
      <w:r>
        <w:rPr>
          <w:rFonts w:hint="eastAsia" w:ascii="仿宋" w:hAnsi="仿宋" w:eastAsia="仿宋" w:cs="仿宋"/>
          <w:color w:val="auto"/>
          <w:sz w:val="28"/>
          <w:szCs w:val="28"/>
          <w:highlight w:val="none"/>
        </w:rPr>
        <w:t>综掘机运行时机上的人员超规定。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w:t>
      </w:r>
      <w:r>
        <w:rPr>
          <w:rFonts w:hint="eastAsia" w:ascii="仿宋" w:hAnsi="仿宋" w:eastAsia="仿宋" w:cs="仿宋"/>
          <w:color w:val="auto"/>
          <w:sz w:val="28"/>
          <w:szCs w:val="28"/>
          <w:highlight w:val="none"/>
        </w:rPr>
        <w:t>综掘机切割时一次切割进尺超过措施规定。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（二十一）</w:t>
      </w:r>
      <w:r>
        <w:rPr>
          <w:rFonts w:hint="eastAsia" w:ascii="仿宋" w:hAnsi="仿宋" w:eastAsia="仿宋" w:cs="仿宋"/>
          <w:color w:val="auto"/>
          <w:sz w:val="28"/>
          <w:szCs w:val="28"/>
          <w:highlight w:val="none"/>
        </w:rPr>
        <w:t>综掘机停电手把没有随身携带。</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（二十二）</w:t>
      </w:r>
      <w:r>
        <w:rPr>
          <w:rFonts w:hint="eastAsia" w:ascii="仿宋" w:hAnsi="仿宋" w:eastAsia="仿宋" w:cs="仿宋"/>
          <w:color w:val="auto"/>
          <w:sz w:val="28"/>
          <w:szCs w:val="28"/>
          <w:highlight w:val="none"/>
        </w:rPr>
        <w:t>综掘机</w:t>
      </w:r>
      <w:r>
        <w:rPr>
          <w:rFonts w:hint="eastAsia" w:ascii="仿宋" w:hAnsi="仿宋" w:eastAsia="仿宋" w:cs="仿宋"/>
          <w:color w:val="auto"/>
          <w:sz w:val="28"/>
          <w:szCs w:val="28"/>
          <w:highlight w:val="none"/>
          <w:lang w:val="en-US" w:eastAsia="zh-CN"/>
        </w:rPr>
        <w:t>停机后没有</w:t>
      </w:r>
      <w:r>
        <w:rPr>
          <w:rFonts w:hint="eastAsia" w:ascii="仿宋" w:hAnsi="仿宋" w:eastAsia="仿宋" w:cs="仿宋"/>
          <w:color w:val="auto"/>
          <w:sz w:val="28"/>
          <w:szCs w:val="28"/>
          <w:highlight w:val="none"/>
        </w:rPr>
        <w:t>停电闭锁的。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（二十三）</w:t>
      </w:r>
      <w:r>
        <w:rPr>
          <w:rFonts w:hint="eastAsia" w:ascii="仿宋" w:hAnsi="仿宋" w:eastAsia="仿宋" w:cs="仿宋"/>
          <w:color w:val="auto"/>
          <w:sz w:val="28"/>
          <w:szCs w:val="28"/>
          <w:highlight w:val="none"/>
        </w:rPr>
        <w:t>综掘机切割时后方没有警戒的。</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（二十四）</w:t>
      </w:r>
      <w:r>
        <w:rPr>
          <w:rFonts w:hint="eastAsia" w:ascii="仿宋" w:hAnsi="仿宋" w:eastAsia="仿宋" w:cs="仿宋"/>
          <w:color w:val="auto"/>
          <w:sz w:val="28"/>
          <w:szCs w:val="28"/>
          <w:highlight w:val="none"/>
        </w:rPr>
        <w:t>综掘机转载皮带下面无防护的情况下，人员在下面作业。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（二十五）</w:t>
      </w:r>
      <w:r>
        <w:rPr>
          <w:rFonts w:hint="eastAsia" w:ascii="仿宋" w:hAnsi="仿宋" w:eastAsia="仿宋" w:cs="仿宋"/>
          <w:color w:val="auto"/>
          <w:sz w:val="28"/>
          <w:szCs w:val="28"/>
          <w:highlight w:val="none"/>
        </w:rPr>
        <w:t>综掘机施工的掘进工作面没有规范使用迎脸防护装置的。</w:t>
      </w:r>
      <w:bookmarkEnd w:id="166"/>
      <w:bookmarkStart w:id="313" w:name="_Toc366247678"/>
      <w:bookmarkStart w:id="314" w:name="_Toc359922480"/>
    </w:p>
    <w:p>
      <w:pPr>
        <w:rPr>
          <w:rFonts w:hint="eastAsia" w:ascii="仿宋" w:hAnsi="仿宋" w:eastAsia="仿宋" w:cs="仿宋"/>
          <w:b/>
          <w:color w:val="auto"/>
          <w:sz w:val="36"/>
          <w:szCs w:val="36"/>
          <w:highlight w:val="none"/>
          <w:lang w:val="en-US" w:eastAsia="zh-CN"/>
        </w:rPr>
      </w:pPr>
      <w:bookmarkStart w:id="315" w:name="_Toc20146"/>
      <w:bookmarkStart w:id="316" w:name="_Toc31572"/>
      <w:bookmarkStart w:id="317" w:name="_Toc30755"/>
      <w:r>
        <w:rPr>
          <w:rFonts w:hint="eastAsia" w:ascii="仿宋" w:hAnsi="仿宋" w:eastAsia="仿宋" w:cs="仿宋"/>
          <w:b/>
          <w:color w:val="auto"/>
          <w:sz w:val="36"/>
          <w:szCs w:val="36"/>
          <w:highlight w:val="none"/>
          <w:lang w:val="en-US" w:eastAsia="zh-CN"/>
        </w:rPr>
        <w:br w:type="page"/>
      </w:r>
    </w:p>
    <w:p>
      <w:pPr>
        <w:keepNext w:val="0"/>
        <w:keepLines w:val="0"/>
        <w:pageBreakBefore w:val="0"/>
        <w:kinsoku/>
        <w:wordWrap/>
        <w:overflowPunct/>
        <w:topLinePunct w:val="0"/>
        <w:bidi w:val="0"/>
        <w:spacing w:before="312" w:beforeLines="100" w:after="312" w:afterLines="100"/>
        <w:jc w:val="center"/>
        <w:outlineLvl w:val="1"/>
        <w:rPr>
          <w:rFonts w:hint="eastAsia" w:ascii="仿宋" w:hAnsi="仿宋" w:eastAsia="仿宋" w:cs="仿宋"/>
          <w:b/>
          <w:color w:val="auto"/>
          <w:sz w:val="36"/>
          <w:szCs w:val="36"/>
          <w:highlight w:val="none"/>
        </w:rPr>
      </w:pPr>
      <w:bookmarkStart w:id="318" w:name="_Toc2122"/>
      <w:r>
        <w:rPr>
          <w:rFonts w:hint="eastAsia" w:ascii="仿宋" w:hAnsi="仿宋" w:eastAsia="仿宋" w:cs="仿宋"/>
          <w:b/>
          <w:color w:val="auto"/>
          <w:sz w:val="36"/>
          <w:szCs w:val="36"/>
          <w:highlight w:val="none"/>
          <w:lang w:val="en-US" w:eastAsia="zh-CN"/>
        </w:rPr>
        <w:t>维修</w:t>
      </w:r>
      <w:r>
        <w:rPr>
          <w:rFonts w:hint="eastAsia" w:ascii="仿宋" w:hAnsi="仿宋" w:eastAsia="仿宋" w:cs="仿宋"/>
          <w:b/>
          <w:color w:val="auto"/>
          <w:sz w:val="36"/>
          <w:szCs w:val="36"/>
          <w:highlight w:val="none"/>
        </w:rPr>
        <w:t>工</w:t>
      </w:r>
      <w:bookmarkEnd w:id="315"/>
      <w:bookmarkEnd w:id="316"/>
      <w:bookmarkEnd w:id="318"/>
    </w:p>
    <w:tbl>
      <w:tblPr>
        <w:tblStyle w:val="12"/>
        <w:tblW w:w="9020" w:type="dxa"/>
        <w:tblInd w:w="-164" w:type="dxa"/>
        <w:tblLayout w:type="fixed"/>
        <w:tblCellMar>
          <w:top w:w="0" w:type="dxa"/>
          <w:left w:w="108" w:type="dxa"/>
          <w:bottom w:w="0" w:type="dxa"/>
          <w:right w:w="108" w:type="dxa"/>
        </w:tblCellMar>
      </w:tblPr>
      <w:tblGrid>
        <w:gridCol w:w="1376"/>
        <w:gridCol w:w="2580"/>
        <w:gridCol w:w="1157"/>
        <w:gridCol w:w="3907"/>
      </w:tblGrid>
      <w:tr>
        <w:tblPrEx>
          <w:tblCellMar>
            <w:top w:w="0" w:type="dxa"/>
            <w:left w:w="108" w:type="dxa"/>
            <w:bottom w:w="0" w:type="dxa"/>
            <w:right w:w="108" w:type="dxa"/>
          </w:tblCellMar>
        </w:tblPrEx>
        <w:trPr>
          <w:trHeight w:val="346" w:hRule="atLeast"/>
        </w:trPr>
        <w:tc>
          <w:tcPr>
            <w:tcW w:w="902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32"/>
                <w:szCs w:val="32"/>
                <w:highlight w:val="none"/>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工岗位风险告知卡</w:t>
            </w:r>
          </w:p>
        </w:tc>
      </w:tr>
      <w:tr>
        <w:tblPrEx>
          <w:tblCellMar>
            <w:top w:w="0" w:type="dxa"/>
            <w:left w:w="108" w:type="dxa"/>
            <w:bottom w:w="0" w:type="dxa"/>
            <w:right w:w="108" w:type="dxa"/>
          </w:tblCellMar>
        </w:tblPrEx>
        <w:trPr>
          <w:trHeight w:val="1203" w:hRule="atLeast"/>
        </w:trPr>
        <w:tc>
          <w:tcPr>
            <w:tcW w:w="137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风险</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类型</w:t>
            </w:r>
          </w:p>
        </w:tc>
        <w:tc>
          <w:tcPr>
            <w:tcW w:w="258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2"/>
                <w:szCs w:val="22"/>
                <w:highlight w:val="none"/>
              </w:rPr>
            </w:pPr>
            <w:r>
              <w:rPr>
                <w:rFonts w:hint="eastAsia" w:ascii="仿宋" w:hAnsi="仿宋" w:eastAsia="仿宋" w:cs="仿宋"/>
                <w:color w:val="auto"/>
                <w:kern w:val="0"/>
                <w:sz w:val="21"/>
                <w:szCs w:val="21"/>
                <w:highlight w:val="none"/>
              </w:rPr>
              <w:t>冒顶（片帮）、机电（触电、机械伤害）</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rPr>
              <w:t>物体打击</w:t>
            </w:r>
            <w:r>
              <w:rPr>
                <w:rFonts w:hint="eastAsia" w:ascii="仿宋" w:hAnsi="仿宋" w:eastAsia="仿宋" w:cs="仿宋"/>
                <w:color w:val="auto"/>
                <w:kern w:val="0"/>
                <w:sz w:val="21"/>
                <w:szCs w:val="21"/>
                <w:highlight w:val="none"/>
                <w:lang w:eastAsia="zh-CN"/>
              </w:rPr>
              <w:t>、高处坠落、</w:t>
            </w:r>
            <w:r>
              <w:rPr>
                <w:rFonts w:hint="eastAsia" w:ascii="仿宋" w:hAnsi="仿宋" w:eastAsia="仿宋" w:cs="仿宋"/>
                <w:color w:val="auto"/>
                <w:kern w:val="0"/>
                <w:sz w:val="21"/>
                <w:szCs w:val="21"/>
                <w:highlight w:val="none"/>
              </w:rPr>
              <w:t>职业病危害</w:t>
            </w:r>
          </w:p>
        </w:tc>
        <w:tc>
          <w:tcPr>
            <w:tcW w:w="115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事故</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报告</w:t>
            </w:r>
          </w:p>
        </w:tc>
        <w:tc>
          <w:tcPr>
            <w:tcW w:w="390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w:t>
            </w:r>
            <w:r>
              <w:rPr>
                <w:rFonts w:hint="eastAsia" w:ascii="仿宋" w:hAnsi="仿宋" w:eastAsia="仿宋" w:cs="仿宋"/>
                <w:color w:val="auto"/>
                <w:kern w:val="0"/>
                <w:sz w:val="21"/>
                <w:szCs w:val="21"/>
                <w:highlight w:val="none"/>
                <w:lang w:val="en-US" w:eastAsia="zh-CN"/>
              </w:rPr>
              <w:t>8650159</w:t>
            </w:r>
          </w:p>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2"/>
                <w:szCs w:val="22"/>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主要危害因素</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42" w:firstLineChars="200"/>
              <w:jc w:val="center"/>
              <w:textAlignment w:val="auto"/>
              <w:outlineLvl w:val="9"/>
              <w:rPr>
                <w:rFonts w:hint="eastAsia" w:ascii="仿宋" w:hAnsi="仿宋" w:eastAsia="仿宋" w:cs="仿宋"/>
                <w:b/>
                <w:bCs/>
                <w:color w:val="auto"/>
                <w:kern w:val="0"/>
                <w:sz w:val="22"/>
                <w:szCs w:val="22"/>
                <w:highlight w:val="none"/>
              </w:rPr>
            </w:pPr>
            <w:r>
              <w:rPr>
                <w:rFonts w:hint="eastAsia" w:ascii="仿宋" w:hAnsi="仿宋" w:eastAsia="仿宋" w:cs="仿宋"/>
                <w:b/>
                <w:bCs/>
                <w:color w:val="auto"/>
                <w:kern w:val="0"/>
                <w:sz w:val="22"/>
                <w:szCs w:val="22"/>
                <w:highlight w:val="none"/>
              </w:rPr>
              <w:t>管控措施</w:t>
            </w:r>
          </w:p>
        </w:tc>
      </w:tr>
      <w:tr>
        <w:tblPrEx>
          <w:tblCellMar>
            <w:top w:w="0" w:type="dxa"/>
            <w:left w:w="108" w:type="dxa"/>
            <w:bottom w:w="0" w:type="dxa"/>
            <w:right w:w="108" w:type="dxa"/>
          </w:tblCellMar>
        </w:tblPrEx>
        <w:trPr>
          <w:trHeight w:val="611"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1.顶帮掉落，砸伤人员</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1.严格执行敲帮问顶制度，对顶板进行重新安全确认</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842"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检修时未停电</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各种保护失效</w:t>
            </w:r>
            <w:r>
              <w:rPr>
                <w:rFonts w:hint="eastAsia" w:ascii="仿宋" w:hAnsi="仿宋" w:eastAsia="仿宋" w:cs="仿宋"/>
                <w:color w:val="auto"/>
                <w:kern w:val="0"/>
                <w:sz w:val="21"/>
                <w:szCs w:val="21"/>
                <w:highlight w:val="none"/>
              </w:rPr>
              <w:t>；设备</w:t>
            </w:r>
            <w:r>
              <w:rPr>
                <w:rFonts w:hint="eastAsia" w:ascii="仿宋" w:hAnsi="仿宋" w:eastAsia="仿宋" w:cs="仿宋"/>
                <w:color w:val="auto"/>
                <w:kern w:val="0"/>
                <w:sz w:val="21"/>
                <w:szCs w:val="21"/>
                <w:highlight w:val="none"/>
                <w:lang w:val="en-US" w:eastAsia="zh-CN"/>
              </w:rPr>
              <w:t>试</w:t>
            </w:r>
            <w:r>
              <w:rPr>
                <w:rFonts w:hint="eastAsia" w:ascii="仿宋" w:hAnsi="仿宋" w:eastAsia="仿宋" w:cs="仿宋"/>
                <w:color w:val="auto"/>
                <w:kern w:val="0"/>
                <w:sz w:val="21"/>
                <w:szCs w:val="21"/>
                <w:highlight w:val="none"/>
              </w:rPr>
              <w:t>运行期间人员进入行程</w:t>
            </w:r>
            <w:r>
              <w:rPr>
                <w:rFonts w:hint="eastAsia" w:ascii="仿宋" w:hAnsi="仿宋" w:eastAsia="仿宋" w:cs="仿宋"/>
                <w:color w:val="auto"/>
                <w:kern w:val="0"/>
                <w:sz w:val="21"/>
                <w:szCs w:val="21"/>
                <w:highlight w:val="none"/>
                <w:lang w:eastAsia="zh-CN"/>
              </w:rPr>
              <w:t>；带电搬运。</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2.严格执行好停送电制度，停电闭锁、人员监护到位；</w:t>
            </w:r>
            <w:r>
              <w:rPr>
                <w:rFonts w:hint="eastAsia" w:ascii="仿宋" w:hAnsi="仿宋" w:eastAsia="仿宋" w:cs="仿宋"/>
                <w:color w:val="auto"/>
                <w:kern w:val="0"/>
                <w:sz w:val="21"/>
                <w:szCs w:val="21"/>
                <w:highlight w:val="none"/>
                <w:lang w:val="en-US" w:eastAsia="zh-CN"/>
              </w:rPr>
              <w:t>各种保护必须完整好用</w:t>
            </w:r>
            <w:r>
              <w:rPr>
                <w:rFonts w:hint="eastAsia" w:ascii="仿宋" w:hAnsi="仿宋" w:eastAsia="仿宋" w:cs="仿宋"/>
                <w:color w:val="auto"/>
                <w:kern w:val="0"/>
                <w:sz w:val="21"/>
                <w:szCs w:val="21"/>
                <w:highlight w:val="none"/>
              </w:rPr>
              <w:t>；做好清人制度</w:t>
            </w:r>
            <w:r>
              <w:rPr>
                <w:rFonts w:hint="eastAsia" w:ascii="仿宋" w:hAnsi="仿宋" w:eastAsia="仿宋" w:cs="仿宋"/>
                <w:color w:val="auto"/>
                <w:kern w:val="0"/>
                <w:sz w:val="21"/>
                <w:szCs w:val="21"/>
                <w:highlight w:val="none"/>
                <w:lang w:eastAsia="zh-CN"/>
              </w:rPr>
              <w:t>；</w:t>
            </w:r>
            <w:r>
              <w:rPr>
                <w:rFonts w:hint="eastAsia" w:ascii="仿宋" w:hAnsi="仿宋" w:eastAsia="仿宋" w:cs="仿宋"/>
                <w:color w:val="auto"/>
                <w:kern w:val="0"/>
                <w:sz w:val="21"/>
                <w:szCs w:val="21"/>
                <w:highlight w:val="none"/>
                <w:lang w:val="en-US" w:eastAsia="zh-CN"/>
              </w:rPr>
              <w:t>严禁带电搬运设备</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619"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修时使用风动工具时与管路间连接不牢，管头甩出打人；人员站位不当</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3.与管路连接后必须用专用卡子进行固定；人员合理站位</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581"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维</w:t>
            </w:r>
            <w:r>
              <w:rPr>
                <w:rFonts w:hint="eastAsia" w:ascii="仿宋" w:hAnsi="仿宋" w:eastAsia="仿宋" w:cs="仿宋"/>
                <w:color w:val="auto"/>
                <w:kern w:val="0"/>
                <w:sz w:val="21"/>
                <w:szCs w:val="21"/>
                <w:highlight w:val="none"/>
              </w:rPr>
              <w:t>修时，登高作业</w:t>
            </w:r>
            <w:r>
              <w:rPr>
                <w:rFonts w:hint="eastAsia" w:ascii="仿宋" w:hAnsi="仿宋" w:eastAsia="仿宋" w:cs="仿宋"/>
                <w:color w:val="auto"/>
                <w:kern w:val="0"/>
                <w:sz w:val="21"/>
                <w:szCs w:val="21"/>
                <w:highlight w:val="none"/>
                <w:lang w:eastAsia="zh-CN"/>
              </w:rPr>
              <w:t>；作业平台施打不牢固。</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4.人员</w:t>
            </w:r>
            <w:r>
              <w:rPr>
                <w:rFonts w:hint="eastAsia" w:ascii="仿宋" w:hAnsi="仿宋" w:eastAsia="仿宋" w:cs="仿宋"/>
                <w:color w:val="auto"/>
                <w:kern w:val="0"/>
                <w:sz w:val="21"/>
                <w:szCs w:val="21"/>
                <w:highlight w:val="none"/>
                <w:lang w:val="en-US" w:eastAsia="zh-CN"/>
              </w:rPr>
              <w:t>登</w:t>
            </w:r>
            <w:r>
              <w:rPr>
                <w:rFonts w:hint="eastAsia" w:ascii="仿宋" w:hAnsi="仿宋" w:eastAsia="仿宋" w:cs="仿宋"/>
                <w:color w:val="auto"/>
                <w:kern w:val="0"/>
                <w:sz w:val="21"/>
                <w:szCs w:val="21"/>
                <w:highlight w:val="none"/>
              </w:rPr>
              <w:t>高时，必须安排人员监护</w:t>
            </w:r>
            <w:r>
              <w:rPr>
                <w:rFonts w:hint="eastAsia" w:ascii="仿宋" w:hAnsi="仿宋" w:eastAsia="仿宋" w:cs="仿宋"/>
                <w:color w:val="auto"/>
                <w:kern w:val="0"/>
                <w:sz w:val="21"/>
                <w:szCs w:val="21"/>
                <w:highlight w:val="none"/>
                <w:lang w:eastAsia="zh-CN"/>
              </w:rPr>
              <w:t>；作业平台的施打必须牢固可靠。</w:t>
            </w:r>
          </w:p>
        </w:tc>
      </w:tr>
      <w:tr>
        <w:tblPrEx>
          <w:tblCellMar>
            <w:top w:w="0" w:type="dxa"/>
            <w:left w:w="108" w:type="dxa"/>
            <w:bottom w:w="0" w:type="dxa"/>
            <w:right w:w="108" w:type="dxa"/>
          </w:tblCellMar>
        </w:tblPrEx>
        <w:trPr>
          <w:trHeight w:val="346" w:hRule="atLeast"/>
        </w:trPr>
        <w:tc>
          <w:tcPr>
            <w:tcW w:w="395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5.未佩戴防尘口罩等劳保用品</w:t>
            </w:r>
            <w:r>
              <w:rPr>
                <w:rFonts w:hint="eastAsia" w:ascii="仿宋" w:hAnsi="仿宋" w:eastAsia="仿宋" w:cs="仿宋"/>
                <w:color w:val="auto"/>
                <w:kern w:val="0"/>
                <w:sz w:val="21"/>
                <w:szCs w:val="21"/>
                <w:highlight w:val="none"/>
                <w:lang w:eastAsia="zh-CN"/>
              </w:rPr>
              <w:t>。</w:t>
            </w:r>
          </w:p>
        </w:tc>
        <w:tc>
          <w:tcPr>
            <w:tcW w:w="50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5.佩戴防尘口罩等劳保用品</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091" w:hRule="atLeast"/>
        </w:trPr>
        <w:tc>
          <w:tcPr>
            <w:tcW w:w="13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644" w:type="dxa"/>
            <w:gridSpan w:val="3"/>
            <w:tcBorders>
              <w:top w:val="single" w:color="auto" w:sz="4" w:space="0"/>
              <w:left w:val="nil"/>
              <w:bottom w:val="single" w:color="auto" w:sz="4" w:space="0"/>
              <w:right w:val="single" w:color="auto" w:sz="4" w:space="0"/>
            </w:tcBorders>
            <w:vAlign w:val="center"/>
          </w:tcPr>
          <w:p>
            <w:pPr>
              <w:pStyle w:val="2"/>
              <w:numPr>
                <w:ilvl w:val="0"/>
                <w:numId w:val="0"/>
              </w:numPr>
              <w:ind w:firstLine="420" w:firstLineChars="200"/>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pStyle w:val="2"/>
              <w:numPr>
                <w:ilvl w:val="0"/>
                <w:numId w:val="0"/>
              </w:numPr>
              <w:ind w:left="0" w:leftChars="0" w:firstLine="420" w:firstLineChars="200"/>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363" w:hRule="atLeast"/>
        </w:trPr>
        <w:tc>
          <w:tcPr>
            <w:tcW w:w="13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64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出现紧急情况时，应立即停止工作，采取安全处理后，方可继续施工。</w:t>
            </w:r>
          </w:p>
          <w:p>
            <w:pPr>
              <w:keepNext w:val="0"/>
              <w:keepLines w:val="0"/>
              <w:pageBreakBefore w:val="0"/>
              <w:widowControl/>
              <w:numPr>
                <w:ilvl w:val="0"/>
                <w:numId w:val="0"/>
              </w:numPr>
              <w:kinsoku/>
              <w:wordWrap/>
              <w:overflowPunct/>
              <w:topLinePunct w:val="0"/>
              <w:autoSpaceDE/>
              <w:autoSpaceDN/>
              <w:bidi w:val="0"/>
              <w:adjustRightInd/>
              <w:snapToGrid/>
              <w:ind w:firstLine="210" w:firstLineChars="1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Style w:val="2"/>
        <w:keepNext w:val="0"/>
        <w:keepLines w:val="0"/>
        <w:pageBreakBefore w:val="0"/>
        <w:kinsoku/>
        <w:wordWrap/>
        <w:overflowPunct/>
        <w:topLinePunct w:val="0"/>
        <w:autoSpaceDE/>
        <w:autoSpaceDN/>
        <w:bidi w:val="0"/>
        <w:adjustRightInd/>
        <w:snapToGrid/>
        <w:textAlignment w:val="auto"/>
        <w:outlineLvl w:val="9"/>
        <w:rPr>
          <w:color w:val="auto"/>
        </w:rPr>
      </w:pPr>
    </w:p>
    <w:tbl>
      <w:tblPr>
        <w:tblStyle w:val="12"/>
        <w:tblW w:w="9015" w:type="dxa"/>
        <w:tblInd w:w="-164" w:type="dxa"/>
        <w:tblLayout w:type="fixed"/>
        <w:tblCellMar>
          <w:top w:w="0" w:type="dxa"/>
          <w:left w:w="108" w:type="dxa"/>
          <w:bottom w:w="0" w:type="dxa"/>
          <w:right w:w="108" w:type="dxa"/>
        </w:tblCellMar>
      </w:tblPr>
      <w:tblGrid>
        <w:gridCol w:w="3969"/>
        <w:gridCol w:w="5046"/>
      </w:tblGrid>
      <w:tr>
        <w:tblPrEx>
          <w:tblCellMar>
            <w:top w:w="0" w:type="dxa"/>
            <w:left w:w="108" w:type="dxa"/>
            <w:bottom w:w="0" w:type="dxa"/>
            <w:right w:w="108" w:type="dxa"/>
          </w:tblCellMar>
        </w:tblPrEx>
        <w:trPr>
          <w:trHeight w:val="835" w:hRule="atLeast"/>
        </w:trPr>
        <w:tc>
          <w:tcPr>
            <w:tcW w:w="901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color w:val="auto"/>
                <w:kern w:val="0"/>
                <w:sz w:val="20"/>
                <w:szCs w:val="20"/>
                <w:highlight w:val="none"/>
              </w:rPr>
            </w:pPr>
            <w:r>
              <w:rPr>
                <w:rFonts w:hint="eastAsia" w:ascii="仿宋" w:hAnsi="仿宋" w:eastAsia="仿宋" w:cs="仿宋"/>
                <w:b/>
                <w:bCs/>
                <w:color w:val="auto"/>
                <w:kern w:val="0"/>
                <w:sz w:val="21"/>
                <w:szCs w:val="21"/>
                <w:highlight w:val="none"/>
                <w:lang w:val="en-US" w:eastAsia="zh-CN"/>
              </w:rPr>
              <w:t>维修</w:t>
            </w:r>
            <w:r>
              <w:rPr>
                <w:rFonts w:hint="eastAsia" w:ascii="仿宋" w:hAnsi="仿宋" w:eastAsia="仿宋" w:cs="仿宋"/>
                <w:b/>
                <w:bCs/>
                <w:color w:val="auto"/>
                <w:kern w:val="0"/>
                <w:sz w:val="21"/>
                <w:szCs w:val="21"/>
                <w:highlight w:val="none"/>
              </w:rPr>
              <w:t>工安全提示卡</w:t>
            </w: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前</w:t>
            </w:r>
            <w:r>
              <w:rPr>
                <w:rFonts w:hint="eastAsia" w:ascii="仿宋" w:hAnsi="仿宋" w:eastAsia="仿宋" w:cs="仿宋"/>
                <w:color w:val="auto"/>
                <w:kern w:val="0"/>
                <w:sz w:val="21"/>
                <w:szCs w:val="21"/>
                <w:highlight w:val="none"/>
                <w:lang w:val="en-US" w:eastAsia="zh-CN"/>
              </w:rPr>
              <w:t>检查</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r>
              <w:rPr>
                <w:rFonts w:hint="eastAsia" w:ascii="仿宋" w:hAnsi="仿宋" w:eastAsia="仿宋" w:cs="仿宋"/>
                <w:color w:val="auto"/>
                <w:kern w:val="0"/>
                <w:sz w:val="21"/>
                <w:szCs w:val="21"/>
                <w:highlight w:val="none"/>
              </w:rPr>
              <w:t>后</w:t>
            </w:r>
            <w:r>
              <w:rPr>
                <w:rFonts w:hint="eastAsia" w:ascii="仿宋" w:hAnsi="仿宋" w:eastAsia="仿宋" w:cs="仿宋"/>
                <w:color w:val="auto"/>
                <w:kern w:val="0"/>
                <w:sz w:val="21"/>
                <w:szCs w:val="21"/>
                <w:highlight w:val="none"/>
                <w:lang w:val="en-US" w:eastAsia="zh-CN"/>
              </w:rPr>
              <w:t>确认</w:t>
            </w: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★1.顶帮</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1.零部件、连接</w:t>
            </w: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2.停电闭锁</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2.</w:t>
            </w:r>
            <w:r>
              <w:rPr>
                <w:rFonts w:hint="eastAsia" w:ascii="仿宋" w:hAnsi="仿宋" w:eastAsia="仿宋" w:cs="仿宋"/>
                <w:color w:val="auto"/>
                <w:kern w:val="0"/>
                <w:sz w:val="21"/>
                <w:szCs w:val="21"/>
                <w:highlight w:val="none"/>
                <w:lang w:val="en-US" w:eastAsia="zh-CN"/>
              </w:rPr>
              <w:t>工具、材料、备件</w:t>
            </w: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 xml:space="preserve">  3.甲烷</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3.</w:t>
            </w:r>
            <w:r>
              <w:rPr>
                <w:rFonts w:hint="eastAsia" w:ascii="仿宋" w:hAnsi="仿宋" w:eastAsia="仿宋" w:cs="仿宋"/>
                <w:color w:val="auto"/>
                <w:kern w:val="0"/>
                <w:sz w:val="21"/>
                <w:szCs w:val="21"/>
                <w:highlight w:val="none"/>
                <w:lang w:val="en-US" w:eastAsia="zh-CN"/>
              </w:rPr>
              <w:t>送电试运转</w:t>
            </w: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4.了解故障部位、性质</w:t>
            </w:r>
          </w:p>
        </w:tc>
        <w:tc>
          <w:tcPr>
            <w:tcW w:w="504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val="en-US" w:eastAsia="zh-CN"/>
              </w:rPr>
              <w:t>停电闭锁</w:t>
            </w: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630" w:firstLineChars="3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5.工具、材料、备件</w:t>
            </w:r>
          </w:p>
        </w:tc>
        <w:tc>
          <w:tcPr>
            <w:tcW w:w="504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default" w:ascii="仿宋" w:hAnsi="仿宋" w:eastAsia="仿宋" w:cs="仿宋"/>
                <w:color w:val="auto"/>
                <w:kern w:val="0"/>
                <w:sz w:val="21"/>
                <w:szCs w:val="21"/>
                <w:highlight w:val="none"/>
                <w:lang w:val="en-US" w:eastAsia="zh-CN"/>
              </w:rPr>
            </w:pP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w:t>
            </w:r>
            <w:r>
              <w:rPr>
                <w:rFonts w:hint="eastAsia" w:ascii="仿宋" w:hAnsi="仿宋" w:eastAsia="仿宋" w:cs="仿宋"/>
                <w:color w:val="auto"/>
                <w:kern w:val="0"/>
                <w:sz w:val="21"/>
                <w:szCs w:val="21"/>
                <w:highlight w:val="none"/>
                <w:lang w:val="en-US" w:eastAsia="zh-CN"/>
              </w:rPr>
              <w:t xml:space="preserve"> 6.清理维修设备现场杂物</w:t>
            </w:r>
          </w:p>
        </w:tc>
        <w:tc>
          <w:tcPr>
            <w:tcW w:w="5046"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注：第一次按操作前内容逐项检查并确认，存在问题整改后再确认；中间再次操作只检查带“★”部分；任务全部结束后按操作后内容逐项检查并确认。</w:t>
            </w:r>
          </w:p>
        </w:tc>
      </w:tr>
      <w:tr>
        <w:tblPrEx>
          <w:tblCellMar>
            <w:top w:w="0" w:type="dxa"/>
            <w:left w:w="108" w:type="dxa"/>
            <w:bottom w:w="0" w:type="dxa"/>
            <w:right w:w="108" w:type="dxa"/>
          </w:tblCellMar>
        </w:tblPrEx>
        <w:trPr>
          <w:trHeight w:val="424"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 xml:space="preserve">  7.口罩</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r>
        <w:tblPrEx>
          <w:tblCellMar>
            <w:top w:w="0" w:type="dxa"/>
            <w:left w:w="108" w:type="dxa"/>
            <w:bottom w:w="0" w:type="dxa"/>
            <w:right w:w="108" w:type="dxa"/>
          </w:tblCellMar>
        </w:tblPrEx>
        <w:trPr>
          <w:trHeight w:val="437" w:hRule="atLeast"/>
        </w:trPr>
        <w:tc>
          <w:tcPr>
            <w:tcW w:w="3969"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★8.</w:t>
            </w:r>
            <w:r>
              <w:rPr>
                <w:rFonts w:hint="eastAsia" w:ascii="仿宋" w:hAnsi="仿宋" w:eastAsia="仿宋" w:cs="仿宋"/>
                <w:color w:val="auto"/>
                <w:kern w:val="0"/>
                <w:sz w:val="21"/>
                <w:szCs w:val="21"/>
                <w:highlight w:val="none"/>
                <w:lang w:val="en-US" w:eastAsia="zh-CN"/>
              </w:rPr>
              <w:t>站位</w:t>
            </w:r>
          </w:p>
        </w:tc>
        <w:tc>
          <w:tcPr>
            <w:tcW w:w="5046"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00" w:firstLineChars="200"/>
              <w:jc w:val="left"/>
              <w:textAlignment w:val="auto"/>
              <w:outlineLvl w:val="9"/>
              <w:rPr>
                <w:rFonts w:hint="eastAsia" w:ascii="仿宋" w:hAnsi="仿宋" w:eastAsia="仿宋" w:cs="仿宋"/>
                <w:color w:val="auto"/>
                <w:kern w:val="0"/>
                <w:sz w:val="20"/>
                <w:szCs w:val="20"/>
                <w:highlight w:val="none"/>
              </w:rPr>
            </w:pPr>
          </w:p>
        </w:tc>
      </w:tr>
    </w:tbl>
    <w:p>
      <w:pPr>
        <w:pStyle w:val="2"/>
        <w:keepNext w:val="0"/>
        <w:keepLines w:val="0"/>
        <w:pageBreakBefore w:val="0"/>
        <w:kinsoku/>
        <w:wordWrap/>
        <w:overflowPunct/>
        <w:topLinePunct w:val="0"/>
        <w:autoSpaceDE/>
        <w:autoSpaceDN/>
        <w:bidi w:val="0"/>
        <w:adjustRightInd/>
        <w:snapToGrid/>
        <w:ind w:left="0" w:leftChars="0" w:firstLine="0" w:firstLineChars="0"/>
        <w:textAlignment w:val="auto"/>
        <w:outlineLvl w:val="9"/>
        <w:rPr>
          <w:color w:val="auto"/>
        </w:rPr>
      </w:pPr>
    </w:p>
    <w:tbl>
      <w:tblPr>
        <w:tblStyle w:val="12"/>
        <w:tblW w:w="9045" w:type="dxa"/>
        <w:tblInd w:w="-164" w:type="dxa"/>
        <w:tblLayout w:type="fixed"/>
        <w:tblCellMar>
          <w:top w:w="0" w:type="dxa"/>
          <w:left w:w="108" w:type="dxa"/>
          <w:bottom w:w="0" w:type="dxa"/>
          <w:right w:w="108" w:type="dxa"/>
        </w:tblCellMar>
      </w:tblPr>
      <w:tblGrid>
        <w:gridCol w:w="1535"/>
        <w:gridCol w:w="1292"/>
        <w:gridCol w:w="6218"/>
      </w:tblGrid>
      <w:tr>
        <w:tblPrEx>
          <w:tblCellMar>
            <w:top w:w="0" w:type="dxa"/>
            <w:left w:w="108" w:type="dxa"/>
            <w:bottom w:w="0" w:type="dxa"/>
            <w:right w:w="108" w:type="dxa"/>
          </w:tblCellMar>
        </w:tblPrEx>
        <w:trPr>
          <w:trHeight w:val="90" w:hRule="atLeast"/>
        </w:trPr>
        <w:tc>
          <w:tcPr>
            <w:tcW w:w="904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2" w:firstLineChars="200"/>
              <w:jc w:val="center"/>
              <w:textAlignment w:val="auto"/>
              <w:outlineLvl w:val="9"/>
              <w:rPr>
                <w:rFonts w:hint="eastAsia" w:ascii="仿宋" w:hAnsi="仿宋" w:eastAsia="仿宋" w:cs="仿宋"/>
                <w:b/>
                <w:bCs/>
                <w:color w:val="auto"/>
                <w:kern w:val="0"/>
                <w:sz w:val="28"/>
                <w:szCs w:val="28"/>
                <w:highlight w:val="none"/>
              </w:rPr>
            </w:pPr>
            <w:r>
              <w:rPr>
                <w:rFonts w:hint="eastAsia" w:ascii="仿宋" w:hAnsi="仿宋" w:eastAsia="仿宋" w:cs="仿宋"/>
                <w:b/>
                <w:bCs/>
                <w:color w:val="auto"/>
                <w:kern w:val="0"/>
                <w:sz w:val="21"/>
                <w:szCs w:val="21"/>
                <w:highlight w:val="none"/>
                <w:lang w:val="en-US" w:eastAsia="zh-CN"/>
              </w:rPr>
              <w:t>维修工操作过程注意事项</w:t>
            </w:r>
          </w:p>
        </w:tc>
      </w:tr>
      <w:tr>
        <w:tblPrEx>
          <w:tblCellMar>
            <w:top w:w="0" w:type="dxa"/>
            <w:left w:w="108" w:type="dxa"/>
            <w:bottom w:w="0" w:type="dxa"/>
            <w:right w:w="108" w:type="dxa"/>
          </w:tblCellMar>
        </w:tblPrEx>
        <w:trPr>
          <w:trHeight w:val="90" w:hRule="atLeast"/>
        </w:trPr>
        <w:tc>
          <w:tcPr>
            <w:tcW w:w="153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操作顺序</w:t>
            </w:r>
          </w:p>
        </w:tc>
        <w:tc>
          <w:tcPr>
            <w:tcW w:w="129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提示词</w:t>
            </w:r>
          </w:p>
        </w:tc>
        <w:tc>
          <w:tcPr>
            <w:tcW w:w="6218"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82" w:firstLineChars="200"/>
              <w:jc w:val="center"/>
              <w:textAlignment w:val="auto"/>
              <w:outlineLvl w:val="9"/>
              <w:rPr>
                <w:rFonts w:hint="eastAsia" w:ascii="仿宋" w:hAnsi="仿宋" w:eastAsia="仿宋" w:cs="仿宋"/>
                <w:b/>
                <w:bCs/>
                <w:color w:val="auto"/>
                <w:kern w:val="0"/>
                <w:sz w:val="24"/>
                <w:highlight w:val="none"/>
              </w:rPr>
            </w:pPr>
            <w:r>
              <w:rPr>
                <w:rFonts w:hint="eastAsia" w:ascii="仿宋" w:hAnsi="仿宋" w:eastAsia="仿宋" w:cs="仿宋"/>
                <w:b/>
                <w:bCs/>
                <w:color w:val="auto"/>
                <w:kern w:val="0"/>
                <w:sz w:val="24"/>
                <w:highlight w:val="none"/>
              </w:rPr>
              <w:t>操作注意事项解释</w:t>
            </w:r>
          </w:p>
        </w:tc>
      </w:tr>
      <w:tr>
        <w:tblPrEx>
          <w:tblCellMar>
            <w:top w:w="0" w:type="dxa"/>
            <w:left w:w="108" w:type="dxa"/>
            <w:bottom w:w="0" w:type="dxa"/>
            <w:right w:w="108" w:type="dxa"/>
          </w:tblCellMar>
        </w:tblPrEx>
        <w:trPr>
          <w:trHeight w:val="90" w:hRule="atLeast"/>
        </w:trPr>
        <w:tc>
          <w:tcPr>
            <w:tcW w:w="1535" w:type="dxa"/>
            <w:vMerge w:val="restart"/>
            <w:tcBorders>
              <w:top w:val="nil"/>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维修</w:t>
            </w: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看环境</w:t>
            </w:r>
          </w:p>
        </w:tc>
        <w:tc>
          <w:tcPr>
            <w:tcW w:w="621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顶板、煤壁是否完整</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沟通</w:t>
            </w:r>
          </w:p>
        </w:tc>
        <w:tc>
          <w:tcPr>
            <w:tcW w:w="621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设备是否停电闭锁、设备故障位置</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准备</w:t>
            </w:r>
          </w:p>
        </w:tc>
        <w:tc>
          <w:tcPr>
            <w:tcW w:w="621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工具、材料、备件</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检查</w:t>
            </w:r>
          </w:p>
        </w:tc>
        <w:tc>
          <w:tcPr>
            <w:tcW w:w="621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甲烷</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站好位</w:t>
            </w:r>
          </w:p>
        </w:tc>
        <w:tc>
          <w:tcPr>
            <w:tcW w:w="621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人员站</w:t>
            </w:r>
            <w:r>
              <w:rPr>
                <w:rFonts w:hint="eastAsia" w:ascii="仿宋" w:hAnsi="仿宋" w:eastAsia="仿宋" w:cs="仿宋"/>
                <w:color w:val="auto"/>
                <w:kern w:val="0"/>
                <w:sz w:val="21"/>
                <w:szCs w:val="21"/>
                <w:highlight w:val="none"/>
                <w:lang w:val="en-US" w:eastAsia="zh-CN"/>
              </w:rPr>
              <w:t>位合理</w:t>
            </w:r>
          </w:p>
        </w:tc>
      </w:tr>
      <w:tr>
        <w:tblPrEx>
          <w:tblCellMar>
            <w:top w:w="0" w:type="dxa"/>
            <w:left w:w="108" w:type="dxa"/>
            <w:bottom w:w="0" w:type="dxa"/>
            <w:right w:w="108" w:type="dxa"/>
          </w:tblCellMar>
        </w:tblPrEx>
        <w:trPr>
          <w:trHeight w:val="90" w:hRule="atLeast"/>
        </w:trPr>
        <w:tc>
          <w:tcPr>
            <w:tcW w:w="1535" w:type="dxa"/>
            <w:vMerge w:val="continue"/>
            <w:tcBorders>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p>
        </w:tc>
        <w:tc>
          <w:tcPr>
            <w:tcW w:w="129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确认</w:t>
            </w:r>
          </w:p>
        </w:tc>
        <w:tc>
          <w:tcPr>
            <w:tcW w:w="621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center"/>
              <w:textAlignment w:val="auto"/>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零部件、连接</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（一）入井</w:t>
      </w:r>
      <w:r>
        <w:rPr>
          <w:rFonts w:hint="eastAsia" w:ascii="仿宋" w:hAnsi="仿宋" w:eastAsia="仿宋" w:cs="仿宋"/>
          <w:b/>
          <w:color w:val="auto"/>
          <w:sz w:val="28"/>
          <w:szCs w:val="28"/>
          <w:highlight w:val="none"/>
          <w:lang w:val="en-US" w:eastAsia="zh-CN"/>
        </w:rPr>
        <w:t>前</w:t>
      </w:r>
      <w:r>
        <w:rPr>
          <w:rFonts w:hint="eastAsia" w:ascii="仿宋" w:hAnsi="仿宋" w:eastAsia="仿宋" w:cs="仿宋"/>
          <w:b/>
          <w:color w:val="auto"/>
          <w:sz w:val="28"/>
          <w:szCs w:val="28"/>
          <w:highlight w:val="none"/>
        </w:rPr>
        <w:t>、乘罐</w:t>
      </w:r>
      <w:r>
        <w:rPr>
          <w:rFonts w:hint="eastAsia" w:ascii="仿宋" w:hAnsi="仿宋" w:eastAsia="仿宋" w:cs="仿宋"/>
          <w:b/>
          <w:color w:val="auto"/>
          <w:sz w:val="28"/>
          <w:szCs w:val="28"/>
          <w:highlight w:val="none"/>
          <w:lang w:val="en-US" w:eastAsia="zh-CN"/>
        </w:rPr>
        <w:t>时</w:t>
      </w:r>
      <w:r>
        <w:rPr>
          <w:rFonts w:hint="eastAsia" w:ascii="仿宋" w:hAnsi="仿宋" w:eastAsia="仿宋" w:cs="仿宋"/>
          <w:b/>
          <w:color w:val="auto"/>
          <w:sz w:val="28"/>
          <w:szCs w:val="28"/>
          <w:highlight w:val="none"/>
        </w:rPr>
        <w:t>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2.严禁肩扛长把工具、长物料等在架线巷道行走。</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6.严禁跨越皮带和乘坐皮带，跨越皮带要走人行过桥</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9.乘坐“猴车”时，严禁左右摇摆，触摸绳轮、钢丝绳；不得触及临近的任何物体，做到稳上、稳下；严禁携带</w:t>
      </w:r>
      <w:r>
        <w:rPr>
          <w:rFonts w:hint="eastAsia" w:ascii="仿宋" w:hAnsi="仿宋" w:eastAsia="仿宋" w:cs="仿宋"/>
          <w:color w:val="auto"/>
          <w:sz w:val="28"/>
          <w:szCs w:val="28"/>
          <w:highlight w:val="none"/>
          <w:lang w:val="en-US" w:eastAsia="zh-CN"/>
        </w:rPr>
        <w:t>超长、超重物品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jc w:val="both"/>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（三）其他安全注意事项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1.在</w:t>
      </w:r>
      <w:r>
        <w:rPr>
          <w:rFonts w:hint="eastAsia" w:ascii="仿宋" w:hAnsi="仿宋" w:eastAsia="仿宋" w:cs="仿宋"/>
          <w:color w:val="auto"/>
          <w:sz w:val="28"/>
          <w:szCs w:val="28"/>
          <w:highlight w:val="none"/>
          <w:lang w:val="en-US" w:eastAsia="zh-CN"/>
        </w:rPr>
        <w:t>胶带输送机上方作业时，必须停止胶带输送机运行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并</w:t>
      </w:r>
      <w:r>
        <w:rPr>
          <w:rFonts w:hint="eastAsia" w:ascii="仿宋" w:hAnsi="仿宋" w:eastAsia="仿宋" w:cs="仿宋"/>
          <w:color w:val="auto"/>
          <w:sz w:val="28"/>
          <w:szCs w:val="28"/>
          <w:highlight w:val="none"/>
        </w:rPr>
        <w:t>停电闭锁，挂“有人工作、</w:t>
      </w:r>
      <w:r>
        <w:rPr>
          <w:rFonts w:hint="eastAsia" w:ascii="仿宋" w:hAnsi="仿宋" w:eastAsia="仿宋" w:cs="仿宋"/>
          <w:color w:val="auto"/>
          <w:sz w:val="28"/>
          <w:szCs w:val="28"/>
          <w:highlight w:val="none"/>
          <w:lang w:val="en-US" w:eastAsia="zh-CN"/>
        </w:rPr>
        <w:t>不准送电</w:t>
      </w:r>
      <w:r>
        <w:rPr>
          <w:rFonts w:hint="eastAsia" w:ascii="仿宋" w:hAnsi="仿宋" w:eastAsia="仿宋" w:cs="仿宋"/>
          <w:color w:val="auto"/>
          <w:sz w:val="28"/>
          <w:szCs w:val="28"/>
          <w:highlight w:val="none"/>
        </w:rPr>
        <w:t>”警示牌。</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w:t>
      </w:r>
      <w:r>
        <w:rPr>
          <w:rFonts w:hint="eastAsia" w:ascii="仿宋" w:hAnsi="仿宋" w:eastAsia="仿宋" w:cs="仿宋"/>
          <w:color w:val="auto"/>
          <w:sz w:val="28"/>
          <w:szCs w:val="28"/>
          <w:highlight w:val="none"/>
          <w:lang w:val="en-US" w:eastAsia="zh-CN"/>
        </w:rPr>
        <w:t>有车辆运行的</w:t>
      </w:r>
      <w:r>
        <w:rPr>
          <w:rFonts w:hint="eastAsia" w:ascii="仿宋" w:hAnsi="仿宋" w:eastAsia="仿宋" w:cs="仿宋"/>
          <w:color w:val="auto"/>
          <w:sz w:val="28"/>
          <w:szCs w:val="28"/>
          <w:highlight w:val="none"/>
        </w:rPr>
        <w:t>巷道作业时，必须有专人在施工地点两侧设警戒</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安设警示牌板，并设护栏</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胶带巷作业中，</w:t>
      </w:r>
      <w:r>
        <w:rPr>
          <w:rFonts w:hint="eastAsia" w:ascii="仿宋" w:hAnsi="仿宋" w:eastAsia="仿宋" w:cs="仿宋"/>
          <w:color w:val="auto"/>
          <w:sz w:val="28"/>
          <w:szCs w:val="28"/>
          <w:highlight w:val="none"/>
        </w:rPr>
        <w:t>皮带运行时严禁触及皮带及转动部位。</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4.人员严禁站在起吊的重物下方或重物可能倒向的位置。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7.设备运行时，人员严禁靠近或检修转动部位或带电体。</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8.不得带电检修、搬迁电气设备，非专职人员不得操作电气设备。</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9.井下人员休息或工作时必须随时检查自己周围安全情况，特别是巷道支护情况，发现险情及时躲避或处理。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10.在高度大于2</w:t>
      </w:r>
      <w:r>
        <w:rPr>
          <w:rFonts w:hint="eastAsia" w:ascii="仿宋" w:hAnsi="仿宋" w:eastAsia="仿宋" w:cs="仿宋"/>
          <w:color w:val="auto"/>
          <w:sz w:val="28"/>
          <w:szCs w:val="28"/>
          <w:highlight w:val="none"/>
          <w:lang w:eastAsia="zh-CN"/>
        </w:rPr>
        <w:t>m</w:t>
      </w:r>
      <w:r>
        <w:rPr>
          <w:rFonts w:hint="eastAsia" w:ascii="仿宋" w:hAnsi="仿宋" w:eastAsia="仿宋" w:cs="仿宋"/>
          <w:color w:val="auto"/>
          <w:sz w:val="28"/>
          <w:szCs w:val="28"/>
          <w:highlight w:val="none"/>
        </w:rPr>
        <w:t>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12.不得在产生辐射危害的测灰仪和核子称等设备附近逗留，非专业人员严禁检修或维护。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13.掘进工作面支护作业时，严禁站在刮板输送机上施工。</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snapToGrid w:val="0"/>
          <w:color w:val="auto"/>
          <w:kern w:val="0"/>
          <w:sz w:val="28"/>
          <w:szCs w:val="28"/>
        </w:rPr>
        <w:t>工作（休息）时必须随时检查自己周围顶帮、</w:t>
      </w:r>
      <w:r>
        <w:rPr>
          <w:rFonts w:hint="eastAsia" w:ascii="仿宋" w:hAnsi="仿宋" w:eastAsia="仿宋" w:cs="仿宋"/>
          <w:snapToGrid w:val="0"/>
          <w:color w:val="auto"/>
          <w:kern w:val="0"/>
          <w:sz w:val="28"/>
          <w:szCs w:val="28"/>
          <w:lang w:val="en-US" w:eastAsia="zh-CN"/>
        </w:rPr>
        <w:t>设备</w:t>
      </w:r>
      <w:r>
        <w:rPr>
          <w:rFonts w:hint="eastAsia" w:ascii="仿宋" w:hAnsi="仿宋" w:eastAsia="仿宋" w:cs="仿宋"/>
          <w:snapToGrid w:val="0"/>
          <w:color w:val="auto"/>
          <w:kern w:val="0"/>
          <w:sz w:val="28"/>
          <w:szCs w:val="28"/>
        </w:rPr>
        <w:t>及车辆等安全情况，发现险情及时躲避或处理。施工人员不得在以下地点逗留：巷道高度不够处、</w:t>
      </w:r>
      <w:r>
        <w:rPr>
          <w:rFonts w:hint="eastAsia" w:ascii="仿宋" w:hAnsi="仿宋" w:eastAsia="仿宋" w:cs="仿宋"/>
          <w:snapToGrid w:val="0"/>
          <w:color w:val="auto"/>
          <w:kern w:val="0"/>
          <w:sz w:val="28"/>
          <w:szCs w:val="28"/>
          <w:lang w:val="en-US" w:eastAsia="zh-CN"/>
        </w:rPr>
        <w:t>行人</w:t>
      </w:r>
      <w:r>
        <w:rPr>
          <w:rFonts w:hint="eastAsia" w:ascii="仿宋" w:hAnsi="仿宋" w:eastAsia="仿宋" w:cs="仿宋"/>
          <w:snapToGrid w:val="0"/>
          <w:color w:val="auto"/>
          <w:kern w:val="0"/>
          <w:sz w:val="28"/>
          <w:szCs w:val="28"/>
        </w:rPr>
        <w:t>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15.</w:t>
      </w:r>
      <w:r>
        <w:rPr>
          <w:rFonts w:hint="eastAsia" w:ascii="仿宋" w:hAnsi="仿宋" w:eastAsia="仿宋" w:cs="仿宋"/>
          <w:snapToGrid w:val="0"/>
          <w:color w:val="auto"/>
          <w:kern w:val="0"/>
          <w:sz w:val="28"/>
          <w:szCs w:val="28"/>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1.风险描述：局部煤尘积聚，存在遇明火发生爆炸的风险。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1</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保证工作面回风流中喷雾雾化效果，各转载点处安设转载点喷雾。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2</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综掘机按要求使用内</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外喷雾。</w:t>
      </w:r>
      <w:r>
        <w:rPr>
          <w:rFonts w:hint="eastAsia" w:ascii="仿宋" w:hAnsi="仿宋" w:eastAsia="仿宋" w:cs="仿宋"/>
          <w:snapToGrid w:val="0"/>
          <w:color w:val="auto"/>
          <w:kern w:val="0"/>
          <w:sz w:val="28"/>
          <w:szCs w:val="28"/>
          <w:lang w:val="en-US" w:eastAsia="zh-CN"/>
        </w:rPr>
        <w:t>配备除尘风机的巷道，产尘时，使用好除尘风机。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3</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按照规定要求</w:t>
      </w:r>
      <w:r>
        <w:rPr>
          <w:rFonts w:hint="eastAsia" w:ascii="仿宋" w:hAnsi="仿宋" w:eastAsia="仿宋" w:cs="仿宋"/>
          <w:snapToGrid w:val="0"/>
          <w:color w:val="auto"/>
          <w:kern w:val="0"/>
          <w:sz w:val="28"/>
          <w:szCs w:val="28"/>
        </w:rPr>
        <w:t>做好粉尘冲刷工作，按规定设置隔爆设施。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4</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定期</w:t>
      </w:r>
      <w:r>
        <w:rPr>
          <w:rFonts w:hint="eastAsia" w:ascii="仿宋" w:hAnsi="仿宋" w:eastAsia="仿宋" w:cs="仿宋"/>
          <w:snapToGrid w:val="0"/>
          <w:color w:val="auto"/>
          <w:kern w:val="0"/>
          <w:sz w:val="28"/>
          <w:szCs w:val="28"/>
        </w:rPr>
        <w:t>监测粉尘浓度。</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rPr>
      </w:pP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lang w:val="en-US" w:eastAsia="zh-CN"/>
        </w:rPr>
        <w:t>5</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定期检查井下电气设备防爆性能</w:t>
      </w:r>
      <w:r>
        <w:rPr>
          <w:rFonts w:hint="eastAsia" w:ascii="仿宋" w:hAnsi="仿宋" w:eastAsia="仿宋" w:cs="仿宋"/>
          <w:snapToGrid w:val="0"/>
          <w:color w:val="auto"/>
          <w:kern w:val="0"/>
          <w:sz w:val="28"/>
          <w:szCs w:val="28"/>
          <w:lang w:eastAsia="zh-CN"/>
        </w:rPr>
        <w:t>，</w:t>
      </w:r>
      <w:r>
        <w:rPr>
          <w:rFonts w:hint="eastAsia" w:ascii="仿宋" w:hAnsi="仿宋" w:eastAsia="仿宋" w:cs="仿宋"/>
          <w:snapToGrid w:val="0"/>
          <w:color w:val="auto"/>
          <w:kern w:val="0"/>
          <w:sz w:val="28"/>
          <w:szCs w:val="28"/>
        </w:rPr>
        <w:t>确保设备完好。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snapToGrid w:val="0"/>
          <w:color w:val="auto"/>
          <w:kern w:val="0"/>
          <w:sz w:val="28"/>
          <w:szCs w:val="28"/>
          <w:lang w:val="en-US" w:eastAsia="zh-CN"/>
        </w:rPr>
      </w:pPr>
      <w:r>
        <w:rPr>
          <w:rFonts w:hint="eastAsia" w:ascii="仿宋" w:hAnsi="仿宋" w:eastAsia="仿宋" w:cs="仿宋"/>
          <w:snapToGrid w:val="0"/>
          <w:color w:val="auto"/>
          <w:kern w:val="0"/>
          <w:sz w:val="28"/>
          <w:szCs w:val="28"/>
          <w:lang w:val="en-US" w:eastAsia="zh-CN"/>
        </w:rPr>
        <w:t>（6）施工过程中，平稳操作，严禁制造、使用明火。</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2.风险描述：防灭火管理</w:t>
      </w:r>
      <w:r>
        <w:rPr>
          <w:rFonts w:hint="eastAsia" w:ascii="仿宋" w:hAnsi="仿宋" w:eastAsia="仿宋" w:cs="仿宋"/>
          <w:color w:val="auto"/>
          <w:kern w:val="0"/>
          <w:sz w:val="28"/>
          <w:szCs w:val="28"/>
          <w:lang w:val="en-US" w:eastAsia="zh-CN"/>
        </w:rPr>
        <w:t>措施落实</w:t>
      </w:r>
      <w:r>
        <w:rPr>
          <w:rFonts w:hint="eastAsia" w:ascii="仿宋" w:hAnsi="仿宋" w:eastAsia="仿宋" w:cs="仿宋"/>
          <w:color w:val="auto"/>
          <w:kern w:val="0"/>
          <w:sz w:val="28"/>
          <w:szCs w:val="28"/>
        </w:rPr>
        <w:t>不到位</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存在</w:t>
      </w:r>
      <w:r>
        <w:rPr>
          <w:rFonts w:hint="eastAsia" w:ascii="仿宋" w:hAnsi="仿宋" w:eastAsia="仿宋" w:cs="仿宋"/>
          <w:color w:val="auto"/>
          <w:kern w:val="0"/>
          <w:sz w:val="28"/>
          <w:szCs w:val="28"/>
        </w:rPr>
        <w:t>火灾</w:t>
      </w:r>
      <w:r>
        <w:rPr>
          <w:rFonts w:hint="eastAsia" w:ascii="仿宋" w:hAnsi="仿宋" w:eastAsia="仿宋" w:cs="仿宋"/>
          <w:color w:val="auto"/>
          <w:kern w:val="0"/>
          <w:sz w:val="28"/>
          <w:szCs w:val="28"/>
          <w:lang w:val="en-US" w:eastAsia="zh-CN"/>
        </w:rPr>
        <w:t>风险</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w:t>
      </w:r>
      <w:r>
        <w:rPr>
          <w:rFonts w:hint="eastAsia" w:ascii="仿宋" w:hAnsi="仿宋" w:eastAsia="仿宋" w:cs="仿宋"/>
          <w:color w:val="auto"/>
          <w:kern w:val="0"/>
          <w:sz w:val="28"/>
          <w:szCs w:val="28"/>
          <w:lang w:val="en-US" w:eastAsia="zh-CN"/>
        </w:rPr>
        <w:t>严禁违规使用电气焊作业</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val="en-US" w:eastAsia="zh-CN"/>
        </w:rPr>
        <w:t>油脂集中存放，按规定设置消防设施</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（3）及时清扫巷道内遗煤，按照规程、措施要求冲刷煤尘。</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（4）严格执行通防部门下发的防灭火管理规定。</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加强工作面水文地质条件分析，严格按照《煤矿防治水细则》要求，落实钻探、物探工程。</w:t>
      </w:r>
    </w:p>
    <w:p>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安设排水系统，并保证排水系统畅通完善，巷道积水及时排出。</w:t>
      </w:r>
    </w:p>
    <w:p>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按要求进行涌水量观测。</w:t>
      </w:r>
    </w:p>
    <w:p>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numPr>
          <w:ilvl w:val="0"/>
          <w:numId w:val="15"/>
        </w:numPr>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落实应急处置措施，发生事故立即启动应急救援预案。</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4.风险描述：施工地点通风不良，存在甲烷积聚，导致甲烷爆炸的风险。</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left="0" w:leftChars="0"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管控措施：</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（1）加强通风管理，及时修补、更换不合格风筒，保证风量满足施工需求。</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（2）按照规定安设甲烷传感器，便携式甲烷检测报警仪，随时检测施工地点甲烷浓度。</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（3）施工现场杜绝明火。</w:t>
      </w:r>
    </w:p>
    <w:p>
      <w:pPr>
        <w:pStyle w:val="5"/>
        <w:keepNext w:val="0"/>
        <w:keepLines w:val="0"/>
        <w:pageBreakBefore w:val="0"/>
        <w:widowControl w:val="0"/>
        <w:numPr>
          <w:ilvl w:val="0"/>
          <w:numId w:val="0"/>
        </w:numPr>
        <w:kinsoku/>
        <w:wordWrap/>
        <w:overflowPunct/>
        <w:topLinePunct w:val="0"/>
        <w:autoSpaceDE/>
        <w:autoSpaceDN/>
        <w:bidi w:val="0"/>
        <w:adjustRightInd/>
        <w:snapToGrid/>
        <w:spacing w:after="0" w:afterLines="0" w:line="500" w:lineRule="exact"/>
        <w:ind w:firstLine="560" w:firstLineChars="200"/>
        <w:jc w:val="both"/>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（4）一旦出现甲烷浓度超限，立即按照规定要求的撤人路线进行避灾。</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kern w:val="0"/>
          <w:sz w:val="28"/>
          <w:szCs w:val="28"/>
        </w:rPr>
        <w:t>风险描述：</w:t>
      </w:r>
      <w:r>
        <w:rPr>
          <w:rFonts w:hint="eastAsia" w:ascii="仿宋" w:hAnsi="仿宋" w:eastAsia="仿宋" w:cs="仿宋"/>
          <w:color w:val="auto"/>
          <w:sz w:val="28"/>
          <w:szCs w:val="28"/>
        </w:rPr>
        <w:t>抬运物料时，人员配合不当，存在物料坠落伤人的风险。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抬运物料时，人员做好相互配合，轻拿轻放物料，步调、口号一致</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（2）严禁</w:t>
      </w:r>
      <w:r>
        <w:rPr>
          <w:rFonts w:hint="eastAsia" w:ascii="仿宋" w:hAnsi="仿宋" w:eastAsia="仿宋" w:cs="仿宋"/>
          <w:color w:val="auto"/>
          <w:sz w:val="28"/>
          <w:szCs w:val="28"/>
        </w:rPr>
        <w:t>乱丢物料防止弹起伤人</w:t>
      </w:r>
      <w:r>
        <w:rPr>
          <w:rFonts w:hint="eastAsia" w:ascii="仿宋" w:hAnsi="仿宋" w:eastAsia="仿宋" w:cs="仿宋"/>
          <w:color w:val="auto"/>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注意底板湿滑，避免滑倒受伤。</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val="en-US" w:eastAsia="zh-CN"/>
        </w:rPr>
      </w:pP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lang w:eastAsia="zh-CN"/>
        </w:rPr>
        <w:t>）</w:t>
      </w:r>
      <w:r>
        <w:rPr>
          <w:rFonts w:hint="eastAsia" w:ascii="仿宋" w:hAnsi="仿宋" w:eastAsia="仿宋" w:cs="仿宋"/>
          <w:b/>
          <w:bCs w:val="0"/>
          <w:color w:val="auto"/>
          <w:sz w:val="28"/>
          <w:szCs w:val="28"/>
          <w:highlight w:val="none"/>
          <w:lang w:val="en-US" w:eastAsia="zh-CN"/>
        </w:rPr>
        <w:t>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1.操作前：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①风险描述：防护用品不完好，不按规定佩带，存在人员受伤的风险。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管控措施：检查好防护用品，确保齐全完好，作业前按规定佩带好安全防护用品。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②风险描述：工具材料不齐全完好，存在设备检修不到位或人员伤亡的风险。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管控措施：操作前，工具材料准备齐全完好。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③风险描述：操作高压电气设备，监护人未到位，操作人员容易误操作，存在人员触电的风险。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管控措施：操作高压电气设备严格执行一人操作一人监护，监护人不到位严禁操作。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④风险描述：检修地点人员站位不正确，存在设备碰伤人员、人员触电的风险。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管控措施：检修前规范站位，重物下方及可能倾向方向严禁有人，检修人员与带电设备保持安全距离。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⑤风险描述：检修电气设备，带电作业，未对上级电源停电，存在人员触电的风险。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管控措施：检修电气是设备必须对上级电源进行停电，并挂停电牌，谁停电谁送电，严禁带电检修作业。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④风险描述：带电搬迁电气设备，存在人员触电的风险。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管控措施：施工前将带电设备上级停电，无误后方可施工，严禁带电搬迁。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③风险描述：误送电、约时停送电，存在人员触电的风险。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管控措施：严格执行停送电制度，停电后闭锁并挂停电牌，禁止约时送电。</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四、维修前检查：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1.顶帮</w:t>
      </w:r>
      <w:r>
        <w:rPr>
          <w:rFonts w:hint="eastAsia" w:ascii="仿宋" w:hAnsi="仿宋" w:eastAsia="仿宋" w:cs="仿宋"/>
          <w:color w:val="auto"/>
          <w:sz w:val="28"/>
          <w:szCs w:val="28"/>
          <w:lang w:val="en-US" w:eastAsia="zh-CN"/>
        </w:rPr>
        <w:t>：顶、帮完好，严格执行敲帮问顶。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2.停电闭锁</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必须严格执行停送电制度，切断前一级开关电源后再进行工作</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3.</w:t>
      </w:r>
      <w:r>
        <w:rPr>
          <w:rFonts w:hint="eastAsia" w:ascii="仿宋" w:hAnsi="仿宋" w:eastAsia="仿宋" w:cs="仿宋"/>
          <w:color w:val="auto"/>
          <w:sz w:val="28"/>
          <w:szCs w:val="28"/>
          <w:lang w:val="en-US" w:eastAsia="zh-CN"/>
        </w:rPr>
        <w:t>甲烷：按规定悬挂瓦检仪，</w:t>
      </w:r>
      <w:r>
        <w:rPr>
          <w:rFonts w:hint="eastAsia" w:ascii="仿宋" w:hAnsi="仿宋" w:eastAsia="仿宋" w:cs="仿宋"/>
          <w:color w:val="auto"/>
          <w:sz w:val="28"/>
          <w:szCs w:val="28"/>
        </w:rPr>
        <w:t>电气设备</w:t>
      </w:r>
      <w:r>
        <w:rPr>
          <w:rFonts w:hint="eastAsia" w:ascii="仿宋" w:hAnsi="仿宋" w:eastAsia="仿宋" w:cs="仿宋"/>
          <w:color w:val="auto"/>
          <w:sz w:val="28"/>
          <w:szCs w:val="28"/>
          <w:lang w:val="en-US" w:eastAsia="zh-CN"/>
        </w:rPr>
        <w:t>维修</w:t>
      </w:r>
      <w:r>
        <w:rPr>
          <w:rFonts w:hint="eastAsia" w:ascii="仿宋" w:hAnsi="仿宋" w:eastAsia="仿宋" w:cs="仿宋"/>
          <w:color w:val="auto"/>
          <w:sz w:val="28"/>
          <w:szCs w:val="28"/>
        </w:rPr>
        <w:t>应在周围环境</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浓度在0.5%以下时工作。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w:t>
      </w:r>
      <w:r>
        <w:rPr>
          <w:rFonts w:hint="default" w:ascii="仿宋" w:hAnsi="仿宋" w:eastAsia="仿宋" w:cs="仿宋"/>
          <w:color w:val="auto"/>
          <w:sz w:val="28"/>
          <w:szCs w:val="28"/>
          <w:lang w:val="en-US" w:eastAsia="zh-CN"/>
        </w:rPr>
        <w:t>.了解故障部位、性质</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了解前一班机电设备运行情况，设备故障的处理情况及遗留问题，设备</w:t>
      </w:r>
      <w:r>
        <w:rPr>
          <w:rFonts w:hint="eastAsia" w:ascii="仿宋" w:hAnsi="仿宋" w:eastAsia="仿宋" w:cs="仿宋"/>
          <w:color w:val="auto"/>
          <w:sz w:val="28"/>
          <w:szCs w:val="28"/>
          <w:lang w:val="en-US" w:eastAsia="zh-CN"/>
        </w:rPr>
        <w:t>维</w:t>
      </w:r>
      <w:r>
        <w:rPr>
          <w:rFonts w:hint="eastAsia" w:ascii="仿宋" w:hAnsi="仿宋" w:eastAsia="仿宋" w:cs="仿宋"/>
          <w:color w:val="auto"/>
          <w:sz w:val="28"/>
          <w:szCs w:val="28"/>
        </w:rPr>
        <w:t>修、维护情况和停送电等方面的情况，安排本维修工作计划。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default" w:ascii="仿宋" w:hAnsi="仿宋" w:eastAsia="仿宋" w:cs="仿宋"/>
          <w:color w:val="auto"/>
          <w:sz w:val="28"/>
          <w:szCs w:val="28"/>
          <w:lang w:val="en-US" w:eastAsia="zh-CN"/>
        </w:rPr>
        <w:t>.工具、材料、备件</w:t>
      </w:r>
      <w:r>
        <w:rPr>
          <w:rFonts w:hint="eastAsia" w:ascii="仿宋" w:hAnsi="仿宋" w:eastAsia="仿宋" w:cs="仿宋"/>
          <w:color w:val="auto"/>
          <w:sz w:val="28"/>
          <w:szCs w:val="28"/>
          <w:lang w:val="en-US" w:eastAsia="zh-CN"/>
        </w:rPr>
        <w:t>：准备好设备维修、维护用的材料、配件、工具、测试仪表及工作中应用的其它工具。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6</w:t>
      </w:r>
      <w:r>
        <w:rPr>
          <w:rFonts w:hint="default" w:ascii="仿宋" w:hAnsi="仿宋" w:eastAsia="仿宋" w:cs="仿宋"/>
          <w:color w:val="auto"/>
          <w:sz w:val="28"/>
          <w:szCs w:val="28"/>
          <w:lang w:val="en-US" w:eastAsia="zh-CN"/>
        </w:rPr>
        <w:t>.清理维修设备现场杂物</w:t>
      </w:r>
      <w:r>
        <w:rPr>
          <w:rFonts w:hint="eastAsia" w:ascii="仿宋" w:hAnsi="仿宋" w:eastAsia="仿宋" w:cs="仿宋"/>
          <w:color w:val="auto"/>
          <w:sz w:val="28"/>
          <w:szCs w:val="28"/>
          <w:lang w:val="en-US" w:eastAsia="zh-CN"/>
        </w:rPr>
        <w:t>：清理现场影响设备正常维修的杂物。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7.口罩</w:t>
      </w:r>
      <w:r>
        <w:rPr>
          <w:rFonts w:hint="eastAsia" w:ascii="仿宋" w:hAnsi="仿宋" w:eastAsia="仿宋" w:cs="仿宋"/>
          <w:color w:val="auto"/>
          <w:sz w:val="28"/>
          <w:szCs w:val="28"/>
          <w:lang w:val="en-US" w:eastAsia="zh-CN"/>
        </w:rPr>
        <w:t>：口罩已配带。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val="en-US" w:eastAsia="zh-CN"/>
        </w:rPr>
        <w:t>8.站位</w:t>
      </w:r>
      <w:r>
        <w:rPr>
          <w:rFonts w:hint="eastAsia" w:ascii="仿宋" w:hAnsi="仿宋" w:eastAsia="仿宋" w:cs="仿宋"/>
          <w:color w:val="auto"/>
          <w:sz w:val="28"/>
          <w:szCs w:val="28"/>
          <w:lang w:val="en-US" w:eastAsia="zh-CN"/>
        </w:rPr>
        <w:t>：维修设备时注意人员站位，严禁从事其他作业。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五、维修工</w:t>
      </w:r>
      <w:r>
        <w:rPr>
          <w:rFonts w:hint="eastAsia" w:ascii="仿宋" w:hAnsi="仿宋" w:eastAsia="仿宋" w:cs="仿宋"/>
          <w:b/>
          <w:color w:val="auto"/>
          <w:sz w:val="28"/>
          <w:szCs w:val="28"/>
          <w:highlight w:val="none"/>
        </w:rPr>
        <w:t>操作过程中的安全注意事项：</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1.看环境</w:t>
      </w:r>
      <w:r>
        <w:rPr>
          <w:rFonts w:hint="eastAsia" w:ascii="仿宋" w:hAnsi="仿宋" w:eastAsia="仿宋" w:cs="仿宋"/>
          <w:color w:val="auto"/>
          <w:sz w:val="28"/>
          <w:szCs w:val="28"/>
          <w:lang w:val="en-US" w:eastAsia="zh-CN"/>
        </w:rPr>
        <w:t>：观察顶板、煤壁是否完整。</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2.沟通：</w:t>
      </w:r>
      <w:r>
        <w:rPr>
          <w:rFonts w:hint="eastAsia" w:ascii="仿宋" w:hAnsi="仿宋" w:eastAsia="仿宋" w:cs="仿宋"/>
          <w:color w:val="auto"/>
          <w:sz w:val="28"/>
          <w:szCs w:val="28"/>
          <w:lang w:val="en-US" w:eastAsia="zh-CN"/>
        </w:rPr>
        <w:t>设备是否停电闭锁、设备故障位置。</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3.准备：</w:t>
      </w:r>
      <w:r>
        <w:rPr>
          <w:rFonts w:hint="eastAsia" w:ascii="仿宋" w:hAnsi="仿宋" w:eastAsia="仿宋" w:cs="仿宋"/>
          <w:color w:val="auto"/>
          <w:sz w:val="28"/>
          <w:szCs w:val="28"/>
          <w:lang w:val="en-US" w:eastAsia="zh-CN"/>
        </w:rPr>
        <w:t>准备好维修需要的工具、材料、备件。</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4.检查：</w:t>
      </w:r>
      <w:r>
        <w:rPr>
          <w:rFonts w:hint="eastAsia" w:ascii="仿宋" w:hAnsi="仿宋" w:eastAsia="仿宋" w:cs="仿宋"/>
          <w:color w:val="auto"/>
          <w:sz w:val="28"/>
          <w:szCs w:val="28"/>
          <w:lang w:val="en-US" w:eastAsia="zh-CN"/>
        </w:rPr>
        <w:t>电气设备维修应悬挂好瓦检仪检查好甲烷。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5.站好位：</w:t>
      </w:r>
      <w:r>
        <w:rPr>
          <w:rFonts w:hint="eastAsia" w:ascii="仿宋" w:hAnsi="仿宋" w:eastAsia="仿宋" w:cs="仿宋"/>
          <w:color w:val="auto"/>
          <w:sz w:val="28"/>
          <w:szCs w:val="28"/>
          <w:lang w:val="en-US" w:eastAsia="zh-CN"/>
        </w:rPr>
        <w:t>维修时人员站位合理。</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b/>
          <w:bCs/>
          <w:color w:val="auto"/>
          <w:sz w:val="28"/>
          <w:szCs w:val="28"/>
          <w:lang w:val="en-US" w:eastAsia="zh-CN"/>
        </w:rPr>
        <w:t>6.确认：</w:t>
      </w:r>
      <w:r>
        <w:rPr>
          <w:rFonts w:hint="eastAsia" w:ascii="仿宋" w:hAnsi="仿宋" w:eastAsia="仿宋" w:cs="仿宋"/>
          <w:color w:val="auto"/>
          <w:sz w:val="28"/>
          <w:szCs w:val="28"/>
          <w:lang w:val="en-US" w:eastAsia="zh-CN"/>
        </w:rPr>
        <w:t>确认零部件、连接可靠。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六、全部</w:t>
      </w:r>
      <w:r>
        <w:rPr>
          <w:rFonts w:hint="eastAsia" w:ascii="仿宋" w:hAnsi="仿宋" w:eastAsia="仿宋" w:cs="仿宋"/>
          <w:b/>
          <w:bCs/>
          <w:color w:val="auto"/>
          <w:sz w:val="28"/>
          <w:szCs w:val="28"/>
        </w:rPr>
        <w:t>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.高处作业：必须佩戴安全帽和保险带，随身工具必须有防脱落措施。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电气设备开盖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检查前，必须用与电源电压等级相符合的验电笔验电，确认无电压后方可进行放电。放电完毕后再进行检测、检修工作。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4.溜道内作业：</w:t>
      </w:r>
      <w:r>
        <w:rPr>
          <w:rFonts w:hint="eastAsia" w:ascii="仿宋" w:hAnsi="仿宋" w:eastAsia="仿宋" w:cs="仿宋"/>
          <w:color w:val="auto"/>
          <w:sz w:val="28"/>
          <w:szCs w:val="28"/>
        </w:rPr>
        <w:t>要进入</w:t>
      </w:r>
      <w:r>
        <w:rPr>
          <w:rFonts w:hint="eastAsia" w:ascii="仿宋" w:hAnsi="仿宋" w:eastAsia="仿宋" w:cs="仿宋"/>
          <w:color w:val="auto"/>
          <w:sz w:val="28"/>
          <w:szCs w:val="28"/>
          <w:lang w:eastAsia="zh-CN"/>
        </w:rPr>
        <w:t>溜</w:t>
      </w:r>
      <w:r>
        <w:rPr>
          <w:rFonts w:hint="eastAsia" w:ascii="仿宋" w:hAnsi="仿宋" w:eastAsia="仿宋" w:cs="仿宋"/>
          <w:color w:val="auto"/>
          <w:sz w:val="28"/>
          <w:szCs w:val="28"/>
        </w:rPr>
        <w:t>道内作业时，必须</w:t>
      </w:r>
      <w:r>
        <w:rPr>
          <w:rFonts w:hint="eastAsia" w:ascii="仿宋" w:hAnsi="仿宋" w:eastAsia="仿宋" w:cs="仿宋"/>
          <w:color w:val="auto"/>
          <w:sz w:val="28"/>
          <w:szCs w:val="28"/>
          <w:lang w:eastAsia="zh-CN"/>
        </w:rPr>
        <w:t>将</w:t>
      </w:r>
      <w:r>
        <w:rPr>
          <w:rFonts w:hint="eastAsia" w:ascii="仿宋" w:hAnsi="仿宋" w:eastAsia="仿宋" w:cs="仿宋"/>
          <w:color w:val="auto"/>
          <w:sz w:val="28"/>
          <w:szCs w:val="28"/>
        </w:rPr>
        <w:t>刮板输送机、</w:t>
      </w:r>
      <w:r>
        <w:rPr>
          <w:rFonts w:hint="eastAsia" w:ascii="仿宋" w:hAnsi="仿宋" w:eastAsia="仿宋" w:cs="仿宋"/>
          <w:color w:val="auto"/>
          <w:sz w:val="28"/>
          <w:szCs w:val="28"/>
          <w:lang w:eastAsia="zh-CN"/>
        </w:rPr>
        <w:t>综掘机</w:t>
      </w:r>
      <w:r>
        <w:rPr>
          <w:rFonts w:hint="eastAsia" w:ascii="仿宋" w:hAnsi="仿宋" w:eastAsia="仿宋" w:cs="仿宋"/>
          <w:color w:val="auto"/>
          <w:sz w:val="28"/>
          <w:szCs w:val="28"/>
        </w:rPr>
        <w:t>停电闭锁，执行</w:t>
      </w:r>
      <w:r>
        <w:rPr>
          <w:rFonts w:hint="eastAsia" w:ascii="仿宋" w:hAnsi="仿宋" w:eastAsia="仿宋" w:cs="仿宋"/>
          <w:color w:val="auto"/>
          <w:sz w:val="28"/>
          <w:szCs w:val="28"/>
          <w:lang w:eastAsia="zh-CN"/>
        </w:rPr>
        <w:t>好</w:t>
      </w:r>
      <w:r>
        <w:rPr>
          <w:rFonts w:hint="eastAsia" w:ascii="仿宋" w:hAnsi="仿宋" w:eastAsia="仿宋" w:cs="仿宋"/>
          <w:color w:val="auto"/>
          <w:sz w:val="28"/>
          <w:szCs w:val="28"/>
        </w:rPr>
        <w:t>敲帮问顶制度</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.站位：时刻保证正确站位，确保后退路畅通，注意顶帮支护安全。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val="en-US" w:eastAsia="zh-CN"/>
        </w:rPr>
        <w:t>七、</w:t>
      </w:r>
      <w:r>
        <w:rPr>
          <w:rFonts w:hint="eastAsia" w:ascii="仿宋" w:hAnsi="仿宋" w:eastAsia="仿宋" w:cs="仿宋"/>
          <w:b/>
          <w:bCs/>
          <w:color w:val="auto"/>
          <w:sz w:val="28"/>
          <w:szCs w:val="28"/>
        </w:rPr>
        <w:t>作业后确认</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1.零部件、连接</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各零部件齐全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连接可靠。</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2.工具、材料、备件</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工具已清点，无缺漏；材料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备件</w:t>
      </w:r>
      <w:r>
        <w:rPr>
          <w:rFonts w:hint="eastAsia" w:ascii="仿宋" w:hAnsi="仿宋" w:eastAsia="仿宋" w:cs="仿宋"/>
          <w:color w:val="auto"/>
          <w:sz w:val="28"/>
          <w:szCs w:val="28"/>
        </w:rPr>
        <w:t>已清理。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3.送电试运转</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维修结束后对设备进行试运转，保证设备完整好用。</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textAlignment w:val="auto"/>
        <w:outlineLvl w:val="9"/>
        <w:rPr>
          <w:rFonts w:hint="default" w:ascii="仿宋" w:hAnsi="仿宋" w:eastAsia="仿宋" w:cs="仿宋"/>
          <w:color w:val="auto"/>
          <w:sz w:val="28"/>
          <w:szCs w:val="28"/>
          <w:lang w:val="en-US" w:eastAsia="zh-CN"/>
        </w:rPr>
      </w:pPr>
      <w:r>
        <w:rPr>
          <w:rFonts w:hint="eastAsia" w:ascii="仿宋" w:hAnsi="仿宋" w:eastAsia="仿宋" w:cs="仿宋"/>
          <w:color w:val="auto"/>
          <w:sz w:val="28"/>
          <w:szCs w:val="28"/>
        </w:rPr>
        <w:t>4.停电闭锁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试运转后对设备进行停电闭锁，将设备情况根下一班次交接清楚。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lang w:eastAsia="zh-CN"/>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center"/>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煤</w:t>
      </w:r>
      <w:r>
        <w:rPr>
          <w:rFonts w:hint="eastAsia" w:ascii="仿宋" w:hAnsi="仿宋" w:eastAsia="仿宋" w:cs="仿宋"/>
          <w:b/>
          <w:bCs/>
          <w:color w:val="auto"/>
          <w:sz w:val="28"/>
          <w:szCs w:val="28"/>
          <w:highlight w:val="none"/>
          <w:vertAlign w:val="subscript"/>
        </w:rPr>
        <w:t>1</w:t>
      </w:r>
      <w:r>
        <w:rPr>
          <w:rFonts w:hint="eastAsia" w:ascii="仿宋" w:hAnsi="仿宋" w:eastAsia="仿宋" w:cs="仿宋"/>
          <w:b/>
          <w:bCs/>
          <w:color w:val="auto"/>
          <w:sz w:val="28"/>
          <w:szCs w:val="28"/>
          <w:highlight w:val="none"/>
        </w:rPr>
        <w:t>一采皮带运输联络巷40T溜头伤人事故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center"/>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(无人监护作业且违背规程措施)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（一）</w:t>
      </w:r>
      <w:r>
        <w:rPr>
          <w:rFonts w:hint="eastAsia" w:ascii="仿宋" w:hAnsi="仿宋" w:eastAsia="仿宋" w:cs="仿宋"/>
          <w:b w:val="0"/>
          <w:bCs w:val="0"/>
          <w:color w:val="auto"/>
          <w:sz w:val="28"/>
          <w:szCs w:val="28"/>
          <w:highlight w:val="none"/>
        </w:rPr>
        <w:t>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2008年12月1日早班，综掘队队长李百利主持班前会，对煤</w:t>
      </w:r>
      <w:r>
        <w:rPr>
          <w:rFonts w:hint="eastAsia" w:ascii="仿宋" w:hAnsi="仿宋" w:eastAsia="仿宋" w:cs="仿宋"/>
          <w:color w:val="auto"/>
          <w:sz w:val="28"/>
          <w:szCs w:val="28"/>
          <w:highlight w:val="none"/>
          <w:vertAlign w:val="subscript"/>
        </w:rPr>
        <w:t>1</w:t>
      </w:r>
      <w:r>
        <w:rPr>
          <w:rFonts w:hint="eastAsia" w:ascii="仿宋" w:hAnsi="仿宋" w:eastAsia="仿宋" w:cs="仿宋"/>
          <w:color w:val="auto"/>
          <w:sz w:val="28"/>
          <w:szCs w:val="28"/>
          <w:highlight w:val="none"/>
        </w:rPr>
        <w:t>一采皮带运输联络巷40T溜子的检修改造工程进行了安排，并强调了现场安全注意事项。技术员李健春传达了40T溜子的改造施工措施，并组织了施工人员学习、签字。班前会后由跟班人员兼运输班班长蔡树丛带领张洋晶、刘连海、闫忠民、董学忠、任培源5人到达施工现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到达施工现场后，蔡树丛安排相关准备工作。约14：30分，准备工作完成，开始对接溜槽；蔡树丛将原吊挂溜头二过渡的葫芦拉紧，并在二过渡底下垫了一块道木和一块木锚盘，然后铺设两节溜槽。之后蔡树丛又带领张洋晶等4人再去抬一节溜槽，并按排任培源一人接溜头电机电源。当蔡树丛等5人抬溜槽至煤1一采皮带运输联络巷上端风门处时，听到了响声，蔡树丛立即下去查看，发现溜头倾斜，将任培源挤在溜头电机与巷道上帮之间。于是蔡树丛立即组织抢救，并汇报调度室，迅速将伤者任培源送到中心医院。经检查，伤者左侧锁骨骨折，右上臂骨折，头部充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（二）</w:t>
      </w:r>
      <w:r>
        <w:rPr>
          <w:rFonts w:hint="eastAsia" w:ascii="仿宋" w:hAnsi="仿宋" w:eastAsia="仿宋" w:cs="仿宋"/>
          <w:b w:val="0"/>
          <w:bCs w:val="0"/>
          <w:color w:val="auto"/>
          <w:sz w:val="28"/>
          <w:szCs w:val="28"/>
          <w:highlight w:val="none"/>
        </w:rPr>
        <w:t>事故原因分析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跟班人员蔡树丛为了调整溜头坡度，在未对溜头采取可靠固定的情况下，垫高溜头二过渡，导致溜头重心偏移，埋下了安全隐患；同时安排工作时只按排任培源一人单独操作，无人监护，是造成事故发生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机电维修工任培源在操作时自主保安意识差，在溜头未采取可靠固定的情况下，站位不当，盲目操作，致使溜头歪斜。是造成事故发生的直接原因。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现场施工人员张洋晶、刘连海、闫忠民、董学忠互保联保不到位，没有及时发现现场存在的隐患，是造成事故发生的一个原因。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综掘队机电技术员李健春施工措施现场落实不到位，是造成事故发生的一个原因。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综掘队队长李百利对单项工程、零星工程重视不够，施工组织不严不细，致使现场存在隐患。是造成事故发生的一个原因。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综掘队支部书记李冠礼对员工安全教育不到位，工作落实不到位，是造成事故发生的一个原因。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安监员王德光现场安全检查不严不细，没有及时发现现场存在的隐患，是造成事故发生的一个原因。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w:t>
      </w:r>
      <w:r>
        <w:rPr>
          <w:rFonts w:hint="eastAsia" w:ascii="仿宋" w:hAnsi="仿宋" w:eastAsia="仿宋" w:cs="仿宋"/>
          <w:color w:val="auto"/>
          <w:sz w:val="28"/>
          <w:szCs w:val="28"/>
          <w:highlight w:val="none"/>
        </w:rPr>
        <w:t>、机电科、技术科、调度室等有关职能部门职能作用发挥不到位，监管责任落实不到位，是造成事故发生的一个原因。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掘进副总郑学军专业管理不到位，安全技术措施落实不到位，是造成事故发生的一个原因。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综机副总翟慎峰技术管理不到位，业务保安措施落实不到位，是造成事故发生的一个原因。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安全副总王云炳安全管理不到位，现场安全监管不到位，是造成事故发生的一个原因。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w:t>
      </w:r>
      <w:r>
        <w:rPr>
          <w:rFonts w:hint="eastAsia" w:ascii="仿宋" w:hAnsi="仿宋" w:eastAsia="仿宋" w:cs="仿宋"/>
          <w:color w:val="auto"/>
          <w:sz w:val="28"/>
          <w:szCs w:val="28"/>
          <w:highlight w:val="none"/>
        </w:rPr>
        <w:t>长李恭建对全矿的安全管理不到位，生产副矿长连月照安全生产管理不到位，总工程师曲培臣对全矿的技术管理不到位，常务副矿长周新刚安全生产管理不到位，矿长、党委书记周建民安全管理、安全教育不到位，也是造成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（三）</w:t>
      </w:r>
      <w:r>
        <w:rPr>
          <w:rFonts w:hint="eastAsia" w:ascii="仿宋" w:hAnsi="仿宋" w:eastAsia="仿宋" w:cs="仿宋"/>
          <w:b w:val="0"/>
          <w:bCs w:val="0"/>
          <w:color w:val="auto"/>
          <w:sz w:val="28"/>
          <w:szCs w:val="28"/>
          <w:highlight w:val="none"/>
        </w:rPr>
        <w:t>事故的管理原因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综掘队对此次系统改造的单项工程极不重视。从方案论证确定、措施编制贯彻、现场施工组织、现场跟班盯靠等各个环节都犯了轻视、忽视、不重视的严重错误，班组长、技术员、区队长层层不负责任，施工过程中严重忽视了安全管理，抢时间、赶任务，有要求不落实，有措施不执行，现场管理、施工组织混乱，为事故埋下了极大的安全隐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机电科、技术科、调度室等安全生产职能科室业务保安职能管理严重不到位。作为职能科室，在措施审批、现场落实、重点调度等各个环节工作不严不细。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掘进专业、综机专业作为专业管理主体，业务保安、履职履责不到位。对集团公司三令五申反复强调要加强单项工程、零星工程、特殊工程管理的要求没有引起高度重视，也没有深刻吸取以往发生的事故教训，在工程安排、业务保安等环节上工作不严不细，管理不深入不扎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安监科</w:t>
      </w:r>
      <w:r>
        <w:rPr>
          <w:rFonts w:hint="eastAsia" w:ascii="仿宋" w:hAnsi="仿宋" w:eastAsia="仿宋" w:cs="仿宋"/>
          <w:color w:val="auto"/>
          <w:sz w:val="28"/>
          <w:szCs w:val="28"/>
          <w:highlight w:val="none"/>
        </w:rPr>
        <w:t>、安全专业作为安全监督主体，监督管理责任不到位。工作安排没有突出重点，现场监督没有查出隐患，现场盯靠没有突出重点环节，监管工作失职失查，严重不到位。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全矿井在前段安全总体平稳的情况下，存在着松懈麻痹、盲目乐观的倾向。从员工到班组，从区队到专业，从责任主体到监管主体，从员工素质到现场环境，从技术管理到施工组织，从思想认识到操作行为，都远未达到本质安全的要求，“安全第一”的思想根本没树立，“不安全不生产”的要求根本没执行，技术措施根本没落实，技术指导、安全监管根本不到位，各级管理者仍然存在着“粗躁、浮躁、毛躁、急躁”的严重问题，这是导致事故发生的根本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（四）</w:t>
      </w:r>
      <w:r>
        <w:rPr>
          <w:rFonts w:hint="eastAsia" w:ascii="仿宋" w:hAnsi="仿宋" w:eastAsia="仿宋" w:cs="仿宋"/>
          <w:b w:val="0"/>
          <w:bCs w:val="0"/>
          <w:color w:val="auto"/>
          <w:sz w:val="28"/>
          <w:szCs w:val="28"/>
          <w:highlight w:val="none"/>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全矿各单位要认真吸取事故教训，举一反三，深入排查现场存在的各种安全隐患和安全管理的薄弱环节，并采取切实有效的措施，坚决杜绝类似事故的发生。</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突出抓好零星工程、单项工程、特殊工程的安全管理，进一步明确现场安全负责人，技术负责人，做到责任明确，认真履责；要认真细化施工方案，细化施工组织，细化安全措施，加强现场管理，确保施工安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要严格各种安全措施的现场落实。特别是在起吊设备、大件前，要认真检查起吊点、钢丝绳套、起吊工具等是否完好可靠，尤其要检查起吊葫芦承重链、起重钩、锁止棘轮等各部位是否完好可靠。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进一步加强员工的操作规范，注重施工过程的细节管理，尤其是在大件起吊、组装、固定的过程中必须安排专人监护，观察起重器具是否存在异常，人员的操作及站位是否安全，起吊现场及周围是否有异常变化，起吊重心是否偏离等，以确保施工安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要进一步加强班组管理，充分发挥班组长现场安全第一责任者的作用；要做好现场的自主保安和互保联保工作，确保工作安排不出现任何纰漏，现场操作不出现任何偏差。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要进一步加强区队管理，严格各级管理人员安全责任落实，要牢固树立“安全第一”的思想不动摇，坚持“两个根本点”不变，从管理上克服“三惯”“四躁”现象。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各专业要全面排查所有在用措施，查漏补缺，确保措施真正指导现场，特别是现场条件复杂，坡度大，空间狭窄，操作难度大的施工工程，要具体规定每道工序的安全注意事项，便于操作人员遵章操作。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进一步加强安全监督检查的力度，不断强化专监人员的责任意识，提高监督检查质量，从严查处各类不安全行为，消除各类不安全隐患。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进一步加强安全教育培训力度，不断提高员工的安全意识和安全操作技能，从根源上杜绝违章操作行为。</w:t>
      </w:r>
    </w:p>
    <w:bookmarkEnd w:id="313"/>
    <w:bookmarkEnd w:id="314"/>
    <w:bookmarkEnd w:id="317"/>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eastAsia="zh-CN"/>
        </w:rPr>
        <w:t>九</w:t>
      </w:r>
      <w:r>
        <w:rPr>
          <w:rFonts w:hint="eastAsia" w:ascii="仿宋" w:hAnsi="仿宋" w:eastAsia="仿宋" w:cs="仿宋"/>
          <w:b/>
          <w:color w:val="auto"/>
          <w:sz w:val="28"/>
          <w:szCs w:val="28"/>
        </w:rPr>
        <w:t>、常见三违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w:t>
      </w:r>
      <w:r>
        <w:rPr>
          <w:rFonts w:hint="eastAsia" w:ascii="仿宋" w:hAnsi="仿宋" w:eastAsia="仿宋" w:cs="仿宋"/>
          <w:color w:val="auto"/>
          <w:sz w:val="28"/>
          <w:szCs w:val="28"/>
        </w:rPr>
        <w:t>扒车、跳车和坐矿车的；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（六）</w:t>
      </w:r>
      <w:r>
        <w:rPr>
          <w:rFonts w:hint="eastAsia" w:ascii="仿宋" w:hAnsi="仿宋" w:eastAsia="仿宋" w:cs="仿宋"/>
          <w:color w:val="auto"/>
          <w:sz w:val="28"/>
          <w:szCs w:val="28"/>
        </w:rPr>
        <w:t>岗位工睡岗的；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（七）</w:t>
      </w:r>
      <w:r>
        <w:rPr>
          <w:rFonts w:hint="eastAsia" w:ascii="仿宋" w:hAnsi="仿宋" w:eastAsia="仿宋" w:cs="仿宋"/>
          <w:color w:val="auto"/>
          <w:sz w:val="28"/>
          <w:szCs w:val="28"/>
        </w:rPr>
        <w:t>设备运行时，人员接触设备的机械转动和传动部位或带电体的；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（八）</w:t>
      </w:r>
      <w:r>
        <w:rPr>
          <w:rFonts w:hint="eastAsia" w:ascii="仿宋" w:hAnsi="仿宋" w:eastAsia="仿宋" w:cs="仿宋"/>
          <w:color w:val="auto"/>
          <w:sz w:val="28"/>
          <w:szCs w:val="28"/>
        </w:rPr>
        <w:t>无措施施工或不按措施施工造成严重后果的；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带电检修、搬迁电气设备的；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起吊或拉移重物时，在重物下方或可能倒向的位置工作或逗留的；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私自打开栅栏、密闭或擅自进入栅栏区、无风区及带有警示标志危险区的；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地面岗位工上班期间抽烟及携带烟草、火机、手机的；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人为造成安全隐患的；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跨越运行的皮带不走过桥的；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电气设备出现失爆的；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擅自进入限员管理区域导致人员超规定的；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 xml:space="preserve">串岗、脱岗、空岗的；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违章指挥的；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用水冲洗电气、通讯设备的；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带压拆卸风水管路的；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不随身携带、不按规定使用矿灯、安全帽、自救器的；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乘罐或行走期间起哄，人为造成人员拥挤的；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不按规定路线行走的；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斜巷运输巷道片盘口、上、下车场蹲坐、逗留的；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不按规定乘坐架空乘人装置的；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（二十九）</w:t>
      </w:r>
      <w:r>
        <w:rPr>
          <w:rFonts w:hint="eastAsia" w:ascii="仿宋" w:hAnsi="仿宋" w:eastAsia="仿宋" w:cs="仿宋"/>
          <w:color w:val="auto"/>
          <w:sz w:val="28"/>
          <w:szCs w:val="28"/>
        </w:rPr>
        <w:t>跨越皮带不走人行过桥的；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w:t>
      </w:r>
      <w:r>
        <w:rPr>
          <w:rFonts w:hint="eastAsia" w:ascii="仿宋" w:hAnsi="仿宋" w:eastAsia="仿宋" w:cs="仿宋"/>
          <w:color w:val="auto"/>
          <w:sz w:val="28"/>
          <w:szCs w:val="28"/>
        </w:rPr>
        <w:t>过风门未及时关闭的；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w:t>
      </w:r>
      <w:r>
        <w:rPr>
          <w:rFonts w:hint="eastAsia" w:ascii="仿宋" w:hAnsi="仿宋" w:eastAsia="仿宋" w:cs="仿宋"/>
          <w:color w:val="auto"/>
          <w:sz w:val="28"/>
          <w:szCs w:val="28"/>
        </w:rPr>
        <w:t>各种保护、安全设施不按规定装设、使用、检查、检修、检测、试验或不灵敏可靠；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（三十二）</w:t>
      </w:r>
      <w:r>
        <w:rPr>
          <w:rFonts w:hint="eastAsia" w:ascii="仿宋" w:hAnsi="仿宋" w:eastAsia="仿宋" w:cs="仿宋"/>
          <w:color w:val="auto"/>
          <w:sz w:val="28"/>
          <w:szCs w:val="28"/>
        </w:rPr>
        <w:t>操作按钮失灵继续使用或未按规定使用的；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（三十三）</w:t>
      </w:r>
      <w:r>
        <w:rPr>
          <w:rFonts w:hint="eastAsia" w:ascii="仿宋" w:hAnsi="仿宋" w:eastAsia="仿宋" w:cs="仿宋"/>
          <w:color w:val="auto"/>
          <w:sz w:val="28"/>
          <w:szCs w:val="28"/>
        </w:rPr>
        <w:t>各类司机误操作的；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（三十四）</w:t>
      </w:r>
      <w:r>
        <w:rPr>
          <w:rFonts w:hint="eastAsia" w:ascii="仿宋" w:hAnsi="仿宋" w:eastAsia="仿宋" w:cs="仿宋"/>
          <w:color w:val="auto"/>
          <w:sz w:val="28"/>
          <w:szCs w:val="28"/>
        </w:rPr>
        <w:t>风水管不正常使用U型卡的；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（三十五）</w:t>
      </w:r>
      <w:r>
        <w:rPr>
          <w:rFonts w:hint="eastAsia" w:ascii="仿宋" w:hAnsi="仿宋" w:eastAsia="仿宋" w:cs="仿宋"/>
          <w:color w:val="auto"/>
          <w:sz w:val="28"/>
          <w:szCs w:val="28"/>
        </w:rPr>
        <w:t>登高作业不按规定佩戴保险带、保险绳等的；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（三十六）</w:t>
      </w:r>
      <w:r>
        <w:rPr>
          <w:rFonts w:hint="eastAsia" w:ascii="仿宋" w:hAnsi="仿宋" w:eastAsia="仿宋" w:cs="仿宋"/>
          <w:color w:val="auto"/>
          <w:sz w:val="28"/>
          <w:szCs w:val="28"/>
        </w:rPr>
        <w:t>稀料、电气焊、冲击钻等现场不按规定放置、使用的；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（三十七）</w:t>
      </w:r>
      <w:r>
        <w:rPr>
          <w:rFonts w:hint="eastAsia" w:ascii="仿宋" w:hAnsi="仿宋" w:eastAsia="仿宋" w:cs="仿宋"/>
          <w:color w:val="auto"/>
          <w:sz w:val="28"/>
          <w:szCs w:val="28"/>
        </w:rPr>
        <w:t>让（替）他人捎带人员定位卡下井的；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（三十八）</w:t>
      </w:r>
      <w:r>
        <w:rPr>
          <w:rFonts w:hint="eastAsia" w:ascii="仿宋" w:hAnsi="仿宋" w:eastAsia="仿宋" w:cs="仿宋"/>
          <w:color w:val="auto"/>
          <w:sz w:val="28"/>
          <w:szCs w:val="28"/>
        </w:rPr>
        <w:t>未按规定携带</w:t>
      </w:r>
      <w:r>
        <w:rPr>
          <w:rFonts w:hint="eastAsia" w:ascii="仿宋" w:hAnsi="仿宋" w:eastAsia="仿宋" w:cs="仿宋"/>
          <w:color w:val="auto"/>
          <w:sz w:val="28"/>
          <w:szCs w:val="28"/>
          <w:lang w:eastAsia="zh-CN"/>
        </w:rPr>
        <w:t>甲烷</w:t>
      </w:r>
      <w:r>
        <w:rPr>
          <w:rFonts w:hint="eastAsia" w:ascii="仿宋" w:hAnsi="仿宋" w:eastAsia="仿宋" w:cs="仿宋"/>
          <w:color w:val="auto"/>
          <w:sz w:val="28"/>
          <w:szCs w:val="28"/>
        </w:rPr>
        <w:t>便携仪的；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（三十九）</w:t>
      </w:r>
      <w:r>
        <w:rPr>
          <w:rFonts w:hint="eastAsia" w:ascii="仿宋" w:hAnsi="仿宋" w:eastAsia="仿宋" w:cs="仿宋"/>
          <w:color w:val="auto"/>
          <w:sz w:val="28"/>
          <w:szCs w:val="28"/>
        </w:rPr>
        <w:t>各类回头轮、起吊钩头无防脱闭锁或闭锁失效、不完好的；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w:t>
      </w:r>
      <w:r>
        <w:rPr>
          <w:rFonts w:hint="eastAsia" w:ascii="仿宋" w:hAnsi="仿宋" w:eastAsia="仿宋" w:cs="仿宋"/>
          <w:color w:val="auto"/>
          <w:sz w:val="28"/>
          <w:szCs w:val="28"/>
        </w:rPr>
        <w:t>吊装吊环未按规定使用矿统一加工带编号的；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（四十一）</w:t>
      </w:r>
      <w:r>
        <w:rPr>
          <w:rFonts w:hint="eastAsia" w:ascii="仿宋" w:hAnsi="仿宋" w:eastAsia="仿宋" w:cs="仿宋"/>
          <w:color w:val="auto"/>
          <w:sz w:val="28"/>
          <w:szCs w:val="28"/>
        </w:rPr>
        <w:t>开关未及时停电、闭锁的；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（四十二）</w:t>
      </w:r>
      <w:r>
        <w:rPr>
          <w:rFonts w:hint="eastAsia" w:ascii="仿宋" w:hAnsi="仿宋" w:eastAsia="仿宋" w:cs="仿宋"/>
          <w:color w:val="auto"/>
          <w:sz w:val="28"/>
          <w:szCs w:val="28"/>
        </w:rPr>
        <w:t>物料存放固定不牢的；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（四十三）</w:t>
      </w:r>
      <w:r>
        <w:rPr>
          <w:rFonts w:hint="eastAsia" w:ascii="仿宋" w:hAnsi="仿宋" w:eastAsia="仿宋" w:cs="仿宋"/>
          <w:color w:val="auto"/>
          <w:sz w:val="28"/>
          <w:szCs w:val="28"/>
        </w:rPr>
        <w:t>没有指定专人站岗或站岗警戒距离不符合规定的；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（四十四）</w:t>
      </w:r>
      <w:r>
        <w:rPr>
          <w:rFonts w:hint="eastAsia" w:ascii="仿宋" w:hAnsi="仿宋" w:eastAsia="仿宋" w:cs="仿宋"/>
          <w:color w:val="auto"/>
          <w:sz w:val="28"/>
          <w:szCs w:val="28"/>
        </w:rPr>
        <w:t xml:space="preserve">临时登高工具或脚手架固定不牢的；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（四十五）</w:t>
      </w:r>
      <w:r>
        <w:rPr>
          <w:rFonts w:hint="eastAsia" w:ascii="仿宋" w:hAnsi="仿宋" w:eastAsia="仿宋" w:cs="仿宋"/>
          <w:color w:val="auto"/>
          <w:sz w:val="28"/>
          <w:szCs w:val="28"/>
        </w:rPr>
        <w:t>容易碰到的和裸露的带电体及机械外露的转动和传动部位未加装护罩或遮拦等防护设施的；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（四十六）</w:t>
      </w:r>
      <w:r>
        <w:rPr>
          <w:rFonts w:hint="eastAsia" w:ascii="仿宋" w:hAnsi="仿宋" w:eastAsia="仿宋" w:cs="仿宋"/>
          <w:color w:val="auto"/>
          <w:sz w:val="28"/>
          <w:szCs w:val="28"/>
        </w:rPr>
        <w:t>自救器损坏或过期未及时更换的；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（四十七）</w:t>
      </w:r>
      <w:r>
        <w:rPr>
          <w:rFonts w:hint="eastAsia" w:ascii="仿宋" w:hAnsi="仿宋" w:eastAsia="仿宋" w:cs="仿宋"/>
          <w:color w:val="auto"/>
          <w:sz w:val="28"/>
          <w:szCs w:val="28"/>
        </w:rPr>
        <w:t>携带非防爆电子产品入井的；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（四十八）</w:t>
      </w:r>
      <w:r>
        <w:rPr>
          <w:rFonts w:hint="eastAsia" w:ascii="仿宋" w:hAnsi="仿宋" w:eastAsia="仿宋" w:cs="仿宋"/>
          <w:color w:val="auto"/>
          <w:sz w:val="28"/>
          <w:szCs w:val="28"/>
        </w:rPr>
        <w:t>其他违反《煤矿安全规程》、《操作规程》及《作业规程》等有关规定的。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（四十九）</w:t>
      </w:r>
      <w:r>
        <w:rPr>
          <w:rFonts w:hint="eastAsia" w:ascii="仿宋" w:hAnsi="仿宋" w:eastAsia="仿宋" w:cs="仿宋"/>
          <w:color w:val="auto"/>
          <w:sz w:val="28"/>
          <w:szCs w:val="28"/>
        </w:rPr>
        <w:t>高空作业时，未戴安全帽和佩带保险带的；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w:t>
      </w:r>
      <w:r>
        <w:rPr>
          <w:rFonts w:hint="eastAsia" w:ascii="仿宋" w:hAnsi="仿宋" w:eastAsia="仿宋" w:cs="仿宋"/>
          <w:color w:val="auto"/>
          <w:sz w:val="28"/>
          <w:szCs w:val="28"/>
        </w:rPr>
        <w:t>起吊重物时，重物下方及周围不准有人；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（五十一）</w:t>
      </w:r>
      <w:r>
        <w:rPr>
          <w:rFonts w:hint="eastAsia" w:ascii="仿宋" w:hAnsi="仿宋" w:eastAsia="仿宋" w:cs="仿宋"/>
          <w:color w:val="auto"/>
          <w:sz w:val="28"/>
          <w:szCs w:val="28"/>
        </w:rPr>
        <w:t>设备运转部位及变速箱未按规定定期加油，油质不合格，无加油记录的；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（五十二）</w:t>
      </w:r>
      <w:r>
        <w:rPr>
          <w:rFonts w:hint="eastAsia" w:ascii="仿宋" w:hAnsi="仿宋" w:eastAsia="仿宋" w:cs="仿宋"/>
          <w:color w:val="auto"/>
          <w:sz w:val="28"/>
          <w:szCs w:val="28"/>
        </w:rPr>
        <w:t>吊挂点、起吊设备、起吊工具或绳索等强度不够起吊重物的；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（五十三）</w:t>
      </w:r>
      <w:r>
        <w:rPr>
          <w:rFonts w:hint="eastAsia" w:ascii="仿宋" w:hAnsi="仿宋" w:eastAsia="仿宋" w:cs="仿宋"/>
          <w:color w:val="auto"/>
          <w:sz w:val="28"/>
          <w:szCs w:val="28"/>
        </w:rPr>
        <w:t>起重设备安全保护装置失灵起吊的；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（五十四）</w:t>
      </w:r>
      <w:r>
        <w:rPr>
          <w:rFonts w:hint="eastAsia" w:ascii="仿宋" w:hAnsi="仿宋" w:eastAsia="仿宋" w:cs="仿宋"/>
          <w:color w:val="auto"/>
          <w:sz w:val="28"/>
          <w:szCs w:val="28"/>
        </w:rPr>
        <w:t>捆绑不合格起吊的；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（五十五）</w:t>
      </w:r>
      <w:r>
        <w:rPr>
          <w:rFonts w:hint="eastAsia" w:ascii="仿宋" w:hAnsi="仿宋" w:eastAsia="仿宋" w:cs="仿宋"/>
          <w:color w:val="auto"/>
          <w:sz w:val="28"/>
          <w:szCs w:val="28"/>
        </w:rPr>
        <w:t>起吊有棱角物件无防护措施、斜拉起吊物的；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（五十六）</w:t>
      </w:r>
      <w:r>
        <w:rPr>
          <w:rFonts w:hint="eastAsia" w:ascii="仿宋" w:hAnsi="仿宋" w:eastAsia="仿宋" w:cs="仿宋"/>
          <w:color w:val="auto"/>
          <w:sz w:val="28"/>
          <w:szCs w:val="28"/>
        </w:rPr>
        <w:t>吊装（卸）时，被吊装（卸）物上方、下方或周围附近以及受外力运动的方向上有人的；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color w:val="auto"/>
          <w:sz w:val="28"/>
          <w:szCs w:val="28"/>
          <w:lang w:val="en-US" w:eastAsia="zh-CN"/>
        </w:rPr>
        <w:t>（五十七）</w:t>
      </w:r>
      <w:r>
        <w:rPr>
          <w:rFonts w:hint="eastAsia" w:ascii="仿宋" w:hAnsi="仿宋" w:eastAsia="仿宋" w:cs="仿宋"/>
          <w:color w:val="auto"/>
          <w:sz w:val="28"/>
          <w:szCs w:val="28"/>
        </w:rPr>
        <w:t>斜巷起吊时人员站在斜巷下方的。</w:t>
      </w:r>
    </w:p>
    <w:p>
      <w:pPr>
        <w:rPr>
          <w:rFonts w:hint="eastAsia" w:ascii="仿宋" w:hAnsi="仿宋" w:eastAsia="仿宋" w:cs="仿宋"/>
          <w:b/>
          <w:bCs/>
          <w:color w:val="auto"/>
          <w:sz w:val="32"/>
          <w:szCs w:val="32"/>
          <w:highlight w:val="none"/>
          <w:lang w:val="en-US" w:eastAsia="zh-CN"/>
        </w:rPr>
      </w:pPr>
      <w:bookmarkStart w:id="319" w:name="_Toc31160"/>
      <w:bookmarkStart w:id="320" w:name="_Toc7881"/>
      <w:bookmarkStart w:id="321" w:name="_Toc19621"/>
      <w:bookmarkStart w:id="322" w:name="_Toc1240"/>
      <w:bookmarkStart w:id="323" w:name="_Toc3039"/>
      <w:bookmarkStart w:id="324" w:name="_Toc23249"/>
      <w:bookmarkStart w:id="325" w:name="_Toc20729"/>
      <w:bookmarkStart w:id="326" w:name="_Toc5328"/>
      <w:bookmarkStart w:id="327" w:name="_Toc24253"/>
      <w:bookmarkStart w:id="328" w:name="_Toc4314"/>
      <w:bookmarkStart w:id="329" w:name="_Toc27879"/>
      <w:bookmarkStart w:id="330" w:name="_Toc2389"/>
      <w:bookmarkStart w:id="331" w:name="_Toc14020"/>
      <w:bookmarkStart w:id="332" w:name="_Toc21160"/>
      <w:bookmarkStart w:id="333" w:name="_Toc15337"/>
      <w:bookmarkStart w:id="334" w:name="_Toc9992"/>
      <w:r>
        <w:rPr>
          <w:rFonts w:hint="eastAsia" w:ascii="仿宋" w:hAnsi="仿宋" w:eastAsia="仿宋" w:cs="仿宋"/>
          <w:b/>
          <w:bCs/>
          <w:color w:val="auto"/>
          <w:sz w:val="32"/>
          <w:szCs w:val="32"/>
          <w:highlight w:val="none"/>
          <w:lang w:val="en-US" w:eastAsia="zh-CN"/>
        </w:rPr>
        <w:br w:type="page"/>
      </w:r>
    </w:p>
    <w:p>
      <w:pPr>
        <w:keepNext w:val="0"/>
        <w:keepLines w:val="0"/>
        <w:pageBreakBefore w:val="0"/>
        <w:widowControl w:val="0"/>
        <w:kinsoku/>
        <w:wordWrap/>
        <w:overflowPunct/>
        <w:topLinePunct w:val="0"/>
        <w:autoSpaceDE/>
        <w:autoSpaceDN/>
        <w:bidi w:val="0"/>
        <w:adjustRightInd/>
        <w:snapToGrid/>
        <w:spacing w:before="312" w:beforeLines="100" w:after="312" w:afterLines="100" w:line="360" w:lineRule="exact"/>
        <w:jc w:val="both"/>
        <w:textAlignment w:val="auto"/>
        <w:outlineLvl w:val="0"/>
        <w:rPr>
          <w:rFonts w:hint="default" w:ascii="仿宋" w:hAnsi="仿宋" w:eastAsia="仿宋" w:cs="仿宋"/>
          <w:b/>
          <w:bCs/>
          <w:color w:val="auto"/>
          <w:sz w:val="32"/>
          <w:szCs w:val="32"/>
          <w:highlight w:val="none"/>
          <w:lang w:val="en-US" w:eastAsia="zh-CN"/>
        </w:rPr>
      </w:pPr>
      <w:bookmarkStart w:id="335" w:name="_Toc16309"/>
      <w:r>
        <w:rPr>
          <w:rFonts w:hint="eastAsia" w:ascii="仿宋" w:hAnsi="仿宋" w:eastAsia="仿宋" w:cs="仿宋"/>
          <w:b/>
          <w:bCs/>
          <w:color w:val="auto"/>
          <w:sz w:val="32"/>
          <w:szCs w:val="32"/>
          <w:highlight w:val="none"/>
          <w:lang w:val="en-US" w:eastAsia="zh-CN"/>
        </w:rPr>
        <w:t>机电专业学习手册</w:t>
      </w:r>
      <w:bookmarkEnd w:id="319"/>
      <w:bookmarkEnd w:id="320"/>
      <w:bookmarkEnd w:id="321"/>
      <w:bookmarkEnd w:id="335"/>
      <w:bookmarkStart w:id="336" w:name="_Toc10293"/>
    </w:p>
    <w:p>
      <w:pPr>
        <w:pStyle w:val="17"/>
        <w:keepNext/>
        <w:keepLines/>
        <w:pageBreakBefore w:val="0"/>
        <w:widowControl w:val="0"/>
        <w:kinsoku/>
        <w:wordWrap/>
        <w:overflowPunct/>
        <w:topLinePunct w:val="0"/>
        <w:autoSpaceDE/>
        <w:autoSpaceDN/>
        <w:bidi w:val="0"/>
        <w:adjustRightInd/>
        <w:snapToGrid/>
        <w:spacing w:line="360" w:lineRule="exact"/>
        <w:jc w:val="center"/>
        <w:textAlignment w:val="auto"/>
        <w:outlineLvl w:val="1"/>
        <w:rPr>
          <w:rFonts w:hint="default"/>
          <w:color w:val="auto"/>
          <w:lang w:val="en-US" w:eastAsia="zh-CN"/>
        </w:rPr>
      </w:pPr>
      <w:bookmarkStart w:id="337" w:name="_Toc12249"/>
      <w:bookmarkStart w:id="338" w:name="_Toc25002"/>
      <w:bookmarkStart w:id="339" w:name="_Toc9005"/>
      <w:r>
        <w:rPr>
          <w:rFonts w:hint="default"/>
          <w:color w:val="auto"/>
          <w:lang w:val="en-US" w:eastAsia="zh-CN"/>
        </w:rPr>
        <w:t>安全监测监控（集控员）</w:t>
      </w:r>
      <w:bookmarkEnd w:id="336"/>
      <w:bookmarkEnd w:id="337"/>
      <w:bookmarkEnd w:id="338"/>
      <w:bookmarkEnd w:id="339"/>
    </w:p>
    <w:tbl>
      <w:tblPr>
        <w:tblStyle w:val="12"/>
        <w:tblW w:w="93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23"/>
        <w:gridCol w:w="2008"/>
        <w:gridCol w:w="1787"/>
        <w:gridCol w:w="4522"/>
      </w:tblGrid>
      <w:tr>
        <w:tblPrEx>
          <w:shd w:val="clear" w:color="auto" w:fill="auto"/>
        </w:tblPrEx>
        <w:trPr>
          <w:trHeight w:val="337" w:hRule="atLeast"/>
          <w:jc w:val="center"/>
        </w:trPr>
        <w:tc>
          <w:tcPr>
            <w:tcW w:w="934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b w:val="0"/>
                <w:color w:val="auto"/>
                <w:kern w:val="0"/>
                <w:sz w:val="21"/>
                <w:szCs w:val="21"/>
                <w:lang w:val="en-US" w:eastAsia="zh-CN" w:bidi="ar"/>
              </w:rPr>
              <w:t>安全监测监控岗位风险告知卡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91" w:hRule="atLeast"/>
          <w:jc w:val="center"/>
        </w:trPr>
        <w:tc>
          <w:tcPr>
            <w:tcW w:w="10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风险</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200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机电、运输</w:t>
            </w:r>
          </w:p>
        </w:tc>
        <w:tc>
          <w:tcPr>
            <w:tcW w:w="1787"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事故</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4522"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工区值班：8650473  66311</w:t>
            </w:r>
            <w:r>
              <w:rPr>
                <w:rFonts w:hint="default" w:ascii="仿宋" w:hAnsi="仿宋" w:eastAsia="仿宋" w:cs="仿宋"/>
                <w:color w:val="auto"/>
                <w:kern w:val="0"/>
                <w:sz w:val="21"/>
                <w:szCs w:val="21"/>
                <w:lang w:val="en-US" w:eastAsia="zh-CN" w:bidi="ar"/>
              </w:rPr>
              <w:br w:type="textWrapping"/>
            </w: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7"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4"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1.视频监控系统工作不正常； 传感器出现误动作。</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1.上岗前，对集控设备的运行状态进行检查。交接班时了解上一个班次的运行情况</w:t>
            </w:r>
            <w:r>
              <w:rPr>
                <w:rFonts w:hint="default" w:ascii="仿宋" w:hAnsi="仿宋" w:eastAsia="仿宋" w:cs="仿宋"/>
                <w:color w:val="auto"/>
                <w:kern w:val="0"/>
                <w:sz w:val="21"/>
                <w:szCs w:val="21"/>
                <w:lang w:val="en-US" w:eastAsia="zh-CN" w:bidi="ar"/>
              </w:rPr>
              <w:t>，</w:t>
            </w:r>
            <w:r>
              <w:rPr>
                <w:rFonts w:hint="default" w:ascii="仿宋" w:hAnsi="仿宋" w:eastAsia="仿宋" w:cs="仿宋"/>
                <w:color w:val="auto"/>
                <w:kern w:val="0"/>
                <w:sz w:val="21"/>
                <w:szCs w:val="21"/>
                <w:lang w:val="en-US" w:eastAsia="zh-CN" w:bidi="ar"/>
              </w:rPr>
              <w:t>发现异常及时处理。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4"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2.设备电流、液位和压力出现异常；超负荷运行。</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2.设备运行过程中随时观察电流、液位和压力变化，出现异常立即停机处理。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4" w:hRule="atLeast"/>
          <w:jc w:val="center"/>
        </w:trPr>
        <w:tc>
          <w:tcPr>
            <w:tcW w:w="30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3.远程送电时，未通知现场施工人员。</w:t>
            </w:r>
          </w:p>
        </w:tc>
        <w:tc>
          <w:tcPr>
            <w:tcW w:w="6309" w:type="dxa"/>
            <w:gridSpan w:val="2"/>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3.送电前，必须与现场人员确认安全，方可送电。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6" w:hRule="atLeast"/>
          <w:jc w:val="center"/>
        </w:trPr>
        <w:tc>
          <w:tcPr>
            <w:tcW w:w="10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17" w:type="dxa"/>
            <w:gridSpan w:val="3"/>
            <w:tcBorders>
              <w:top w:val="single" w:color="000000" w:sz="4" w:space="0"/>
              <w:left w:val="nil"/>
              <w:bottom w:val="single" w:color="000000" w:sz="4" w:space="0"/>
              <w:right w:val="single" w:color="000000" w:sz="4" w:space="0"/>
            </w:tcBorders>
            <w:shd w:val="clear" w:color="auto" w:fill="auto"/>
            <w:vAlign w:val="center"/>
          </w:tcPr>
          <w:p>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4" w:hRule="atLeast"/>
          <w:jc w:val="center"/>
        </w:trPr>
        <w:tc>
          <w:tcPr>
            <w:tcW w:w="10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8317" w:type="dxa"/>
            <w:gridSpan w:val="3"/>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1.发现有影响设备运转的异常情况时，及时停机联系维修人员处理；2.设备保护、传感器不完好时，立即通知人员处理。</w:t>
            </w:r>
          </w:p>
        </w:tc>
      </w:tr>
    </w:tbl>
    <w:p>
      <w:pPr>
        <w:keepNext w:val="0"/>
        <w:keepLines w:val="0"/>
        <w:pageBreakBefore w:val="0"/>
        <w:kinsoku/>
        <w:wordWrap/>
        <w:overflowPunct/>
        <w:topLinePunct w:val="0"/>
        <w:autoSpaceDN/>
        <w:bidi w:val="0"/>
        <w:adjustRightInd/>
        <w:snapToGrid/>
        <w:spacing w:beforeAutospacing="0"/>
        <w:textAlignment w:val="auto"/>
        <w:outlineLvl w:val="9"/>
        <w:rPr>
          <w:color w:val="auto"/>
        </w:rPr>
      </w:pPr>
      <w:bookmarkStart w:id="340" w:name="_Toc370631980"/>
    </w:p>
    <w:tbl>
      <w:tblPr>
        <w:tblStyle w:val="12"/>
        <w:tblW w:w="93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752"/>
        <w:gridCol w:w="45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0" w:hRule="atLeast"/>
          <w:jc w:val="center"/>
        </w:trPr>
        <w:tc>
          <w:tcPr>
            <w:tcW w:w="934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1" w:line="660" w:lineRule="exact"/>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2"/>
                <w:sz w:val="21"/>
                <w:szCs w:val="21"/>
                <w:lang w:val="en-US" w:eastAsia="zh-CN" w:bidi="ar"/>
              </w:rPr>
              <w:t>安全监测监控</w:t>
            </w:r>
            <w:bookmarkEnd w:id="340"/>
            <w:r>
              <w:rPr>
                <w:rFonts w:hint="default" w:ascii="仿宋" w:hAnsi="仿宋" w:eastAsia="仿宋" w:cs="仿宋"/>
                <w:b/>
                <w:color w:val="auto"/>
                <w:kern w:val="2"/>
                <w:sz w:val="21"/>
                <w:szCs w:val="21"/>
                <w:lang w:val="en-US" w:eastAsia="zh-CN" w:bidi="ar"/>
              </w:rPr>
              <w:t>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5"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开机前检查</w:t>
            </w:r>
          </w:p>
        </w:tc>
        <w:tc>
          <w:tcPr>
            <w:tcW w:w="458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停机后确认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1.查看记录内容是否有异常情况</w:t>
            </w:r>
          </w:p>
        </w:tc>
        <w:tc>
          <w:tcPr>
            <w:tcW w:w="458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1.各电脑集控运行画面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2.各电脑集控运行画面</w:t>
            </w:r>
          </w:p>
        </w:tc>
        <w:tc>
          <w:tcPr>
            <w:tcW w:w="458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2.监控显示器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3.监控显示器</w:t>
            </w:r>
          </w:p>
        </w:tc>
        <w:tc>
          <w:tcPr>
            <w:tcW w:w="458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3.记录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4.电话</w:t>
            </w:r>
          </w:p>
        </w:tc>
        <w:tc>
          <w:tcPr>
            <w:tcW w:w="458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7" w:hRule="atLeast"/>
          <w:jc w:val="center"/>
        </w:trPr>
        <w:tc>
          <w:tcPr>
            <w:tcW w:w="475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5.消防器材</w:t>
            </w:r>
          </w:p>
        </w:tc>
        <w:tc>
          <w:tcPr>
            <w:tcW w:w="458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24" w:hRule="atLeast"/>
          <w:jc w:val="center"/>
        </w:trPr>
        <w:tc>
          <w:tcPr>
            <w:tcW w:w="934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0"/>
                <w:sz w:val="21"/>
                <w:szCs w:val="21"/>
                <w:lang w:val="en-US" w:eastAsia="zh-CN" w:bidi="ar"/>
              </w:rPr>
              <w:t>手指口述：</w:t>
            </w:r>
            <w:r>
              <w:rPr>
                <w:rFonts w:hint="default" w:ascii="仿宋" w:hAnsi="仿宋" w:eastAsia="仿宋" w:cs="仿宋"/>
                <w:b w:val="0"/>
                <w:bCs w:val="0"/>
                <w:color w:val="auto"/>
                <w:kern w:val="2"/>
                <w:sz w:val="21"/>
                <w:szCs w:val="21"/>
                <w:lang w:val="en-US" w:eastAsia="zh-CN" w:bidi="ar"/>
              </w:rPr>
              <w:t>按照以上内容逐项检查并确认，存在问题整改后再确认。</w:t>
            </w:r>
          </w:p>
        </w:tc>
      </w:tr>
    </w:tbl>
    <w:p>
      <w:pPr>
        <w:keepNext w:val="0"/>
        <w:keepLines w:val="0"/>
        <w:pageBreakBefore w:val="0"/>
        <w:kinsoku/>
        <w:wordWrap/>
        <w:overflowPunct/>
        <w:topLinePunct w:val="0"/>
        <w:autoSpaceDN/>
        <w:bidi w:val="0"/>
        <w:adjustRightInd/>
        <w:snapToGrid/>
        <w:spacing w:beforeAutospacing="0"/>
        <w:textAlignment w:val="auto"/>
        <w:outlineLvl w:val="9"/>
        <w:rPr>
          <w:color w:val="auto"/>
        </w:rPr>
      </w:pPr>
    </w:p>
    <w:tbl>
      <w:tblPr>
        <w:tblStyle w:val="12"/>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textAlignment w:val="auto"/>
              <w:outlineLvl w:val="9"/>
              <w:rPr>
                <w:rFonts w:hint="default" w:ascii="仿宋" w:hAnsi="仿宋" w:eastAsia="仿宋" w:cs="仿宋"/>
                <w:b w:val="0"/>
                <w:bCs/>
                <w:color w:val="auto"/>
                <w:kern w:val="0"/>
                <w:sz w:val="21"/>
                <w:szCs w:val="21"/>
                <w:lang w:val="en-US" w:eastAsia="zh-CN" w:bidi="ar"/>
              </w:rPr>
            </w:pPr>
            <w:r>
              <w:rPr>
                <w:rFonts w:hint="default" w:ascii="仿宋" w:hAnsi="仿宋" w:eastAsia="仿宋" w:cs="仿宋"/>
                <w:b/>
                <w:bCs w:val="0"/>
                <w:color w:val="auto"/>
                <w:kern w:val="0"/>
                <w:sz w:val="21"/>
                <w:szCs w:val="21"/>
                <w:lang w:val="en-US" w:eastAsia="zh-CN" w:bidi="ar"/>
              </w:rPr>
              <w:t>安全监测监控单元检查表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2.变电所集控电脑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3.中央泵房集控电脑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4.压风机集控电脑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5.余热回收集控电脑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6.生活污水处理集控电脑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7.井下座机、地面座机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8.各视频监控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3"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注：接班后检查一次，班中时刻注意各电脑及监控画面。</w:t>
            </w:r>
          </w:p>
        </w:tc>
      </w:tr>
    </w:tbl>
    <w:p>
      <w:pPr>
        <w:pStyle w:val="2"/>
        <w:keepNext w:val="0"/>
        <w:keepLines w:val="0"/>
        <w:pageBreakBefore w:val="0"/>
        <w:kinsoku/>
        <w:wordWrap/>
        <w:overflowPunct/>
        <w:topLinePunct w:val="0"/>
        <w:autoSpaceDN/>
        <w:bidi w:val="0"/>
        <w:adjustRightInd/>
        <w:snapToGrid/>
        <w:spacing w:beforeAutospacing="0"/>
        <w:ind w:left="0" w:leftChars="0" w:firstLine="0" w:firstLineChars="0"/>
        <w:textAlignment w:val="auto"/>
        <w:outlineLvl w:val="9"/>
        <w:rPr>
          <w:rFonts w:hint="eastAsia"/>
          <w:color w:val="auto"/>
        </w:rPr>
      </w:pPr>
    </w:p>
    <w:tbl>
      <w:tblPr>
        <w:tblStyle w:val="12"/>
        <w:tblW w:w="942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82"/>
        <w:gridCol w:w="1624"/>
        <w:gridCol w:w="711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7" w:hRule="atLeast"/>
          <w:jc w:val="center"/>
        </w:trPr>
        <w:tc>
          <w:tcPr>
            <w:tcW w:w="942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2"/>
                <w:sz w:val="21"/>
                <w:szCs w:val="21"/>
                <w:lang w:val="en-US" w:eastAsia="zh-CN" w:bidi="ar"/>
              </w:rPr>
              <w:t>安全监测监控岗位操作过程注意事项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3" w:hRule="atLeast"/>
          <w:jc w:val="center"/>
        </w:trPr>
        <w:tc>
          <w:tcPr>
            <w:tcW w:w="682"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序号</w:t>
            </w:r>
          </w:p>
        </w:tc>
        <w:tc>
          <w:tcPr>
            <w:tcW w:w="162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提示词</w:t>
            </w:r>
          </w:p>
        </w:tc>
        <w:tc>
          <w:tcPr>
            <w:tcW w:w="711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主要内容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9" w:hRule="atLeast"/>
          <w:jc w:val="center"/>
        </w:trPr>
        <w:tc>
          <w:tcPr>
            <w:tcW w:w="682"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1</w:t>
            </w:r>
          </w:p>
        </w:tc>
        <w:tc>
          <w:tcPr>
            <w:tcW w:w="162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看显示</w:t>
            </w:r>
          </w:p>
        </w:tc>
        <w:tc>
          <w:tcPr>
            <w:tcW w:w="711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注意观察信号、各参数显示，出现异常立即采取措施。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9" w:hRule="atLeast"/>
          <w:jc w:val="center"/>
        </w:trPr>
        <w:tc>
          <w:tcPr>
            <w:tcW w:w="682"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2</w:t>
            </w:r>
          </w:p>
        </w:tc>
        <w:tc>
          <w:tcPr>
            <w:tcW w:w="162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看设备</w:t>
            </w:r>
          </w:p>
        </w:tc>
        <w:tc>
          <w:tcPr>
            <w:tcW w:w="711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如果设备显示故障，立即通知分管班组进行维修。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7" w:hRule="atLeast"/>
          <w:jc w:val="center"/>
        </w:trPr>
        <w:tc>
          <w:tcPr>
            <w:tcW w:w="682"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3</w:t>
            </w:r>
          </w:p>
        </w:tc>
        <w:tc>
          <w:tcPr>
            <w:tcW w:w="162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站位</w:t>
            </w:r>
          </w:p>
        </w:tc>
        <w:tc>
          <w:tcPr>
            <w:tcW w:w="711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严禁擅离工作岗位，不得空岗。</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一、一般规定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（一）集控员操作期间严禁离开操作台，监护司机不得随意离开监护位置。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（二）各设备开机必须按照操作规程规定执行。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（三）严格执行开机前安全确认制度。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（四）严禁班中玩手机，严禁饮酒后上岗。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16.性格粗暴的“鲁莽人”：是指性格简单粗暴的员工，工作急躁毛躁浮躁。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20</w:t>
      </w:r>
      <w:r>
        <w:rPr>
          <w:rFonts w:hint="eastAsia" w:ascii="仿宋" w:hAnsi="仿宋" w:eastAsia="仿宋" w:cs="仿宋"/>
          <w:b w:val="0"/>
          <w:color w:val="auto"/>
          <w:kern w:val="2"/>
          <w:sz w:val="28"/>
          <w:szCs w:val="28"/>
          <w:lang w:val="en-US" w:eastAsia="zh-CN" w:bidi="ar"/>
        </w:rPr>
        <w:t>.</w:t>
      </w:r>
      <w:r>
        <w:rPr>
          <w:rFonts w:hint="default" w:ascii="仿宋" w:hAnsi="仿宋" w:eastAsia="仿宋" w:cs="仿宋"/>
          <w:b w:val="0"/>
          <w:color w:val="auto"/>
          <w:kern w:val="2"/>
          <w:sz w:val="28"/>
          <w:szCs w:val="28"/>
          <w:lang w:val="en-US" w:eastAsia="zh-CN" w:bidi="ar"/>
        </w:rPr>
        <w:t>肩负第二职业的“经济人”：是指挣钱不要命，工作之余另有第二职业的人。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（一）通用部分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1.风险描述：操作上位机不规范可能发生伤人的风险。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管控措施：使用上位机操作设备时，必须跟现场人员确认安全；非值班人员严禁乱动。做好防灭火设备设施的维护保养，确保齐全有效，发生火灾时能够第一时间灭火。</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2.风险描述：防灭火措施不到位，引发火灾。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管控措施：做好防灭火设备设施的维护保养，确保齐全有效，发生火灾时能够第一时间灭火。</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（二）专用部分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1.开启设备前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①风险描述：巡检记录填写不及时，设备存在的隐患未及时记录，可能发生设备误操作，发生机电事故。</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管控措施：当班人员及时填写记录，交接班时向接班人讲明设备运转情况，记录上记录的问题未处理完成，严禁操作。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②风险描述：电脑集控失灵，不能及时开启设备，存在液位异常或设备损坏的风险。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管控措施：设备运行过程中随时观察电流、液位和压力变化，出现异常立即停机处理。电脑操作不了，立即通知维修人员现场操作。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③风险描述：电话不畅通，发生电气设备及人员伤亡事故不能及时汇报，存在事故扩大的风险。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管控措施：每班对集控台进行检查，发现报警指示异常或电话不畅通的，及时告知维护人员，确保畅通完好。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④风险描述：视频监控系统工作不正常，不能观察到机房硐室设备运转情况，存在设备损坏和设备运转伤人的风险。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管控措施：上岗前，对视频监控及集控设备的运行状态进行检查。交接班时了解上一个班次的运行情况。发现异常及时处理。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⑤风险描述：消防器材失效或缺失，发生火灾时，不能及时灭火，存在设备损坏或人员伤亡的风险。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①风险描述：设备运行过程中，视频监控无画面，不能及时发现现场存在问题，出现异常时，未紧急停机并汇报处理，存在设备损坏的风险。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管控措施：集控员要集中注意力，禁止聊天玩手机，不得随意离开监护位置；双眼注视监控画面，出现异常时，必须采取措施，并立即汇报处理。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②风险描述：电脑集控失灵，不能及时监测到设备运行情况。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管控措施：发现问题及时汇报分管领导，并安排相关班组值班员到现场查看情况。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3.停机后</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①风险描述：电脑集控故障，无法正常停机，可能造成设备损坏风险。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管控措施：电脑集控故障时，及时汇报工区值班领导组织抢修，安排维修人员现场操作设备。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②记录填写不规范，未及时记录生产过程中存在的隐患，存在设备损坏和人员伤害的风险。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管控措施：当班人员及时、规范填写记录。</w:t>
      </w:r>
    </w:p>
    <w:p>
      <w:pPr>
        <w:keepNext w:val="0"/>
        <w:keepLines w:val="0"/>
        <w:pageBreakBefore w:val="0"/>
        <w:widowControl w:val="0"/>
        <w:numPr>
          <w:ilvl w:val="0"/>
          <w:numId w:val="16"/>
        </w:numPr>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开机前检查、单元检查表确认。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1.记录：记录填写及时，无缺项。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w:t>
      </w:r>
      <w:r>
        <w:rPr>
          <w:rFonts w:hint="default" w:ascii="仿宋" w:hAnsi="仿宋" w:eastAsia="仿宋" w:cs="仿宋"/>
          <w:b w:val="0"/>
          <w:color w:val="auto"/>
          <w:kern w:val="0"/>
          <w:sz w:val="28"/>
          <w:szCs w:val="28"/>
          <w:lang w:val="en-US" w:eastAsia="zh-CN" w:bidi="ar"/>
        </w:rPr>
        <w:t>变电所集控电脑</w:t>
      </w:r>
      <w:r>
        <w:rPr>
          <w:rFonts w:hint="default" w:ascii="仿宋" w:hAnsi="仿宋" w:eastAsia="仿宋" w:cs="仿宋"/>
          <w:b w:val="0"/>
          <w:color w:val="auto"/>
          <w:kern w:val="2"/>
          <w:sz w:val="28"/>
          <w:szCs w:val="28"/>
          <w:lang w:val="en-US" w:eastAsia="zh-CN" w:bidi="ar"/>
        </w:rPr>
        <w:t>运行正常，无报警无跳闸。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w:t>
      </w:r>
      <w:r>
        <w:rPr>
          <w:rFonts w:hint="default" w:ascii="仿宋" w:hAnsi="仿宋" w:eastAsia="仿宋" w:cs="仿宋"/>
          <w:b w:val="0"/>
          <w:color w:val="auto"/>
          <w:kern w:val="0"/>
          <w:sz w:val="28"/>
          <w:szCs w:val="28"/>
          <w:lang w:val="en-US" w:eastAsia="zh-CN" w:bidi="ar"/>
        </w:rPr>
        <w:t>中央泵房集控电脑液位正常，无报警。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w:t>
      </w:r>
      <w:r>
        <w:rPr>
          <w:rFonts w:hint="default" w:ascii="仿宋" w:hAnsi="仿宋" w:eastAsia="仿宋" w:cs="仿宋"/>
          <w:b w:val="0"/>
          <w:color w:val="auto"/>
          <w:kern w:val="0"/>
          <w:sz w:val="28"/>
          <w:szCs w:val="28"/>
          <w:lang w:val="en-US" w:eastAsia="zh-CN" w:bidi="ar"/>
        </w:rPr>
        <w:t>压风机集控电脑，显示正常，管压0.6MPa左右。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5.余热回收电脑显示正常，设备自动运行正常。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6.生活污水处理集控电脑正常，设备能够自动运行，各池液位正常。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7.电话：电话畅通、清晰响亮。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8.监控：监控显示器完好，画面清晰。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五、操作程序：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检查巡视→</w:t>
      </w:r>
      <w:r>
        <w:rPr>
          <w:rFonts w:hint="default" w:ascii="仿宋" w:hAnsi="仿宋" w:eastAsia="仿宋" w:cs="仿宋"/>
          <w:b w:val="0"/>
          <w:color w:val="auto"/>
          <w:kern w:val="0"/>
          <w:sz w:val="28"/>
          <w:szCs w:val="28"/>
          <w:lang w:val="en-US" w:eastAsia="zh-CN" w:bidi="ar"/>
        </w:rPr>
        <w:t>变电所集控电脑</w:t>
      </w:r>
      <w:r>
        <w:rPr>
          <w:rFonts w:hint="default" w:ascii="仿宋" w:hAnsi="仿宋" w:eastAsia="仿宋" w:cs="仿宋"/>
          <w:color w:val="auto"/>
          <w:kern w:val="2"/>
          <w:sz w:val="28"/>
          <w:szCs w:val="28"/>
          <w:lang w:val="en-US" w:eastAsia="zh-CN" w:bidi="ar"/>
        </w:rPr>
        <w:t>→</w:t>
      </w:r>
      <w:r>
        <w:rPr>
          <w:rFonts w:hint="default" w:ascii="仿宋" w:hAnsi="仿宋" w:eastAsia="仿宋" w:cs="仿宋"/>
          <w:b w:val="0"/>
          <w:color w:val="auto"/>
          <w:kern w:val="0"/>
          <w:sz w:val="28"/>
          <w:szCs w:val="28"/>
          <w:lang w:val="en-US" w:eastAsia="zh-CN" w:bidi="ar"/>
        </w:rPr>
        <w:t>中央泵房集控电脑</w:t>
      </w:r>
      <w:r>
        <w:rPr>
          <w:rFonts w:hint="default" w:ascii="仿宋" w:hAnsi="仿宋" w:eastAsia="仿宋" w:cs="仿宋"/>
          <w:color w:val="auto"/>
          <w:kern w:val="2"/>
          <w:sz w:val="28"/>
          <w:szCs w:val="28"/>
          <w:lang w:val="en-US" w:eastAsia="zh-CN" w:bidi="ar"/>
        </w:rPr>
        <w:t>→</w:t>
      </w:r>
      <w:r>
        <w:rPr>
          <w:rFonts w:hint="default" w:ascii="仿宋" w:hAnsi="仿宋" w:eastAsia="仿宋" w:cs="仿宋"/>
          <w:b w:val="0"/>
          <w:color w:val="auto"/>
          <w:kern w:val="0"/>
          <w:sz w:val="28"/>
          <w:szCs w:val="28"/>
          <w:lang w:val="en-US" w:eastAsia="zh-CN" w:bidi="ar"/>
        </w:rPr>
        <w:t>压风机集控电脑</w:t>
      </w:r>
      <w:r>
        <w:rPr>
          <w:rFonts w:hint="default" w:ascii="仿宋" w:hAnsi="仿宋" w:eastAsia="仿宋" w:cs="仿宋"/>
          <w:color w:val="auto"/>
          <w:kern w:val="2"/>
          <w:sz w:val="28"/>
          <w:szCs w:val="28"/>
          <w:lang w:val="en-US" w:eastAsia="zh-CN" w:bidi="ar"/>
        </w:rPr>
        <w:t>→余热回收电脑→余热回收电脑→生活污水处理集控电脑→电话→监控显示器。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六、安全注意事项：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1.观察：</w:t>
      </w:r>
      <w:r>
        <w:rPr>
          <w:rFonts w:hint="default" w:ascii="仿宋" w:hAnsi="仿宋" w:eastAsia="仿宋" w:cs="仿宋"/>
          <w:color w:val="auto"/>
          <w:kern w:val="2"/>
          <w:sz w:val="28"/>
          <w:szCs w:val="28"/>
          <w:lang w:val="en-US" w:eastAsia="zh-CN" w:bidi="ar"/>
        </w:rPr>
        <w:t>观察集控画面、监控画面及声光信号情况。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2.报警信号：</w:t>
      </w:r>
      <w:r>
        <w:rPr>
          <w:rFonts w:hint="default" w:ascii="仿宋" w:hAnsi="仿宋" w:eastAsia="仿宋" w:cs="仿宋"/>
          <w:color w:val="auto"/>
          <w:kern w:val="2"/>
          <w:sz w:val="28"/>
          <w:szCs w:val="28"/>
          <w:lang w:val="en-US" w:eastAsia="zh-CN" w:bidi="ar"/>
        </w:rPr>
        <w:t>根据高低液位报警指示，及时开停设备。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3.超温：</w:t>
      </w:r>
      <w:r>
        <w:rPr>
          <w:rFonts w:hint="default" w:ascii="仿宋" w:hAnsi="仿宋" w:eastAsia="仿宋" w:cs="仿宋"/>
          <w:color w:val="auto"/>
          <w:kern w:val="2"/>
          <w:sz w:val="28"/>
          <w:szCs w:val="28"/>
          <w:lang w:val="en-US" w:eastAsia="zh-CN" w:bidi="ar"/>
        </w:rPr>
        <w:t>发现压风机风包温度超过120°C，保护未动作时立即停机。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4.位置：</w:t>
      </w:r>
      <w:r>
        <w:rPr>
          <w:rFonts w:hint="default" w:ascii="仿宋" w:hAnsi="仿宋" w:eastAsia="仿宋" w:cs="仿宋"/>
          <w:color w:val="auto"/>
          <w:kern w:val="2"/>
          <w:sz w:val="28"/>
          <w:szCs w:val="28"/>
          <w:lang w:val="en-US" w:eastAsia="zh-CN" w:bidi="ar"/>
        </w:rPr>
        <w:t>司机操作期间严禁离开操作台，集控员不得随意离开监护位置。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5.姿势：</w:t>
      </w:r>
      <w:r>
        <w:rPr>
          <w:rFonts w:hint="default" w:ascii="仿宋" w:hAnsi="仿宋" w:eastAsia="仿宋" w:cs="仿宋"/>
          <w:color w:val="auto"/>
          <w:kern w:val="2"/>
          <w:sz w:val="28"/>
          <w:szCs w:val="28"/>
          <w:lang w:val="en-US" w:eastAsia="zh-CN" w:bidi="ar"/>
        </w:rPr>
        <w:t>操作期间应保持坐姿端正。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七、停机后确认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1.中央泵房水泵停机后，电流为0，运行画面无流动指示。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2.压风机停机后，电流为0，冷却风机显示停止。</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3.余热回收设备停机后，运行画面无流动指示。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4.生活污水处理站设备停机后，运行画面无流动指示。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八、事故案例：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2006年12月13日20时24分，XX矿通巷工区监测值班员陈XX发现，由掘进三区施工的二采区轨道下山迎头瓦斯传感器在没有预兆的情况下突然报警，显示瓦斯浓度为0.8%。20：25陈XX立即向通巷工区区长程XX汇报，并询问调度员王XX，调度台监测系统是否有报警现象。由于厂家当时正在更新系统，调度台并未出现报警信号。于是调度员王XX又电话询问迎头人员，现场汇报未发现瓦斯传感器报警，且便携仪显示正常。程XX立即安排监测工李XX下井查看原因，21：15监测工李XX到达现场，经检查发现瓦斯传感器的透明罩被击破二处，已损坏不能使用。21：48李XX将新的传感器换上，恢复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掘进三区中班放炮员王XX责任心差，对迎头检测设备缺乏保护意识，放炮前未能将瓦斯传感器撤到安全地点，对瓦斯传感器的保护措施不到位，以致崩落的碎矸石将瓦斯传感器击坏，是造成这次事故的直接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2.掘进三区跟班副区长李XX、当班班长艳XX安全意识不强，现场管理不到位，对瓦斯传感器的保护工作重视不够，放炮前未严格检查瓦斯传感器是否掩护好，是造成这次事故的主要原因。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3.掘进三区对传感器的保护工作重视不够，现场管理不到位，是造成这次事故的另一原因。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4.通巷工区对瓦斯传感器巡查不到位，监管不力也是造成事故的一个原因。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1.认真吸取这次事故教训，举一反三，进一步加强干部、职工的“三心”教育，加强现场管理，切实保护使用好各类监测监控设备，坚持24小时不间断的监护，发现异常及时处理。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2.进一步健全完善通防管理制度。出现问题后要严格按照xx煤矿安全监测系统报警短信管理规定和瓦斯超限事故处理应急预案进行处理。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九、常见三违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default" w:ascii="仿宋" w:hAnsi="仿宋" w:eastAsia="仿宋" w:cs="仿宋"/>
          <w:color w:val="auto"/>
          <w:kern w:val="2"/>
          <w:sz w:val="28"/>
          <w:szCs w:val="28"/>
          <w:lang w:val="en-US" w:eastAsia="zh-CN" w:bidi="ar"/>
        </w:rPr>
        <w:t>无证上岗、证件过期的。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对抵制或举报制止违章的人员进行打击报复。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睡岗、躺岗、脱岗。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人员酒后上岗。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要害岗位携带手机上岗的。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其他违反《煤矿安全规程》、《操作规程》及《作业规程》等有关规定的。</w:t>
      </w:r>
    </w:p>
    <w:p>
      <w:pPr>
        <w:rPr>
          <w:rFonts w:hint="default"/>
          <w:color w:val="auto"/>
          <w:lang w:val="en-US" w:eastAsia="zh-CN"/>
        </w:rPr>
      </w:pPr>
      <w:bookmarkStart w:id="341" w:name="_Toc30354"/>
      <w:bookmarkStart w:id="342" w:name="_Toc5426"/>
      <w:bookmarkStart w:id="343" w:name="_Toc21743"/>
      <w:r>
        <w:rPr>
          <w:rFonts w:hint="default"/>
          <w:color w:val="auto"/>
          <w:lang w:val="en-US" w:eastAsia="zh-CN"/>
        </w:rPr>
        <w:br w:type="page"/>
      </w:r>
    </w:p>
    <w:p>
      <w:pPr>
        <w:pStyle w:val="17"/>
        <w:bidi w:val="0"/>
        <w:outlineLvl w:val="1"/>
        <w:rPr>
          <w:rFonts w:hint="eastAsia"/>
          <w:color w:val="auto"/>
        </w:rPr>
      </w:pPr>
      <w:bookmarkStart w:id="344" w:name="_Toc4557"/>
      <w:r>
        <w:rPr>
          <w:rFonts w:hint="default"/>
          <w:color w:val="auto"/>
          <w:lang w:val="en-US" w:eastAsia="zh-CN"/>
        </w:rPr>
        <w:t>矿灯充电工</w:t>
      </w:r>
      <w:bookmarkEnd w:id="341"/>
      <w:bookmarkEnd w:id="342"/>
      <w:bookmarkEnd w:id="343"/>
      <w:bookmarkEnd w:id="344"/>
    </w:p>
    <w:tbl>
      <w:tblPr>
        <w:tblStyle w:val="12"/>
        <w:tblW w:w="93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563"/>
        <w:gridCol w:w="2067"/>
        <w:gridCol w:w="1392"/>
        <w:gridCol w:w="431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6" w:hRule="atLeast"/>
          <w:jc w:val="center"/>
        </w:trPr>
        <w:tc>
          <w:tcPr>
            <w:tcW w:w="934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val="0"/>
                <w:bCs w:val="0"/>
                <w:color w:val="auto"/>
                <w:kern w:val="0"/>
                <w:sz w:val="21"/>
                <w:szCs w:val="21"/>
                <w:lang w:val="en-US" w:eastAsia="zh-CN" w:bidi="ar"/>
              </w:rPr>
              <w:t>矿灯充电工岗位风险告知卡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2" w:hRule="atLeast"/>
          <w:jc w:val="center"/>
        </w:trPr>
        <w:tc>
          <w:tcPr>
            <w:tcW w:w="1563"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风险</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206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机电、火灾、其它</w:t>
            </w:r>
          </w:p>
        </w:tc>
        <w:tc>
          <w:tcPr>
            <w:tcW w:w="1392"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事故</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431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工区值班：8650473  66311</w:t>
            </w:r>
            <w:r>
              <w:rPr>
                <w:rFonts w:hint="default" w:ascii="仿宋" w:hAnsi="仿宋" w:eastAsia="仿宋" w:cs="仿宋"/>
                <w:color w:val="auto"/>
                <w:kern w:val="0"/>
                <w:sz w:val="21"/>
                <w:szCs w:val="21"/>
                <w:lang w:val="en-US" w:eastAsia="zh-CN" w:bidi="ar"/>
              </w:rPr>
              <w:br w:type="textWrapping"/>
            </w: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7"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8"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1.未持证上岗；不按照操作规程操作设备</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1.经培训合格后，持证上岗；严格按照操作规程操作设备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2"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2.未执行停送电制度就开始作业。</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2.严格按照停送电制度进行作业。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5"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3.停电后未验电、放电便开始施工，停电后未挂停电警示牌。</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3.停电后，对电气设备进行验电、放电，悬挂“有人工作，不准送电”停电警示牌。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3" w:hRule="atLeast"/>
          <w:jc w:val="center"/>
        </w:trPr>
        <w:tc>
          <w:tcPr>
            <w:tcW w:w="363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4.作业时无人员进行监护。</w:t>
            </w:r>
          </w:p>
        </w:tc>
        <w:tc>
          <w:tcPr>
            <w:tcW w:w="5710"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4.作业时必须一人操作一人监护，做好互保联保。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95" w:hRule="atLeast"/>
          <w:jc w:val="center"/>
        </w:trPr>
        <w:tc>
          <w:tcPr>
            <w:tcW w:w="1563"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77" w:type="dxa"/>
            <w:gridSpan w:val="3"/>
            <w:tcBorders>
              <w:top w:val="single" w:color="auto" w:sz="4" w:space="0"/>
              <w:left w:val="nil"/>
              <w:bottom w:val="single" w:color="auto" w:sz="4" w:space="0"/>
              <w:right w:val="single" w:color="auto" w:sz="4" w:space="0"/>
            </w:tcBorders>
            <w:shd w:val="clear" w:color="auto" w:fill="auto"/>
            <w:vAlign w:val="center"/>
          </w:tcPr>
          <w:p>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75" w:hRule="atLeast"/>
          <w:jc w:val="center"/>
        </w:trPr>
        <w:tc>
          <w:tcPr>
            <w:tcW w:w="1563"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7777"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ind w:right="0" w:rightChars="0" w:firstLine="420" w:firstLineChars="200"/>
              <w:jc w:val="left"/>
              <w:textAlignment w:val="auto"/>
              <w:outlineLvl w:val="9"/>
              <w:rPr>
                <w:rFonts w:hint="default"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w:t>
            </w:r>
            <w:r>
              <w:rPr>
                <w:rFonts w:hint="default" w:ascii="仿宋" w:hAnsi="仿宋" w:eastAsia="仿宋" w:cs="仿宋"/>
                <w:color w:val="auto"/>
                <w:kern w:val="0"/>
                <w:sz w:val="21"/>
                <w:szCs w:val="21"/>
                <w:lang w:val="en-US" w:eastAsia="zh-CN" w:bidi="ar"/>
              </w:rPr>
              <w:t>出现紧急情况时，应立即停止工作，采取安全处理后，方可继续施工。</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ind w:right="0" w:rightChars="0" w:firstLine="420" w:firstLineChars="20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right="0"/>
        <w:jc w:val="both"/>
        <w:textAlignment w:val="auto"/>
        <w:outlineLvl w:val="9"/>
        <w:rPr>
          <w:rFonts w:hint="default" w:ascii="仿宋" w:hAnsi="仿宋" w:eastAsia="仿宋" w:cs="仿宋"/>
          <w:b/>
          <w:color w:val="auto"/>
          <w:kern w:val="0"/>
          <w:sz w:val="21"/>
          <w:szCs w:val="21"/>
        </w:rPr>
      </w:pPr>
    </w:p>
    <w:tbl>
      <w:tblPr>
        <w:tblStyle w:val="12"/>
        <w:tblW w:w="9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782"/>
        <w:gridCol w:w="46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jc w:val="center"/>
        </w:trPr>
        <w:tc>
          <w:tcPr>
            <w:tcW w:w="940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color w:val="auto"/>
                <w:kern w:val="2"/>
                <w:sz w:val="21"/>
                <w:szCs w:val="21"/>
              </w:rPr>
            </w:pPr>
            <w:r>
              <w:rPr>
                <w:rFonts w:hint="default" w:ascii="仿宋" w:hAnsi="仿宋" w:eastAsia="仿宋" w:cs="仿宋"/>
                <w:b/>
                <w:color w:val="auto"/>
                <w:kern w:val="2"/>
                <w:sz w:val="21"/>
                <w:szCs w:val="21"/>
                <w:lang w:val="en-US" w:eastAsia="zh-CN" w:bidi="ar"/>
              </w:rPr>
              <w:t>矿灯充电工安全提示卡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充电前检查</w:t>
            </w:r>
          </w:p>
        </w:tc>
        <w:tc>
          <w:tcPr>
            <w:tcW w:w="461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40" w:lineRule="exact"/>
              <w:ind w:left="0" w:right="0"/>
              <w:jc w:val="center"/>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充电后确认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1.充电架</w:t>
            </w:r>
          </w:p>
        </w:tc>
        <w:tc>
          <w:tcPr>
            <w:tcW w:w="461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1.电压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5"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2.矿灯</w:t>
            </w:r>
          </w:p>
        </w:tc>
        <w:tc>
          <w:tcPr>
            <w:tcW w:w="461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2.电流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478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both"/>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3.消防器材</w:t>
            </w:r>
          </w:p>
        </w:tc>
        <w:tc>
          <w:tcPr>
            <w:tcW w:w="461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105" w:firstLineChars="50"/>
              <w:jc w:val="left"/>
              <w:textAlignment w:val="auto"/>
              <w:outlineLvl w:val="9"/>
              <w:rPr>
                <w:rFonts w:hint="default" w:ascii="仿宋" w:hAnsi="仿宋" w:eastAsia="仿宋" w:cs="仿宋"/>
                <w:b w:val="0"/>
                <w:bCs w:val="0"/>
                <w:color w:val="auto"/>
                <w:kern w:val="0"/>
                <w:sz w:val="21"/>
                <w:szCs w:val="21"/>
              </w:rPr>
            </w:pPr>
            <w:r>
              <w:rPr>
                <w:rFonts w:hint="default" w:ascii="仿宋" w:hAnsi="仿宋" w:eastAsia="仿宋" w:cs="仿宋"/>
                <w:b w:val="0"/>
                <w:bCs w:val="0"/>
                <w:color w:val="auto"/>
                <w:kern w:val="2"/>
                <w:sz w:val="21"/>
                <w:szCs w:val="21"/>
                <w:lang w:val="en-US" w:eastAsia="zh-CN" w:bidi="ar"/>
              </w:rPr>
              <w:t>3.显示屏</w:t>
            </w:r>
          </w:p>
        </w:tc>
      </w:tr>
    </w:tbl>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right="0"/>
        <w:jc w:val="both"/>
        <w:textAlignment w:val="auto"/>
        <w:outlineLvl w:val="9"/>
        <w:rPr>
          <w:rFonts w:hint="default" w:ascii="仿宋" w:hAnsi="仿宋" w:eastAsia="仿宋" w:cs="仿宋"/>
          <w:b/>
          <w:color w:val="auto"/>
          <w:kern w:val="0"/>
          <w:sz w:val="21"/>
          <w:szCs w:val="21"/>
        </w:rPr>
      </w:pPr>
    </w:p>
    <w:tbl>
      <w:tblPr>
        <w:tblStyle w:val="12"/>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矿灯充电工单元检查表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94"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1.矿灯充电架外观及卫生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2.每个充电箱显示器：电流、电压、人员姓名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3.矿灯检查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8"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4.自救器检查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20"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firstLine="210" w:firstLineChars="100"/>
              <w:jc w:val="both"/>
              <w:textAlignment w:val="auto"/>
              <w:outlineLvl w:val="9"/>
              <w:rPr>
                <w:rFonts w:hint="default" w:ascii="仿宋" w:hAnsi="仿宋" w:eastAsia="仿宋" w:cs="仿宋"/>
                <w:b w:val="0"/>
                <w:bCs/>
                <w:color w:val="auto"/>
                <w:kern w:val="0"/>
                <w:sz w:val="21"/>
                <w:szCs w:val="21"/>
              </w:rPr>
            </w:pPr>
            <w:r>
              <w:rPr>
                <w:rFonts w:hint="default" w:ascii="仿宋" w:hAnsi="仿宋" w:eastAsia="仿宋" w:cs="仿宋"/>
                <w:b w:val="0"/>
                <w:bCs/>
                <w:color w:val="auto"/>
                <w:kern w:val="0"/>
                <w:sz w:val="21"/>
                <w:szCs w:val="21"/>
                <w:lang w:val="en-US" w:eastAsia="zh-CN" w:bidi="ar"/>
              </w:rPr>
              <w:t>5.灭火器检查</w:t>
            </w:r>
          </w:p>
        </w:tc>
      </w:tr>
    </w:tbl>
    <w:p>
      <w:pPr>
        <w:pageBreakBefore w:val="0"/>
        <w:kinsoku/>
        <w:wordWrap/>
        <w:overflowPunct/>
        <w:topLinePunct w:val="0"/>
        <w:autoSpaceDN/>
        <w:bidi w:val="0"/>
        <w:adjustRightInd/>
        <w:snapToGrid/>
        <w:textAlignment w:val="auto"/>
        <w:outlineLvl w:val="9"/>
        <w:rPr>
          <w:color w:val="auto"/>
        </w:rPr>
      </w:pPr>
    </w:p>
    <w:tbl>
      <w:tblPr>
        <w:tblStyle w:val="12"/>
        <w:tblW w:w="93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79"/>
        <w:gridCol w:w="1617"/>
        <w:gridCol w:w="708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jc w:val="center"/>
        </w:trPr>
        <w:tc>
          <w:tcPr>
            <w:tcW w:w="938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1"/>
                <w:szCs w:val="21"/>
              </w:rPr>
            </w:pPr>
            <w:r>
              <w:rPr>
                <w:rFonts w:hint="default" w:ascii="仿宋" w:hAnsi="仿宋" w:eastAsia="仿宋" w:cs="仿宋"/>
                <w:b/>
                <w:color w:val="auto"/>
                <w:kern w:val="2"/>
                <w:sz w:val="21"/>
                <w:szCs w:val="21"/>
                <w:lang w:val="en-US" w:eastAsia="zh-CN" w:bidi="ar"/>
              </w:rPr>
              <w:t>矿灯充电工操作过程注意事项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4" w:hRule="atLeast"/>
          <w:jc w:val="center"/>
        </w:trPr>
        <w:tc>
          <w:tcPr>
            <w:tcW w:w="679"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序号</w:t>
            </w:r>
          </w:p>
        </w:tc>
        <w:tc>
          <w:tcPr>
            <w:tcW w:w="161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提示词</w:t>
            </w:r>
          </w:p>
        </w:tc>
        <w:tc>
          <w:tcPr>
            <w:tcW w:w="708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主要内容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3" w:hRule="atLeast"/>
          <w:jc w:val="center"/>
        </w:trPr>
        <w:tc>
          <w:tcPr>
            <w:tcW w:w="679"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w:t>
            </w:r>
          </w:p>
        </w:tc>
        <w:tc>
          <w:tcPr>
            <w:tcW w:w="161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看显示</w:t>
            </w:r>
          </w:p>
        </w:tc>
        <w:tc>
          <w:tcPr>
            <w:tcW w:w="708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注意观察充电器显示屏各参数显示，出现异常立即采取措施。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8" w:hRule="atLeast"/>
          <w:jc w:val="center"/>
        </w:trPr>
        <w:tc>
          <w:tcPr>
            <w:tcW w:w="679"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w:t>
            </w:r>
          </w:p>
        </w:tc>
        <w:tc>
          <w:tcPr>
            <w:tcW w:w="161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看设备</w:t>
            </w:r>
          </w:p>
        </w:tc>
        <w:tc>
          <w:tcPr>
            <w:tcW w:w="708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如果充电设备出现故障，需要维修时，需按停电、验电放电规定操作。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7" w:hRule="atLeast"/>
          <w:jc w:val="center"/>
        </w:trPr>
        <w:tc>
          <w:tcPr>
            <w:tcW w:w="679"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w:t>
            </w:r>
          </w:p>
        </w:tc>
        <w:tc>
          <w:tcPr>
            <w:tcW w:w="161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互保</w:t>
            </w:r>
          </w:p>
        </w:tc>
        <w:tc>
          <w:tcPr>
            <w:tcW w:w="708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auto"/>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进行维修作业时，需一人操作一人监护。</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一、一般规定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default" w:ascii="仿宋" w:hAnsi="仿宋" w:eastAsia="仿宋" w:cs="仿宋"/>
          <w:color w:val="auto"/>
          <w:kern w:val="2"/>
          <w:sz w:val="28"/>
          <w:szCs w:val="28"/>
          <w:lang w:val="en-US" w:eastAsia="zh-CN" w:bidi="ar"/>
        </w:rPr>
        <w:t>严格遵守安全生产规章制度和操作规程，服从管理。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积极参加安全学习及相关培训,掌握本职工作所需的安全生产知识，提高安全生产技能,必须经培训取得相应资格证书，方可上岗。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正确佩戴和使用劳动防护用品。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认真开展岗前、岗中安全隐患排查，确保本岗位作业区域内相关机械设备、用电、环境等保持安全状况。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熟悉充电设备和矿灯的构造、性能，加强对设备、矿灯的维护保养。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做好自救器日常检查、气密试验，做好瓦检仪日常维护和调校工作。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严禁发放失爆、放电时间不足等不完好矿灯。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认真做好本职工作，工作时间不准无故脱岗，不做与本职工作无关的事情。</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搞好环境和岗位卫生，保持清洁干净。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w:t>
      </w:r>
      <w:r>
        <w:rPr>
          <w:rFonts w:hint="default" w:ascii="仿宋" w:hAnsi="仿宋" w:eastAsia="仿宋" w:cs="仿宋"/>
          <w:color w:val="auto"/>
          <w:kern w:val="2"/>
          <w:sz w:val="28"/>
          <w:szCs w:val="28"/>
          <w:lang w:val="en-US" w:eastAsia="zh-CN" w:bidi="ar"/>
        </w:rPr>
        <w:t>发生生产安全事故后，事故现场有关人员应当立即报告本单位负责人；发现事故隐患或者其他不安全因素，应当立即向现场安全管理人员或者本单位负责人报告。</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（十一）</w:t>
      </w:r>
      <w:r>
        <w:rPr>
          <w:rFonts w:hint="default" w:ascii="仿宋" w:hAnsi="仿宋" w:eastAsia="仿宋" w:cs="仿宋"/>
          <w:color w:val="auto"/>
          <w:kern w:val="2"/>
          <w:sz w:val="28"/>
          <w:szCs w:val="28"/>
          <w:lang w:val="en-US" w:eastAsia="zh-CN" w:bidi="ar"/>
        </w:rPr>
        <w:t>有权对单位安全生产工作中存在的问题提出批评、检举、控告，有权拒绝违章指挥和强令冒险作业。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（十二）</w:t>
      </w:r>
      <w:r>
        <w:rPr>
          <w:rFonts w:hint="default" w:ascii="仿宋" w:hAnsi="仿宋" w:eastAsia="仿宋" w:cs="仿宋"/>
          <w:color w:val="auto"/>
          <w:kern w:val="2"/>
          <w:sz w:val="28"/>
          <w:szCs w:val="28"/>
          <w:lang w:val="en-US" w:eastAsia="zh-CN" w:bidi="ar"/>
        </w:rPr>
        <w:t>熟悉本岗位的安全生产风险和应急处置措施，发现直接危及人身安全的紧急情况时,有权停止作业或者在采取可能的应急措施后,撤离作业现场。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（十三）</w:t>
      </w:r>
      <w:r>
        <w:rPr>
          <w:rFonts w:hint="default" w:ascii="仿宋" w:hAnsi="仿宋" w:eastAsia="仿宋" w:cs="仿宋"/>
          <w:color w:val="auto"/>
          <w:kern w:val="2"/>
          <w:sz w:val="28"/>
          <w:szCs w:val="28"/>
          <w:lang w:val="en-US" w:eastAsia="zh-CN" w:bidi="ar"/>
        </w:rPr>
        <w:t>熟练掌握应急逃生知识，提高互救自救能力。</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16.性格粗暴的“鲁莽人”：是指性格简单粗暴的员工，工作急躁毛躁浮躁。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20</w:t>
      </w:r>
      <w:r>
        <w:rPr>
          <w:rFonts w:hint="eastAsia" w:ascii="仿宋" w:hAnsi="仿宋" w:eastAsia="仿宋" w:cs="仿宋"/>
          <w:b w:val="0"/>
          <w:color w:val="auto"/>
          <w:kern w:val="2"/>
          <w:sz w:val="28"/>
          <w:szCs w:val="28"/>
          <w:lang w:val="en-US" w:eastAsia="zh-CN" w:bidi="ar"/>
        </w:rPr>
        <w:t>.</w:t>
      </w:r>
      <w:r>
        <w:rPr>
          <w:rFonts w:hint="default" w:ascii="仿宋" w:hAnsi="仿宋" w:eastAsia="仿宋" w:cs="仿宋"/>
          <w:b w:val="0"/>
          <w:color w:val="auto"/>
          <w:kern w:val="2"/>
          <w:sz w:val="28"/>
          <w:szCs w:val="28"/>
          <w:lang w:val="en-US" w:eastAsia="zh-CN" w:bidi="ar"/>
        </w:rPr>
        <w:t>肩负第二职业的“经济人”：是指挣钱不要命，工作之余另有第二职业的人。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风险描述：未执行停送电制度就开始作业；停电后未验电、放电便开始施工，停电后未挂停电警示牌；作业时无人员进行监护。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管控措施：严格按照停送电制度进行作业；停电后，对电气设备进行验电、放电，悬挂“有人工作，不准送电”警示牌；作业时必须一人操作一人监护，做好互保联保。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四、（一）开机前检查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1.充电前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①风险描述：充电架显示异常，存在无法充电、设备损坏的风险。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管控措施：操作前对充电架进行检查，充电架指示灯显示正常，充电架通电正常，发现问题应及时汇报处理。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②风险描述：矿灯不完好，灯线破损，存在矿灯无法充电的风险。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管控措施：矿灯充电前，检查矿灯及灯线，发现问题及时修复，否则严禁充电。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③风险描述：消防器材失效或缺失，发生火灾时，不能及时灭火，存在设备损坏或人员伤亡的风险。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风险描述：矿灯充电过程中电池和充电架过热，充电工未及时发现，存在引起电气火灾的风险。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管控措施：严格执行矿灯充电过程中巡检和操作制度，发现问题及时处理或汇报。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3.充电后</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风险描述：充电后，充电架显示屏数据异常，存在矿灯未充电或充电不足的风险。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管控措施：充电后检查充电完成情况，发现异常，应更换充电架，并及时汇报处理问题。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（二）单元检查表确认：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1.矿灯充电架外观完好，卫生清洁。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2.每个充电箱显示器：电流、电压正常，人员姓名齐全。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3.矿灯完好，无失爆。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4.自救器合格，无超期。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5.灭火器检查合格。</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五、操作程序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（一）检查顺序：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充电架→矿灯→自救器→灭火器</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（二）充电后确认：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1.电压、电流：电压、电流显示正常。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2.指示灯：指示灯显示正常。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六、注意事项：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1.看参数：</w:t>
      </w:r>
      <w:r>
        <w:rPr>
          <w:rFonts w:hint="default" w:ascii="仿宋" w:hAnsi="仿宋" w:eastAsia="仿宋" w:cs="仿宋"/>
          <w:color w:val="auto"/>
          <w:kern w:val="2"/>
          <w:sz w:val="28"/>
          <w:szCs w:val="28"/>
          <w:lang w:val="en-US" w:eastAsia="zh-CN" w:bidi="ar"/>
        </w:rPr>
        <w:t>注意观察电压（220V：+7％、－10%）、电流、充电指示，发现异常立即汇报处理。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2.听异响：</w:t>
      </w:r>
      <w:r>
        <w:rPr>
          <w:rFonts w:hint="default" w:ascii="仿宋" w:hAnsi="仿宋" w:eastAsia="仿宋" w:cs="仿宋"/>
          <w:color w:val="auto"/>
          <w:kern w:val="2"/>
          <w:sz w:val="28"/>
          <w:szCs w:val="28"/>
          <w:lang w:val="en-US" w:eastAsia="zh-CN" w:bidi="ar"/>
        </w:rPr>
        <w:t>充电声音异常立即处理。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3.嗅异味：</w:t>
      </w:r>
      <w:r>
        <w:rPr>
          <w:rFonts w:hint="default" w:ascii="仿宋" w:hAnsi="仿宋" w:eastAsia="仿宋" w:cs="仿宋"/>
          <w:color w:val="auto"/>
          <w:kern w:val="2"/>
          <w:sz w:val="28"/>
          <w:szCs w:val="28"/>
          <w:lang w:val="en-US" w:eastAsia="zh-CN" w:bidi="ar"/>
        </w:rPr>
        <w:t>闻到刺鼻异常气味，汇报处理。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4.充电：</w:t>
      </w:r>
      <w:r>
        <w:rPr>
          <w:rFonts w:hint="default" w:ascii="仿宋" w:hAnsi="仿宋" w:eastAsia="仿宋" w:cs="仿宋"/>
          <w:color w:val="auto"/>
          <w:kern w:val="2"/>
          <w:sz w:val="28"/>
          <w:szCs w:val="28"/>
          <w:lang w:val="en-US" w:eastAsia="zh-CN" w:bidi="ar"/>
        </w:rPr>
        <w:t>先关灯后充电。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5.维修：</w:t>
      </w:r>
      <w:r>
        <w:rPr>
          <w:rFonts w:hint="default" w:ascii="仿宋" w:hAnsi="仿宋" w:eastAsia="仿宋" w:cs="仿宋"/>
          <w:color w:val="auto"/>
          <w:kern w:val="2"/>
          <w:sz w:val="28"/>
          <w:szCs w:val="28"/>
          <w:lang w:val="en-US" w:eastAsia="zh-CN" w:bidi="ar"/>
        </w:rPr>
        <w:t>正确使用维修工具，严禁野蛮拆装。维修完毕后进行试验，不完好严禁发放。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color w:val="auto"/>
          <w:kern w:val="2"/>
          <w:sz w:val="28"/>
          <w:szCs w:val="28"/>
          <w:lang w:val="en-US" w:eastAsia="zh-CN" w:bidi="ar"/>
        </w:rPr>
        <w:t>七、停工后确认：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1.所有维修工器具清理干净，无遗留。</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2.各充电箱工作正常。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八、事故案例：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某队职工李某在班长安排下进行更换充电架指示器工作，由于一方螺丝难以卸下，李某就用自制套管顶住螺丝，结果造成了充电设备的短路。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（二）事故原因分析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1.充电工李某安全意识淡薄，没有搞清充电设备原理，胃然工作是造成事故的白接原因: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2.充电班班长曹某安排工作不细致，安排工作没有讲清楚详细的安全注意事项，现场安全管理不到位，是事故发生的间接原因: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（三）事故防范措施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1.处理或检修机电设备工作时，要把安全工作布置细致，要制定专门技术措施。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2.每一个工作岗位应加强培训学习，提高自身业务索质。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3.白制工具的使用应得到安全确认后再投入使用。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九、常见三违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default" w:ascii="仿宋" w:hAnsi="仿宋" w:eastAsia="仿宋" w:cs="仿宋"/>
          <w:color w:val="auto"/>
          <w:kern w:val="2"/>
          <w:sz w:val="28"/>
          <w:szCs w:val="28"/>
          <w:lang w:val="en-US" w:eastAsia="zh-CN" w:bidi="ar"/>
        </w:rPr>
        <w:t>无证上岗、证件过期的</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对抵制或举报制止违章的人员进行打击报复</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睡岗、躺岗、脱岗</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人员酒后上岗</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要害岗位携带手机上岗的</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矿灯红灯占本班内入井人员10%及以上的</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矿灯充电架不完好，设备卫生差的</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其他违反《煤矿安全规程》、《操作规程》及《作业规程》等有关规定的。</w:t>
      </w:r>
    </w:p>
    <w:bookmarkEnd w:id="322"/>
    <w:bookmarkEnd w:id="323"/>
    <w:bookmarkEnd w:id="324"/>
    <w:bookmarkEnd w:id="325"/>
    <w:bookmarkEnd w:id="326"/>
    <w:p>
      <w:pPr>
        <w:rPr>
          <w:rFonts w:hint="default" w:cs="Times New Roman"/>
          <w:color w:val="auto"/>
          <w:lang w:val="en-US" w:eastAsia="zh-CN"/>
        </w:rPr>
      </w:pPr>
      <w:bookmarkStart w:id="345" w:name="_Toc4385"/>
      <w:bookmarkStart w:id="346" w:name="_Toc12319"/>
      <w:bookmarkStart w:id="347" w:name="_Toc1352"/>
      <w:r>
        <w:rPr>
          <w:rFonts w:hint="default" w:cs="Times New Roman"/>
          <w:color w:val="auto"/>
          <w:lang w:val="en-US" w:eastAsia="zh-CN"/>
        </w:rPr>
        <w:br w:type="page"/>
      </w:r>
    </w:p>
    <w:p>
      <w:pPr>
        <w:pStyle w:val="17"/>
        <w:keepNext/>
        <w:keepLines/>
        <w:pageBreakBefore w:val="0"/>
        <w:widowControl w:val="0"/>
        <w:kinsoku/>
        <w:wordWrap/>
        <w:overflowPunct/>
        <w:topLinePunct w:val="0"/>
        <w:autoSpaceDE/>
        <w:autoSpaceDN/>
        <w:bidi w:val="0"/>
        <w:adjustRightInd/>
        <w:snapToGrid/>
        <w:spacing w:line="400" w:lineRule="exact"/>
        <w:textAlignment w:val="auto"/>
        <w:outlineLvl w:val="1"/>
        <w:rPr>
          <w:rFonts w:hint="default" w:cs="Times New Roman"/>
          <w:color w:val="auto"/>
          <w:lang w:val="en-US" w:eastAsia="zh-CN"/>
        </w:rPr>
      </w:pPr>
      <w:bookmarkStart w:id="348" w:name="_Toc6210"/>
      <w:r>
        <w:rPr>
          <w:rFonts w:hint="default" w:cs="Times New Roman"/>
          <w:color w:val="auto"/>
          <w:lang w:val="en-US" w:eastAsia="zh-CN"/>
        </w:rPr>
        <w:t>副井主提升机司机</w:t>
      </w:r>
      <w:bookmarkEnd w:id="345"/>
      <w:bookmarkEnd w:id="346"/>
      <w:bookmarkEnd w:id="347"/>
      <w:bookmarkEnd w:id="348"/>
    </w:p>
    <w:tbl>
      <w:tblPr>
        <w:tblStyle w:val="12"/>
        <w:tblW w:w="1030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68"/>
        <w:gridCol w:w="3008"/>
        <w:gridCol w:w="351"/>
        <w:gridCol w:w="567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0304"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bookmarkStart w:id="349" w:name="_Toc10240"/>
            <w:bookmarkStart w:id="350" w:name="_Toc11690"/>
            <w:bookmarkStart w:id="351" w:name="_Toc22876"/>
            <w:r>
              <w:rPr>
                <w:rFonts w:hint="default" w:ascii="仿宋" w:hAnsi="仿宋" w:eastAsia="仿宋" w:cs="仿宋"/>
                <w:b w:val="0"/>
                <w:bCs w:val="0"/>
                <w:color w:val="auto"/>
                <w:kern w:val="0"/>
                <w:sz w:val="21"/>
                <w:szCs w:val="21"/>
                <w:lang w:val="en-US" w:eastAsia="zh-CN" w:bidi="ar"/>
              </w:rPr>
              <w:t>副井主提升机司机岗位风险告知卡</w:t>
            </w:r>
            <w:bookmarkEnd w:id="349"/>
            <w:bookmarkEnd w:id="350"/>
            <w:bookmarkEnd w:id="351"/>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268"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风险</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300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火灾、机电（触电、机械伤害）、运输、职业病危害（噪声）、其它</w:t>
            </w:r>
          </w:p>
        </w:tc>
        <w:tc>
          <w:tcPr>
            <w:tcW w:w="351"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事故</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567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工区值班：8650473</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1.未持证上岗；无监护司机，司机单岗作业。</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1.经培训合格后，持证上岗；主提升机司机禁止单岗作业，监护司机和操作司机做好互保联保。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2.主提升机司机接收信号不清晰。</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2.主提升机司机必须规范作业，信号不清严禁开车。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3.滚筒前方未加防护罩。</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3.滚筒前方加防护罩以防司机打扫卫生或巡检时被转动部位碰伤。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21"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4.滚筒、电机、液压系统、冷却风机及启动装置等运行不正常开机；操作台、信号、控制柜等运行不正常开机。</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4.加强对滚筒、电机、液压系统、冷却风机及启动装置的维护管理，保证运行正常才能开机；加强对操作台、信号、控制柜等设备的维护管理，保证运行正常才能开机。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5.消防器材、绝缘用具不齐全、不完好。</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5.消防器材、绝缘用具要齐全、完好。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6.主提升机司机操作期间责任心不强。</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6.主提升机司机开车期间禁止嬉戏打闹、聊天，做与工作无关的事情。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7.消防器材、绝缘用具不齐全、不完好。</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7.消防器材、绝缘用具要齐全、完好。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27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8.绞车运行期间司机双手离开闸把；提升机运行中出现异常时，未紧急停车。</w:t>
            </w:r>
          </w:p>
        </w:tc>
        <w:tc>
          <w:tcPr>
            <w:tcW w:w="6028"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8.主提升机司机开车期间严禁双手同时离开闸把；提升机运行中出现异常时，必须紧急停车，立即汇报处理。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68"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9036" w:type="dxa"/>
            <w:gridSpan w:val="3"/>
            <w:tcBorders>
              <w:top w:val="single" w:color="auto" w:sz="4" w:space="0"/>
              <w:left w:val="nil"/>
              <w:bottom w:val="single" w:color="auto" w:sz="4" w:space="0"/>
              <w:right w:val="single" w:color="auto" w:sz="4" w:space="0"/>
            </w:tcBorders>
            <w:shd w:val="clear" w:color="auto" w:fill="auto"/>
            <w:vAlign w:val="center"/>
          </w:tcPr>
          <w:p>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268"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9036"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numPr>
                <w:ilvl w:val="0"/>
                <w:numId w:val="17"/>
              </w:numPr>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lang w:val="en-US" w:eastAsia="zh-CN" w:bidi="ar"/>
              </w:rPr>
            </w:pPr>
            <w:r>
              <w:rPr>
                <w:rFonts w:hint="default" w:ascii="仿宋" w:hAnsi="仿宋" w:eastAsia="仿宋" w:cs="仿宋"/>
                <w:color w:val="auto"/>
                <w:kern w:val="0"/>
                <w:sz w:val="21"/>
                <w:szCs w:val="21"/>
                <w:lang w:val="en-US" w:eastAsia="zh-CN" w:bidi="ar"/>
              </w:rPr>
              <w:t>出现紧急情况时，立即停机，通知维修工找出故障</w:t>
            </w:r>
            <w:r>
              <w:rPr>
                <w:rFonts w:hint="eastAsia" w:ascii="仿宋" w:hAnsi="仿宋" w:eastAsia="仿宋" w:cs="仿宋"/>
                <w:color w:val="auto"/>
                <w:kern w:val="0"/>
                <w:sz w:val="21"/>
                <w:szCs w:val="21"/>
                <w:lang w:val="en-US" w:eastAsia="zh-CN" w:bidi="ar"/>
              </w:rPr>
              <w:t>点</w:t>
            </w:r>
            <w:r>
              <w:rPr>
                <w:rFonts w:hint="default" w:ascii="仿宋" w:hAnsi="仿宋" w:eastAsia="仿宋" w:cs="仿宋"/>
                <w:color w:val="auto"/>
                <w:kern w:val="0"/>
                <w:sz w:val="21"/>
                <w:szCs w:val="21"/>
                <w:lang w:val="en-US" w:eastAsia="zh-CN" w:bidi="ar"/>
              </w:rPr>
              <w:t>并将故障排除检查完毕方可开机。</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突发事故时，现场人员应立即采取有效措施安全避险，并及时向矿调度室汇报灾情，通知工区值班人员。听从安排，积极开展现场急救、互救工作，有序撤离。撤退前应断开与救灾无关的电源，告知矿调度避灾行走路线与目的地。</w:t>
            </w:r>
          </w:p>
        </w:tc>
      </w:tr>
    </w:tbl>
    <w:p>
      <w:pPr>
        <w:pageBreakBefore w:val="0"/>
        <w:kinsoku/>
        <w:wordWrap/>
        <w:overflowPunct/>
        <w:topLinePunct w:val="0"/>
        <w:autoSpaceDN/>
        <w:bidi w:val="0"/>
        <w:adjustRightInd/>
        <w:snapToGrid/>
        <w:outlineLvl w:val="9"/>
        <w:rPr>
          <w:color w:val="auto"/>
        </w:rPr>
      </w:pPr>
    </w:p>
    <w:tbl>
      <w:tblPr>
        <w:tblStyle w:val="12"/>
        <w:tblW w:w="1006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826"/>
        <w:gridCol w:w="523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100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val="0"/>
                <w:color w:val="auto"/>
                <w:kern w:val="0"/>
                <w:sz w:val="21"/>
                <w:szCs w:val="21"/>
              </w:rPr>
            </w:pPr>
            <w:r>
              <w:rPr>
                <w:rFonts w:hint="default" w:ascii="仿宋" w:hAnsi="仿宋" w:eastAsia="仿宋" w:cs="仿宋"/>
                <w:b/>
                <w:color w:val="auto"/>
                <w:kern w:val="0"/>
                <w:sz w:val="21"/>
                <w:szCs w:val="21"/>
                <w:lang w:val="en-US" w:eastAsia="zh-CN" w:bidi="ar"/>
              </w:rPr>
              <w:t>副井主提升机司机安全提示卡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bCs/>
                <w:color w:val="auto"/>
                <w:kern w:val="0"/>
                <w:sz w:val="21"/>
                <w:szCs w:val="21"/>
              </w:rPr>
            </w:pPr>
            <w:r>
              <w:rPr>
                <w:rFonts w:hint="default" w:ascii="仿宋" w:hAnsi="仿宋" w:eastAsia="仿宋" w:cs="仿宋"/>
                <w:b/>
                <w:bCs/>
                <w:color w:val="auto"/>
                <w:kern w:val="0"/>
                <w:sz w:val="21"/>
                <w:szCs w:val="21"/>
                <w:lang w:val="en-US" w:eastAsia="zh-CN" w:bidi="ar"/>
              </w:rPr>
              <w:t>开车前检查</w:t>
            </w:r>
          </w:p>
        </w:tc>
        <w:tc>
          <w:tcPr>
            <w:tcW w:w="5234"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bCs/>
                <w:color w:val="auto"/>
                <w:kern w:val="0"/>
                <w:sz w:val="21"/>
                <w:szCs w:val="21"/>
              </w:rPr>
            </w:pPr>
            <w:r>
              <w:rPr>
                <w:rFonts w:hint="default" w:ascii="仿宋" w:hAnsi="仿宋" w:eastAsia="仿宋" w:cs="仿宋"/>
                <w:b/>
                <w:bCs/>
                <w:color w:val="auto"/>
                <w:kern w:val="0"/>
                <w:sz w:val="21"/>
                <w:szCs w:val="21"/>
                <w:lang w:val="en-US" w:eastAsia="zh-CN" w:bidi="ar"/>
              </w:rPr>
              <w:t>停车后确认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1.电话</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★1.主令控制器、工作闸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2.消防器材</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★2.提升容器位置指示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★3.人员、障碍物</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3.按钮、转换开关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4.监护司机</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★4.主控台仪表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5.装置电源</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5.冷却风机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 xml:space="preserve">      6.按钮、转换开关</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★6.液压系统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7.冷却风机</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7.装置电源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★8.主令控制器、工作闸</w:t>
            </w:r>
          </w:p>
        </w:tc>
        <w:tc>
          <w:tcPr>
            <w:tcW w:w="5234"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8.安全回路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★9.信号</w:t>
            </w:r>
          </w:p>
        </w:tc>
        <w:tc>
          <w:tcPr>
            <w:tcW w:w="5234" w:type="dxa"/>
            <w:vMerge w:val="restart"/>
            <w:tcBorders>
              <w:top w:val="nil"/>
              <w:left w:val="nil"/>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注：第一次按开车前确认内容逐项检查并确认，存在问题整改后再确认；中间再次操作只检查带“★”部分；当班提升任务全部结束后按停车后确认内容逐项检查并确认。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★10.提升方向</w:t>
            </w:r>
          </w:p>
        </w:tc>
        <w:tc>
          <w:tcPr>
            <w:tcW w:w="5234" w:type="dxa"/>
            <w:vMerge w:val="continue"/>
            <w:tcBorders>
              <w:left w:val="nil"/>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★11.主控台仪表</w:t>
            </w:r>
          </w:p>
        </w:tc>
        <w:tc>
          <w:tcPr>
            <w:tcW w:w="5234" w:type="dxa"/>
            <w:vMerge w:val="continue"/>
            <w:tcBorders>
              <w:left w:val="nil"/>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482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★12.液压系统</w:t>
            </w:r>
          </w:p>
        </w:tc>
        <w:tc>
          <w:tcPr>
            <w:tcW w:w="5234" w:type="dxa"/>
            <w:vMerge w:val="continue"/>
            <w:tcBorders>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default" w:ascii="仿宋" w:hAnsi="仿宋" w:eastAsia="仿宋" w:cs="仿宋"/>
                <w:b w:val="0"/>
                <w:color w:val="auto"/>
                <w:kern w:val="0"/>
                <w:sz w:val="21"/>
                <w:szCs w:val="21"/>
              </w:rPr>
            </w:pPr>
          </w:p>
        </w:tc>
      </w:tr>
    </w:tbl>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Calibri" w:hAnsi="Calibri" w:eastAsia="宋体" w:cs="Times New Roman"/>
          <w:color w:val="auto"/>
          <w:kern w:val="2"/>
          <w:sz w:val="28"/>
          <w:szCs w:val="28"/>
          <w:lang w:val="en-US" w:eastAsia="zh-CN" w:bidi="ar"/>
        </w:rPr>
      </w:pPr>
    </w:p>
    <w:tbl>
      <w:tblPr>
        <w:tblStyle w:val="12"/>
        <w:tblW w:w="98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263"/>
        <w:gridCol w:w="56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989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center"/>
              <w:outlineLvl w:val="9"/>
              <w:rPr>
                <w:rFonts w:hint="default" w:ascii="仿宋" w:hAnsi="仿宋" w:eastAsia="仿宋" w:cs="仿宋"/>
                <w:b/>
                <w:color w:val="auto"/>
                <w:kern w:val="0"/>
                <w:sz w:val="21"/>
                <w:szCs w:val="21"/>
              </w:rPr>
            </w:pPr>
            <w:r>
              <w:rPr>
                <w:rFonts w:hint="default" w:ascii="仿宋" w:hAnsi="仿宋" w:eastAsia="仿宋" w:cs="仿宋"/>
                <w:b w:val="0"/>
                <w:color w:val="auto"/>
                <w:kern w:val="0"/>
                <w:sz w:val="21"/>
                <w:szCs w:val="21"/>
                <w:lang w:val="en-US" w:eastAsia="zh-CN" w:bidi="ar"/>
              </w:rPr>
              <w:t>副井提升机单元检查表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1.记录</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9.9-20</w:t>
            </w:r>
            <w:r>
              <w:rPr>
                <w:rFonts w:hint="default" w:ascii="仿宋" w:hAnsi="仿宋" w:eastAsia="仿宋" w:cs="仿宋"/>
                <w:b w:val="0"/>
                <w:color w:val="auto"/>
                <w:kern w:val="0"/>
                <w:sz w:val="21"/>
                <w:szCs w:val="21"/>
                <w:vertAlign w:val="superscript"/>
                <w:lang w:val="en-US" w:eastAsia="zh-CN" w:bidi="ar"/>
              </w:rPr>
              <w:t>#</w:t>
            </w:r>
            <w:r>
              <w:rPr>
                <w:rFonts w:hint="default" w:ascii="仿宋" w:hAnsi="仿宋" w:eastAsia="仿宋" w:cs="仿宋"/>
                <w:b w:val="0"/>
                <w:color w:val="auto"/>
                <w:kern w:val="0"/>
                <w:sz w:val="21"/>
                <w:szCs w:val="21"/>
                <w:lang w:val="en-US" w:eastAsia="zh-CN" w:bidi="ar"/>
              </w:rPr>
              <w:t>盘形闸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2.操作台</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10.电动机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3.监控机</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11.整流变压器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4.信号</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12.平波电抗器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5.液压站</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13.直流调速柜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6.1-8</w:t>
            </w:r>
            <w:r>
              <w:rPr>
                <w:rFonts w:hint="default" w:ascii="仿宋" w:hAnsi="仿宋" w:eastAsia="仿宋" w:cs="仿宋"/>
                <w:b w:val="0"/>
                <w:color w:val="auto"/>
                <w:kern w:val="0"/>
                <w:sz w:val="21"/>
                <w:szCs w:val="21"/>
                <w:vertAlign w:val="superscript"/>
                <w:lang w:val="en-US" w:eastAsia="zh-CN" w:bidi="ar"/>
              </w:rPr>
              <w:t>#</w:t>
            </w:r>
            <w:r>
              <w:rPr>
                <w:rFonts w:hint="default" w:ascii="仿宋" w:hAnsi="仿宋" w:eastAsia="仿宋" w:cs="仿宋"/>
                <w:b w:val="0"/>
                <w:color w:val="auto"/>
                <w:kern w:val="0"/>
                <w:sz w:val="21"/>
                <w:szCs w:val="21"/>
                <w:lang w:val="en-US" w:eastAsia="zh-CN" w:bidi="ar"/>
              </w:rPr>
              <w:t>盘形闸</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14.高压开关柜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7.滚筒及防护罩</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15.低压配电柜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6" w:hRule="atLeast"/>
          <w:jc w:val="center"/>
        </w:trPr>
        <w:tc>
          <w:tcPr>
            <w:tcW w:w="42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lang w:val="en-US" w:eastAsia="zh-CN" w:bidi="ar"/>
              </w:rPr>
            </w:pPr>
            <w:r>
              <w:rPr>
                <w:rFonts w:hint="default" w:ascii="仿宋" w:hAnsi="仿宋" w:eastAsia="仿宋" w:cs="仿宋"/>
                <w:b w:val="0"/>
                <w:color w:val="auto"/>
                <w:kern w:val="0"/>
                <w:sz w:val="21"/>
                <w:szCs w:val="21"/>
                <w:lang w:val="en-US" w:eastAsia="zh-CN" w:bidi="ar"/>
              </w:rPr>
              <w:t>8.轴编码器</w:t>
            </w:r>
          </w:p>
        </w:tc>
        <w:tc>
          <w:tcPr>
            <w:tcW w:w="563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default" w:ascii="仿宋" w:hAnsi="仿宋" w:eastAsia="仿宋" w:cs="仿宋"/>
                <w:b w:val="0"/>
                <w:color w:val="auto"/>
                <w:kern w:val="0"/>
                <w:sz w:val="21"/>
                <w:szCs w:val="21"/>
              </w:rPr>
            </w:pPr>
            <w:r>
              <w:rPr>
                <w:rFonts w:hint="default" w:ascii="仿宋" w:hAnsi="仿宋" w:eastAsia="仿宋" w:cs="仿宋"/>
                <w:b w:val="0"/>
                <w:color w:val="auto"/>
                <w:kern w:val="0"/>
                <w:sz w:val="21"/>
                <w:szCs w:val="21"/>
                <w:lang w:val="en-US" w:eastAsia="zh-CN" w:bidi="ar"/>
              </w:rPr>
              <w:t>16.冷却风机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33" w:hRule="atLeast"/>
          <w:jc w:val="center"/>
        </w:trPr>
        <w:tc>
          <w:tcPr>
            <w:tcW w:w="989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宋体" w:hAnsi="宋体" w:eastAsia="宋体" w:cs="宋体"/>
                <w:b/>
                <w:color w:val="auto"/>
                <w:kern w:val="0"/>
                <w:sz w:val="28"/>
                <w:szCs w:val="28"/>
              </w:rPr>
            </w:pPr>
            <w:r>
              <w:rPr>
                <w:rFonts w:hint="default" w:ascii="仿宋" w:hAnsi="仿宋" w:eastAsia="仿宋" w:cs="仿宋"/>
                <w:b w:val="0"/>
                <w:color w:val="auto"/>
                <w:kern w:val="0"/>
                <w:sz w:val="21"/>
                <w:szCs w:val="21"/>
                <w:lang w:val="en-US" w:eastAsia="zh-CN" w:bidi="ar"/>
              </w:rPr>
              <w:t>接班后检查一次，单元检查表检查前，先进行停电闭锁确认。</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leftChars="0" w:right="0" w:firstLine="0" w:firstLineChars="0"/>
        <w:jc w:val="both"/>
        <w:outlineLvl w:val="9"/>
        <w:rPr>
          <w:rFonts w:hint="default" w:ascii="仿宋" w:hAnsi="仿宋" w:eastAsia="仿宋" w:cs="仿宋"/>
          <w:b/>
          <w:color w:val="auto"/>
          <w:kern w:val="2"/>
          <w:sz w:val="21"/>
          <w:szCs w:val="21"/>
          <w:lang w:val="en-US" w:eastAsia="zh-CN" w:bidi="ar"/>
        </w:rPr>
      </w:pPr>
    </w:p>
    <w:tbl>
      <w:tblPr>
        <w:tblStyle w:val="12"/>
        <w:tblW w:w="987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56"/>
        <w:gridCol w:w="1538"/>
        <w:gridCol w:w="757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8" w:hRule="atLeast"/>
          <w:jc w:val="center"/>
        </w:trPr>
        <w:tc>
          <w:tcPr>
            <w:tcW w:w="987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宋体" w:hAnsi="宋体" w:eastAsia="宋体" w:cs="宋体"/>
                <w:b/>
                <w:color w:val="auto"/>
                <w:kern w:val="0"/>
                <w:sz w:val="28"/>
                <w:szCs w:val="28"/>
              </w:rPr>
            </w:pPr>
            <w:r>
              <w:rPr>
                <w:rFonts w:hint="default" w:ascii="仿宋" w:hAnsi="仿宋" w:eastAsia="仿宋" w:cs="仿宋"/>
                <w:b/>
                <w:color w:val="auto"/>
                <w:kern w:val="0"/>
                <w:sz w:val="21"/>
                <w:szCs w:val="21"/>
                <w:lang w:val="en-US" w:eastAsia="zh-CN" w:bidi="ar"/>
              </w:rPr>
              <w:t>副井主提升机司机操作过程注意事项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2"/>
                <w:szCs w:val="22"/>
              </w:rPr>
            </w:pPr>
            <w:r>
              <w:rPr>
                <w:rFonts w:hint="default" w:ascii="仿宋" w:hAnsi="仿宋" w:eastAsia="仿宋" w:cs="仿宋"/>
                <w:b/>
                <w:color w:val="auto"/>
                <w:kern w:val="0"/>
                <w:sz w:val="22"/>
                <w:szCs w:val="22"/>
                <w:lang w:val="en-US" w:eastAsia="zh-CN" w:bidi="ar"/>
              </w:rPr>
              <w:t>序号</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2"/>
                <w:szCs w:val="22"/>
              </w:rPr>
            </w:pPr>
            <w:r>
              <w:rPr>
                <w:rFonts w:hint="default" w:ascii="仿宋" w:hAnsi="仿宋" w:eastAsia="仿宋" w:cs="仿宋"/>
                <w:b/>
                <w:i w:val="0"/>
                <w:color w:val="auto"/>
                <w:kern w:val="0"/>
                <w:sz w:val="22"/>
                <w:szCs w:val="22"/>
                <w:lang w:val="en-US" w:eastAsia="zh-CN" w:bidi="ar"/>
              </w:rPr>
              <w:t>提示词</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2"/>
                <w:szCs w:val="22"/>
              </w:rPr>
            </w:pPr>
            <w:r>
              <w:rPr>
                <w:rFonts w:hint="default" w:ascii="仿宋" w:hAnsi="仿宋" w:eastAsia="仿宋" w:cs="仿宋"/>
                <w:b/>
                <w:i w:val="0"/>
                <w:color w:val="auto"/>
                <w:kern w:val="0"/>
                <w:sz w:val="22"/>
                <w:szCs w:val="22"/>
                <w:lang w:val="en-US" w:eastAsia="zh-CN" w:bidi="ar"/>
              </w:rPr>
              <w:t>操作注意事项解释</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0"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1</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看仪表</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rightChars="0"/>
              <w:jc w:val="left"/>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随时观察电压表、电流表、压力表、速度、信号、保护显示情况，出现异常立即停车或紧急制动。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0"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2</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看深指</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随时观察提升容器位置显示位置和移动速度，出现异常立即停车。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8"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3</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看绳况</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随时观察钢丝绳有无滑动、异常跳动及排列情况，出现异常立即停车。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8" w:hRule="atLeast"/>
          <w:jc w:val="center"/>
        </w:trPr>
        <w:tc>
          <w:tcPr>
            <w:tcW w:w="756" w:type="dxa"/>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4</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听信号</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default" w:ascii="仿宋" w:hAnsi="仿宋" w:eastAsia="仿宋" w:cs="仿宋"/>
                <w:color w:val="auto"/>
                <w:kern w:val="0"/>
                <w:sz w:val="22"/>
                <w:szCs w:val="22"/>
              </w:rPr>
            </w:pPr>
            <w:r>
              <w:rPr>
                <w:rFonts w:hint="default" w:ascii="仿宋" w:hAnsi="仿宋" w:eastAsia="仿宋" w:cs="仿宋"/>
                <w:color w:val="auto"/>
                <w:kern w:val="2"/>
                <w:sz w:val="22"/>
                <w:szCs w:val="22"/>
                <w:lang w:val="en-US" w:eastAsia="zh-CN" w:bidi="ar"/>
              </w:rPr>
              <w:t xml:space="preserve">严格按信号指令操作。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8"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5</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听异响</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设备出现严重异响或非正常震动立即停车。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2"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6</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嗅异味</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闻到设备出现异常气味立即停车。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2" w:hRule="atLeast"/>
          <w:jc w:val="center"/>
        </w:trPr>
        <w:tc>
          <w:tcPr>
            <w:tcW w:w="756"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7</w:t>
            </w:r>
          </w:p>
        </w:tc>
        <w:tc>
          <w:tcPr>
            <w:tcW w:w="153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禁闲谈</w:t>
            </w:r>
          </w:p>
        </w:tc>
        <w:tc>
          <w:tcPr>
            <w:tcW w:w="757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严禁闲谈和接打电话；禁止对监护司机的示警性喊话进行对答。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8</w:t>
            </w:r>
          </w:p>
        </w:tc>
        <w:tc>
          <w:tcPr>
            <w:tcW w:w="153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握手柄</w:t>
            </w:r>
          </w:p>
        </w:tc>
        <w:tc>
          <w:tcPr>
            <w:tcW w:w="757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开车时，左右手不准离开工作闸及主令控制手柄，加减速均匀。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9</w:t>
            </w:r>
          </w:p>
        </w:tc>
        <w:tc>
          <w:tcPr>
            <w:tcW w:w="153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按急停</w:t>
            </w:r>
          </w:p>
        </w:tc>
        <w:tc>
          <w:tcPr>
            <w:tcW w:w="757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出现紧急情况或故障时按下急停按钮实施制动。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10</w:t>
            </w:r>
          </w:p>
        </w:tc>
        <w:tc>
          <w:tcPr>
            <w:tcW w:w="153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端坐姿</w:t>
            </w:r>
          </w:p>
        </w:tc>
        <w:tc>
          <w:tcPr>
            <w:tcW w:w="757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保持坐姿端正，双脚应平放地面，不得随意晃动。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8" w:hRule="atLeast"/>
          <w:jc w:val="center"/>
        </w:trPr>
        <w:tc>
          <w:tcPr>
            <w:tcW w:w="75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0"/>
                <w:sz w:val="22"/>
                <w:szCs w:val="22"/>
              </w:rPr>
            </w:pPr>
            <w:r>
              <w:rPr>
                <w:rFonts w:hint="default" w:ascii="仿宋" w:hAnsi="仿宋" w:eastAsia="仿宋" w:cs="仿宋"/>
                <w:color w:val="auto"/>
                <w:kern w:val="0"/>
                <w:sz w:val="22"/>
                <w:szCs w:val="22"/>
                <w:lang w:val="en-US" w:eastAsia="zh-CN" w:bidi="ar"/>
              </w:rPr>
              <w:t>11</w:t>
            </w:r>
          </w:p>
        </w:tc>
        <w:tc>
          <w:tcPr>
            <w:tcW w:w="153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定位置</w:t>
            </w:r>
          </w:p>
        </w:tc>
        <w:tc>
          <w:tcPr>
            <w:tcW w:w="7578"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default" w:ascii="仿宋" w:hAnsi="仿宋" w:eastAsia="仿宋" w:cs="仿宋"/>
                <w:color w:val="auto"/>
                <w:kern w:val="2"/>
                <w:sz w:val="22"/>
                <w:szCs w:val="22"/>
              </w:rPr>
            </w:pPr>
            <w:r>
              <w:rPr>
                <w:rFonts w:hint="default" w:ascii="仿宋" w:hAnsi="仿宋" w:eastAsia="仿宋" w:cs="仿宋"/>
                <w:color w:val="auto"/>
                <w:kern w:val="2"/>
                <w:sz w:val="22"/>
                <w:szCs w:val="22"/>
                <w:lang w:val="en-US" w:eastAsia="zh-CN" w:bidi="ar"/>
              </w:rPr>
              <w:t>主司机严禁离开操作台，监护司机不得随意离开监护位置。</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一、一般规定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（一）工作中着装整齐，佩戴好各种劳动保护用品，规范上岗、按章操作，杜绝“三违”现象，提人及检修期间严格执行一人操作一人监护制度。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（二）严格落实本岗位责任制，清理好岗位卫生、设备卫生并保持动态达标。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（三）定期参加各种业务学习，做到“应知应会”，不断提高自身技术水平。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（四）按要求及时参加矿组织的特殊工种培训，考试合格，持证上岗。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（五）发现工作地点安全监控系统、设备等不能正常工作时，应及时汇报。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0"/>
          <w:sz w:val="28"/>
          <w:szCs w:val="28"/>
          <w:lang w:val="en-US" w:eastAsia="zh-CN" w:bidi="ar"/>
        </w:rPr>
        <w:t>（六）严格遵守劳动纪律和各种规章制度，</w:t>
      </w:r>
      <w:r>
        <w:rPr>
          <w:rFonts w:hint="default" w:ascii="仿宋" w:hAnsi="仿宋" w:eastAsia="仿宋" w:cs="仿宋"/>
          <w:color w:val="auto"/>
          <w:kern w:val="2"/>
          <w:sz w:val="28"/>
          <w:szCs w:val="28"/>
          <w:lang w:val="en-US" w:eastAsia="zh-CN" w:bidi="ar"/>
        </w:rPr>
        <w:t>对于各级管理人员的违章指挥，有权拒绝执行。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（七）班前、班中严禁喝酒，上班时不做与工作无关的其它事情。</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（八）车房及井口20m范围内禁止吸烟，杂物不得乱扔乱放。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（九）交接班司机必须按时在岗位现场进行交接班，不得迟到、早退。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（十）执行好要害场所管理制度，对于陌生人员有权拒绝其入内或让其进行登记。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eastAsia" w:ascii="宋体" w:hAnsi="宋体" w:eastAsia="宋体" w:cs="宋体"/>
          <w:color w:val="auto"/>
          <w:kern w:val="0"/>
          <w:sz w:val="28"/>
          <w:szCs w:val="28"/>
        </w:rPr>
      </w:pPr>
      <w:r>
        <w:rPr>
          <w:rFonts w:hint="default" w:ascii="仿宋" w:hAnsi="仿宋" w:eastAsia="仿宋" w:cs="仿宋"/>
          <w:color w:val="auto"/>
          <w:kern w:val="2"/>
          <w:sz w:val="28"/>
          <w:szCs w:val="28"/>
          <w:lang w:val="en-US" w:eastAsia="zh-CN" w:bidi="ar"/>
        </w:rPr>
        <w:t>（十一）全力配合维修工的工作，及时向维修工反映设备运行情况。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16.性格粗暴的“鲁莽人”：是指性格简单粗暴的员工，工作急躁毛躁浮躁。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20</w:t>
      </w:r>
      <w:r>
        <w:rPr>
          <w:rFonts w:hint="eastAsia" w:ascii="仿宋" w:hAnsi="仿宋" w:eastAsia="仿宋" w:cs="仿宋"/>
          <w:b w:val="0"/>
          <w:color w:val="auto"/>
          <w:kern w:val="2"/>
          <w:sz w:val="28"/>
          <w:szCs w:val="28"/>
          <w:lang w:val="en-US" w:eastAsia="zh-CN" w:bidi="ar"/>
        </w:rPr>
        <w:t>.</w:t>
      </w:r>
      <w:r>
        <w:rPr>
          <w:rFonts w:hint="default" w:ascii="仿宋" w:hAnsi="仿宋" w:eastAsia="仿宋" w:cs="仿宋"/>
          <w:b w:val="0"/>
          <w:color w:val="auto"/>
          <w:kern w:val="2"/>
          <w:sz w:val="28"/>
          <w:szCs w:val="28"/>
          <w:lang w:val="en-US" w:eastAsia="zh-CN" w:bidi="ar"/>
        </w:rPr>
        <w:t>肩负第二职业的“经济人”：是指挣钱不要命，工作之余另有第二职业的人。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（一）通用部分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1.风险描述：电气设备性能不良、损坏、过载、短路等，防灭火管理不到位可能造成火灾。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2.风险描述：人员靠近运行中的旋转部位时，可能发生人员伤害的风险。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管控措施：施工人员必须着装整齐，劳保用品齐全，熟悉机械性能和操作方法，按照操作规程施工，旋转部位安设防护罩。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3.风险描述：人员上下爬梯存在坠落风险。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管控措施：上、下爬梯时，必须抓实护栏，现场必须有充足照明。</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4.风险描述：巡检过程中未沿规定路线行走，随意触碰设备、线缆。</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管控措施：巡检沿路线，手脚勿乱触，检查时与设备保持安全距离，对带电体巡检时只准目检。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5.风险描述：人员巡检时精力不集中，地面有油污、杂物，可能造成滑倒、绊倒，受到伤害。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管控措施：做好现场的管理工作，保持动态达标，人员行走时注意力要集中，严禁嬉戏打闹，行走时观察好路况，确保道路畅通、安全，才能通过。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6.风险描述：私拉乱接电线，违规使用电器，车房附近违规吸烟。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管控措施：严禁在车房内私拉乱接电线，禁止违规使用电器，车房内外严禁吸烟或用火炉取暖。</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7.风险描述：吸音隔音装置不齐全或个人防护用品使用不当。</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管控措施：作业人员出入操作室关闭好室门，设备巡检时佩戴耳塞。</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（二）专用部分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1.开车前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①风险描述：电话不畅通，现场出现问题不能及时汇报，存在事故扩大的风险。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管控措施：每班对电话进行检查，发现电话不畅通或损坏的，及时告知维护人员，确保电话畅通完好。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②风险描述：消防器材失效或缺失，发生火灾时，不能及时灭火，存在设备损坏或人员伤亡的风险。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管控措施：做好防灭火设备设施的维护保养，确保齐全有效。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③风险描述：提升机滚筒、钢丝绳或其它转动部位存在人员或障碍物时，开车存在转动部位伤人的风险。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管控措施：提升机滚筒、钢丝绳或其它转动部位严禁存在障碍物或人员，开车前应认真检查，待人员离开或障碍物清理后再开车。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④风险描述：开车前，监护人未到位，操作人员容易误操作，存在设备损坏、人员伤亡的风险。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管控措施：提升机提升时，严格执行一人操作一人监护，监护人不到位严禁操作。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⑤风险描述：提升机装置电源、转换开关、主令控制器、工作闸手柄不可靠，将无法确保设备正常运行。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管控措施：合上安全回路，确定电源、快开、风机、励磁正常，并将主令控制器放在零位、工作闸手柄放在零位。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⑥风险描述：提升机司机接收信号不清晰，开车前未确认信号。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管控措施：主提升机司机必须规范作业，信号不清严禁开车。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⑦风险描述：开车前，提升方向错误，提升机未按指定路线提升，存在设备损坏或人员伤亡的风险。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管控措施：开车前，操作司机及监护司机应检查提升容器位置，确认开车方向，监护司机要及时提醒操作人规范操作。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①风险描述：滚筒、电机、液压系统、冷却风机及启动装置等运行不正常开机；操作台、信号、控制柜等运行不正常开机。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管控措施：加强对滚筒、电机、液压系统、冷却风机及启动装置的维护管理，保证运行正常才能开机；加强对操作台、信号、控制柜等设备的维护管理，保证运行正常才能开机。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②风险描述：开车过程中司机精力不集中，未能仔细观察主控台仪表数据变化及滚筒、钢丝绳运行情况，运行异常时未能及时停车。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管控措施：开车过程中精力集中，注意观察主控台仪表数据变化及滚筒、钢丝绳运行情况，发现异常及时停车。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③风险描述：提升机运行中，双手离开闸把，出现异常时，未紧急停车并汇报处理，存在设备损坏、人员伤亡的风险。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管控措施：提升机运行中，司机要集中注意力，禁止嬉戏打闹、聊天，双手不准离开闸把，出现异常时，必须紧急停车，立即汇报处理。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3.停车后</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①风险描述：提升机停车后，主令控制器未在零位，提升机容易误动作，存在设备损坏或人员伤亡的风险。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管控措施：提升机停车后，操作司机及监护司机应检查主令控制器位置，确认在零位，监护司机要及时提醒操作人，规范操作。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②风险描述：提升机停车后，工作闸手柄未在制动状态，提升机容易误动作，存在设备损坏或人员伤亡的风险。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管控措施：提升机停车后，操作司机及监护司机应检查制动闸位置，确认在制动位置，监护司机要及时提醒操作人，规范操作。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③风险描述：提升机停车后，提升容器位置显示异常未能及时发现，提升机未停在指定位置，存在设备损坏或人员伤亡的风险。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管控措施：提升机停车后，操作司机及监护司机应检查提升容器位置，确认停车位置正确，监护司机要及时提醒操作人，规范操作。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④风险描述：提升机长时间停车后，液压站及装置电源未停电，提升机容易误动作，存在设备损坏或人员伤亡的风险。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管控措施：提升机长时间停车后，操作司机应及时切断液压站，长时间停机及时切断装置电源，防止提升机误动作，监护司机要及时提醒操作人，规范操作。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⑤风险描述：提升机长时间停车后，冷却风机未停电，存在设备损坏的风险。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管控措施：提升机长时间停车后，操作司机应及时切断冷却风机电源，监护司机要及时提醒操作人，规范操作。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⑥风险描述：提升机停车后，安全回路显示异常，提升机保护故障报警，存在设备损坏的风险。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管控措施：提升机停车后，操作司机应检查安全回路是否显示正常，发现异常情况，应及时通知维护人员，待问题解除后，及时复位。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⑦风险描述：提升机停车后，仪表显示异常，存在设备损坏的风险。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管控措施：提升机停车后，操作司机应检查仪表是否显示正常，发现异常情况，应及时通知维护人员，问题不解决严禁动车。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四、（一）开车前检查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1.电话：电话畅通拨号正常、无严重杂音。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2.消防器材：消防器材齐全完好。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3.人员、障碍物：无人员及其他障碍物。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4.监护司机：提升机提升时，监护司机到位。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5.装置电源：合上安全回路，确定高压电源、快开</w:t>
      </w: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val="en-US" w:eastAsia="zh-CN" w:bidi="ar"/>
        </w:rPr>
        <w:t>风机、励磁正常。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6.按钮、转换开关：油泵转换开关置于工作油泵位置，按下制动泵启动按钮，制动泵开启。</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7.冷却风机：运行正常，温度正常。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8.主令控制器、工作闸：主令控制器手柄放在零位、工作闸手柄放在制动位置。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9.信号：信号清晰，显示正常。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10.提升方向：根据信号，正确选择提升方向。</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11.主控台仪表：仪表数据正常，符合要求。</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color w:val="auto"/>
          <w:kern w:val="2"/>
          <w:sz w:val="28"/>
          <w:szCs w:val="28"/>
        </w:rPr>
      </w:pPr>
      <w:r>
        <w:rPr>
          <w:rFonts w:hint="default" w:ascii="仿宋" w:hAnsi="仿宋" w:eastAsia="仿宋" w:cs="仿宋"/>
          <w:color w:val="auto"/>
          <w:kern w:val="2"/>
          <w:sz w:val="28"/>
          <w:szCs w:val="28"/>
          <w:lang w:val="en-US" w:eastAsia="zh-CN" w:bidi="ar"/>
        </w:rPr>
        <w:t>12.液压系统：运行正常，压力及温度正常。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（二）单元检查表确认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1.记录：查看上一个班次的相关记录，</w:t>
      </w:r>
      <w:r>
        <w:rPr>
          <w:rFonts w:hint="default" w:ascii="仿宋" w:hAnsi="仿宋" w:eastAsia="仿宋" w:cs="仿宋"/>
          <w:color w:val="auto"/>
          <w:kern w:val="0"/>
          <w:sz w:val="28"/>
          <w:szCs w:val="28"/>
          <w:lang w:val="en-US" w:eastAsia="zh-CN" w:bidi="ar"/>
        </w:rPr>
        <w:t>由交接班双方对设备及需要交接的项目进行全面检查，确认无问题时，双方在交接班记录上签字后，接班人履行自己的职责。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2.操作台：操作台按钮、控制手柄、仪表等完好。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3.监控机：监控计算机显示画面正常。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4.信号：信号指示正常。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5.液压站：管路和阀组不渗油；油位、油温、油压正常。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6.1-8</w:t>
      </w:r>
      <w:r>
        <w:rPr>
          <w:rFonts w:hint="default" w:ascii="仿宋" w:hAnsi="仿宋" w:eastAsia="仿宋" w:cs="仿宋"/>
          <w:color w:val="auto"/>
          <w:kern w:val="2"/>
          <w:sz w:val="28"/>
          <w:szCs w:val="28"/>
          <w:vertAlign w:val="superscript"/>
          <w:lang w:val="en-US" w:eastAsia="zh-CN" w:bidi="ar"/>
        </w:rPr>
        <w:t>#</w:t>
      </w:r>
      <w:r>
        <w:rPr>
          <w:rFonts w:hint="default" w:ascii="仿宋" w:hAnsi="仿宋" w:eastAsia="仿宋" w:cs="仿宋"/>
          <w:color w:val="auto"/>
          <w:kern w:val="2"/>
          <w:sz w:val="28"/>
          <w:szCs w:val="28"/>
          <w:lang w:val="en-US" w:eastAsia="zh-CN" w:bidi="ar"/>
        </w:rPr>
        <w:t>盘形闸：盘形闸油管及连接处不渗油，盘型闸间隙正常、闸瓦磨损不超限，螺栓固定牢固不松动。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7.滚筒及防护罩：滚筒衬垫磨损不超限且固定牢固，防护罩无破损、无变形，螺栓固定牢固不松动。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8.轴编码器：编码器完好，固定牢固、灵活可靠。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9.9-20</w:t>
      </w:r>
      <w:r>
        <w:rPr>
          <w:rFonts w:hint="default" w:ascii="仿宋" w:hAnsi="仿宋" w:eastAsia="仿宋" w:cs="仿宋"/>
          <w:color w:val="auto"/>
          <w:kern w:val="2"/>
          <w:sz w:val="28"/>
          <w:szCs w:val="28"/>
          <w:vertAlign w:val="superscript"/>
          <w:lang w:val="en-US" w:eastAsia="zh-CN" w:bidi="ar"/>
        </w:rPr>
        <w:t>#</w:t>
      </w:r>
      <w:r>
        <w:rPr>
          <w:rFonts w:hint="default" w:ascii="仿宋" w:hAnsi="仿宋" w:eastAsia="仿宋" w:cs="仿宋"/>
          <w:color w:val="auto"/>
          <w:kern w:val="2"/>
          <w:sz w:val="28"/>
          <w:szCs w:val="28"/>
          <w:lang w:val="en-US" w:eastAsia="zh-CN" w:bidi="ar"/>
        </w:rPr>
        <w:t>盘形闸：盘形闸油管及连接处不渗油，盘型闸间隙正常、闸瓦磨损不超标，螺栓固定牢固不松动。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10.电动机：电机无异响、无异味，温度正常。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11.整流变压器：运行正常，温度正常，无异响、无异味，供电电压稳定。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12.平波电抗器：运行正常，无异响、异味。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13.直流调速柜：仪表指示正常，运行正常。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14.高压开关柜：仪表指示正常，运行正常，无异响、无异味，供电电压稳定。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15.低压配电柜：仪表指示正常，运行正常，无异响、异味，供电电压稳定。</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lang w:val="en-US" w:eastAsia="zh-CN" w:bidi="ar"/>
        </w:rPr>
      </w:pPr>
      <w:r>
        <w:rPr>
          <w:rFonts w:hint="default" w:ascii="仿宋" w:hAnsi="仿宋" w:eastAsia="仿宋" w:cs="仿宋"/>
          <w:b w:val="0"/>
          <w:color w:val="auto"/>
          <w:kern w:val="2"/>
          <w:sz w:val="28"/>
          <w:szCs w:val="28"/>
          <w:lang w:val="en-US" w:eastAsia="zh-CN" w:bidi="ar"/>
        </w:rPr>
        <w:t>16.冷却风机：运行正常，温度正常。</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bCs/>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五、主提升机司机正规操作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bCs/>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（一）主提升机司机操作顺序</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lang w:val="en-US" w:eastAsia="zh-CN" w:bidi="ar"/>
        </w:rPr>
      </w:pPr>
      <w:r>
        <w:rPr>
          <w:rFonts w:hint="default" w:ascii="仿宋" w:hAnsi="仿宋" w:eastAsia="仿宋" w:cs="仿宋"/>
          <w:b w:val="0"/>
          <w:color w:val="auto"/>
          <w:kern w:val="2"/>
          <w:sz w:val="28"/>
          <w:szCs w:val="28"/>
          <w:lang w:val="en-US" w:eastAsia="zh-CN" w:bidi="ar"/>
        </w:rPr>
        <w:t>检查巡视→正副司机就位→确认装置电源→确认操作手柄→确认信号及提升方向→提升机运转→设备状态检查→停车→设备闭锁</w:t>
      </w:r>
      <w:r>
        <w:rPr>
          <w:rFonts w:hint="eastAsia" w:ascii="仿宋" w:hAnsi="仿宋" w:eastAsia="仿宋" w:cs="仿宋"/>
          <w:b w:val="0"/>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bCs/>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（二）主提升机司机正规操作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1.检查巡视：按照提升机司机提示卡中的开机前检查内</w:t>
      </w:r>
      <w:r>
        <w:rPr>
          <w:rFonts w:hint="default" w:ascii="仿宋" w:hAnsi="仿宋" w:eastAsia="仿宋" w:cs="仿宋"/>
          <w:color w:val="auto"/>
          <w:kern w:val="2"/>
          <w:sz w:val="28"/>
          <w:szCs w:val="28"/>
          <w:lang w:val="en-US" w:eastAsia="zh-CN" w:bidi="ar"/>
        </w:rPr>
        <w:t>容确认无误后，方可操作。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2.正副司机就位：提升机提升期间，操作司机及监护司机到位。</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3.确认装置电源：确定高压电源、快开、风机、励磁等正常后，合上安全回路。</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4.确认操作手柄：主令控制器手柄放在零位、工作闸手柄放在制动位置。</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5.确认信号及提升方向：主提升机司机必须规范作业，确认信号及提升方向。</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提升机运转：正向开车时，确认信号后，将工作闸手柄向前推，主令向后拉，正向加速，主提升机全速运行到减速点后将减速运行，自动运行到停车位置；反向开车时，确认信号后，将工作闸手柄向前推，主令向前推，反向加速，主提升机全速运行到减速点后将减速运行，自动运行到停车位置。</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b w:val="0"/>
          <w:color w:val="auto"/>
          <w:kern w:val="2"/>
          <w:sz w:val="28"/>
          <w:szCs w:val="28"/>
          <w:lang w:val="en-US" w:eastAsia="zh-CN" w:bidi="ar"/>
        </w:rPr>
        <w:t>7.设备</w:t>
      </w:r>
      <w:r>
        <w:rPr>
          <w:rFonts w:hint="default" w:ascii="仿宋" w:hAnsi="仿宋" w:eastAsia="仿宋" w:cs="仿宋"/>
          <w:color w:val="auto"/>
          <w:kern w:val="2"/>
          <w:sz w:val="28"/>
          <w:szCs w:val="28"/>
          <w:lang w:val="en-US" w:eastAsia="zh-CN" w:bidi="ar"/>
        </w:rPr>
        <w:t>状态检查：注意观察电流、电压、油压等读数应符合规定；各运转部位的声响应正常，无异常震动；各种保护装置的声光显示应正常；钢丝绳无异常跳动、滑绳。</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停车：正常停车时，接收到停车信号后，将主令推向零位，然后收工作闸；紧急停车时，用右脚踏下主控台下方急停开关，此时安全回路断电，提升机抱闸，完成紧急停车。然后将主令手柄置于零位、工作闸手柄置于制动位置，并联系维修人员、汇报工区值班人员，待故障处理完毕后方可试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9.设备闭锁：提升机长时间停机时，操作司机应及时切断各装置电源，防止提升机误动作，监护司机要及时提醒操作人规范操作。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六、主提升机司机操作过程中的安全注意事项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1.看仪表：</w:t>
      </w:r>
      <w:r>
        <w:rPr>
          <w:rFonts w:hint="default" w:ascii="仿宋" w:hAnsi="仿宋" w:eastAsia="仿宋" w:cs="仿宋"/>
          <w:color w:val="auto"/>
          <w:kern w:val="2"/>
          <w:sz w:val="28"/>
          <w:szCs w:val="28"/>
          <w:lang w:val="en-US" w:eastAsia="zh-CN" w:bidi="ar"/>
        </w:rPr>
        <w:t>随时观察电压表、电流表、压力显示、速度显示、信号、保护显示，出现异常立即停车或紧急制动。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2.看深指：</w:t>
      </w:r>
      <w:r>
        <w:rPr>
          <w:rFonts w:hint="default" w:ascii="仿宋" w:hAnsi="仿宋" w:eastAsia="仿宋" w:cs="仿宋"/>
          <w:color w:val="auto"/>
          <w:kern w:val="2"/>
          <w:sz w:val="28"/>
          <w:szCs w:val="28"/>
          <w:lang w:val="en-US" w:eastAsia="zh-CN" w:bidi="ar"/>
        </w:rPr>
        <w:t>随时观察提升容器位置显示位置和移动速度，出现异常立即停车。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3.看绳况：</w:t>
      </w:r>
      <w:r>
        <w:rPr>
          <w:rFonts w:hint="default" w:ascii="仿宋" w:hAnsi="仿宋" w:eastAsia="仿宋" w:cs="仿宋"/>
          <w:color w:val="auto"/>
          <w:kern w:val="2"/>
          <w:sz w:val="28"/>
          <w:szCs w:val="28"/>
          <w:lang w:val="en-US" w:eastAsia="zh-CN" w:bidi="ar"/>
        </w:rPr>
        <w:t>随时观察钢丝绳有无滑动、异常跳动及排列情况，出现异常立即停车。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4.听信号：</w:t>
      </w:r>
      <w:r>
        <w:rPr>
          <w:rFonts w:hint="default" w:ascii="仿宋" w:hAnsi="仿宋" w:eastAsia="仿宋" w:cs="仿宋"/>
          <w:color w:val="auto"/>
          <w:kern w:val="2"/>
          <w:sz w:val="28"/>
          <w:szCs w:val="28"/>
          <w:lang w:val="en-US" w:eastAsia="zh-CN" w:bidi="ar"/>
        </w:rPr>
        <w:t>严格按信号指令操作。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5.听异响：</w:t>
      </w:r>
      <w:r>
        <w:rPr>
          <w:rFonts w:hint="default" w:ascii="仿宋" w:hAnsi="仿宋" w:eastAsia="仿宋" w:cs="仿宋"/>
          <w:color w:val="auto"/>
          <w:kern w:val="2"/>
          <w:sz w:val="28"/>
          <w:szCs w:val="28"/>
          <w:lang w:val="en-US" w:eastAsia="zh-CN" w:bidi="ar"/>
        </w:rPr>
        <w:t>设备出现严重异响或非正常震动立即停车。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6.嗅异味：</w:t>
      </w:r>
      <w:r>
        <w:rPr>
          <w:rFonts w:hint="default" w:ascii="仿宋" w:hAnsi="仿宋" w:eastAsia="仿宋" w:cs="仿宋"/>
          <w:color w:val="auto"/>
          <w:kern w:val="2"/>
          <w:sz w:val="28"/>
          <w:szCs w:val="28"/>
          <w:lang w:val="en-US" w:eastAsia="zh-CN" w:bidi="ar"/>
        </w:rPr>
        <w:t>闻到设备出现异常气味立即停车。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7.禁闲谈：</w:t>
      </w:r>
      <w:r>
        <w:rPr>
          <w:rFonts w:hint="default" w:ascii="仿宋" w:hAnsi="仿宋" w:eastAsia="仿宋" w:cs="仿宋"/>
          <w:color w:val="auto"/>
          <w:kern w:val="2"/>
          <w:sz w:val="28"/>
          <w:szCs w:val="28"/>
          <w:lang w:val="en-US" w:eastAsia="zh-CN" w:bidi="ar"/>
        </w:rPr>
        <w:t>严禁闲谈和接打电话；禁止对监护司机的示警性喊话进行对答。</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8.握手柄：</w:t>
      </w:r>
      <w:r>
        <w:rPr>
          <w:rFonts w:hint="default" w:ascii="仿宋" w:hAnsi="仿宋" w:eastAsia="仿宋" w:cs="仿宋"/>
          <w:color w:val="auto"/>
          <w:kern w:val="2"/>
          <w:sz w:val="28"/>
          <w:szCs w:val="28"/>
          <w:lang w:val="en-US" w:eastAsia="zh-CN" w:bidi="ar"/>
        </w:rPr>
        <w:t>手动方式开车时，左右手不准离开工作闸及主令控制手柄，加减速均匀。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9.按急停：</w:t>
      </w:r>
      <w:r>
        <w:rPr>
          <w:rFonts w:hint="default" w:ascii="仿宋" w:hAnsi="仿宋" w:eastAsia="仿宋" w:cs="仿宋"/>
          <w:color w:val="auto"/>
          <w:kern w:val="2"/>
          <w:sz w:val="28"/>
          <w:szCs w:val="28"/>
          <w:lang w:val="en-US" w:eastAsia="zh-CN" w:bidi="ar"/>
        </w:rPr>
        <w:t>出现紧急情况或故障时按下急停按钮实施制动。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10.端坐姿：</w:t>
      </w:r>
      <w:r>
        <w:rPr>
          <w:rFonts w:hint="default" w:ascii="仿宋" w:hAnsi="仿宋" w:eastAsia="仿宋" w:cs="仿宋"/>
          <w:color w:val="auto"/>
          <w:kern w:val="2"/>
          <w:sz w:val="28"/>
          <w:szCs w:val="28"/>
          <w:lang w:val="en-US" w:eastAsia="zh-CN" w:bidi="ar"/>
        </w:rPr>
        <w:t>保持坐姿端正，双脚应平放地面，不得随意晃动。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color w:val="auto"/>
          <w:kern w:val="2"/>
          <w:sz w:val="28"/>
          <w:szCs w:val="28"/>
        </w:rPr>
      </w:pPr>
      <w:r>
        <w:rPr>
          <w:rFonts w:hint="default" w:ascii="仿宋" w:hAnsi="仿宋" w:eastAsia="仿宋" w:cs="仿宋"/>
          <w:b/>
          <w:bCs/>
          <w:color w:val="auto"/>
          <w:kern w:val="2"/>
          <w:sz w:val="28"/>
          <w:szCs w:val="28"/>
          <w:lang w:val="en-US" w:eastAsia="zh-CN" w:bidi="ar"/>
        </w:rPr>
        <w:t>11.定位置：</w:t>
      </w:r>
      <w:r>
        <w:rPr>
          <w:rFonts w:hint="default" w:ascii="仿宋" w:hAnsi="仿宋" w:eastAsia="仿宋" w:cs="仿宋"/>
          <w:color w:val="auto"/>
          <w:kern w:val="2"/>
          <w:sz w:val="28"/>
          <w:szCs w:val="28"/>
          <w:lang w:val="en-US" w:eastAsia="zh-CN" w:bidi="ar"/>
        </w:rPr>
        <w:t>主司机严禁离开操作台，监护司机不得随意离开监护位置。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 xml:space="preserve">七、全部注意事项 </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1.正常开车时，开车方式选择开关打在正常位置；检修时，开车方式选择开关打在检修位置。</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2.出现故障或中途停车后，应立即通知维修工进行排除故障，故障排除后，方可进行提升。</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3.调速柜送电后，如有故障，按调速柜操作面板的复位键复位。</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4.安全回路掉电后，按急停复位按钮，安全条件具备指示灯亮起后，将安全继电器启动按钮按下，安全继电器指示灯亮，可进入开车状态。</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5.主控台接收到正确的开车信号后，将在信号柜屏幕上显示打点次数，提升司机必须看清打点次数，并且信号指示灯亮起后，方可进行操作，信号不明不准开车。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6.提升机运行时，应仔细观察主控台参数及监控画面，注意听清打点信号。</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7.提升机司机应遵守以下安全守则：</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①</w:t>
      </w:r>
      <w:r>
        <w:rPr>
          <w:rFonts w:hint="default" w:ascii="仿宋" w:hAnsi="仿宋" w:eastAsia="仿宋" w:cs="仿宋"/>
          <w:b w:val="0"/>
          <w:color w:val="auto"/>
          <w:kern w:val="2"/>
          <w:sz w:val="28"/>
          <w:szCs w:val="28"/>
          <w:lang w:val="en-US" w:eastAsia="zh-CN" w:bidi="ar"/>
        </w:rPr>
        <w:t>严格执行交接班制度，接班后应进行一次空载试车(连续作业除外)，并做好交接班记录。</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②</w:t>
      </w:r>
      <w:r>
        <w:rPr>
          <w:rFonts w:hint="default" w:ascii="仿宋" w:hAnsi="仿宋" w:eastAsia="仿宋" w:cs="仿宋"/>
          <w:b w:val="0"/>
          <w:color w:val="auto"/>
          <w:kern w:val="2"/>
          <w:sz w:val="28"/>
          <w:szCs w:val="28"/>
          <w:lang w:val="en-US" w:eastAsia="zh-CN" w:bidi="ar"/>
        </w:rPr>
        <w:t>禁止超负荷运行(电流不超限)。</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③</w:t>
      </w:r>
      <w:r>
        <w:rPr>
          <w:rFonts w:hint="default" w:ascii="仿宋" w:hAnsi="仿宋" w:eastAsia="仿宋" w:cs="仿宋"/>
          <w:b w:val="0"/>
          <w:color w:val="auto"/>
          <w:kern w:val="2"/>
          <w:sz w:val="28"/>
          <w:szCs w:val="28"/>
          <w:lang w:val="en-US" w:eastAsia="zh-CN" w:bidi="ar"/>
        </w:rPr>
        <w:t>非紧急情况下，运行中不得使用急停按钮或脚踏急停。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④</w:t>
      </w:r>
      <w:r>
        <w:rPr>
          <w:rFonts w:hint="default" w:ascii="仿宋" w:hAnsi="仿宋" w:eastAsia="仿宋" w:cs="仿宋"/>
          <w:b w:val="0"/>
          <w:color w:val="auto"/>
          <w:kern w:val="2"/>
          <w:sz w:val="28"/>
          <w:szCs w:val="28"/>
          <w:lang w:val="en-US" w:eastAsia="zh-CN" w:bidi="ar"/>
        </w:rPr>
        <w:t>不得擅自调整制动闸。</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⑤</w:t>
      </w:r>
      <w:r>
        <w:rPr>
          <w:rFonts w:hint="default" w:ascii="仿宋" w:hAnsi="仿宋" w:eastAsia="仿宋" w:cs="仿宋"/>
          <w:b w:val="0"/>
          <w:color w:val="auto"/>
          <w:kern w:val="2"/>
          <w:sz w:val="28"/>
          <w:szCs w:val="28"/>
          <w:lang w:val="en-US" w:eastAsia="zh-CN" w:bidi="ar"/>
        </w:rPr>
        <w:t>不得随意变更设备整定值。</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⑥</w:t>
      </w:r>
      <w:r>
        <w:rPr>
          <w:rFonts w:hint="default" w:ascii="仿宋" w:hAnsi="仿宋" w:eastAsia="仿宋" w:cs="仿宋"/>
          <w:b w:val="0"/>
          <w:color w:val="auto"/>
          <w:kern w:val="2"/>
          <w:sz w:val="28"/>
          <w:szCs w:val="28"/>
          <w:lang w:val="en-US" w:eastAsia="zh-CN" w:bidi="ar"/>
        </w:rPr>
        <w:t>检修后必须试车，并按规定进行提升机保护试验。</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⑦</w:t>
      </w:r>
      <w:r>
        <w:rPr>
          <w:rFonts w:hint="default" w:ascii="仿宋" w:hAnsi="仿宋" w:eastAsia="仿宋" w:cs="仿宋"/>
          <w:b w:val="0"/>
          <w:color w:val="auto"/>
          <w:kern w:val="2"/>
          <w:sz w:val="28"/>
          <w:szCs w:val="28"/>
          <w:lang w:val="en-US" w:eastAsia="zh-CN" w:bidi="ar"/>
        </w:rPr>
        <w:t>维修人员进入滚筒工作前,必须关闭油泵，断开液压站电源,锁住提升机滚简。工作完毕后，试车时应缓慢起动。</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⑧</w:t>
      </w:r>
      <w:r>
        <w:rPr>
          <w:rFonts w:hint="default" w:ascii="仿宋" w:hAnsi="仿宋" w:eastAsia="仿宋" w:cs="仿宋"/>
          <w:b w:val="0"/>
          <w:color w:val="auto"/>
          <w:kern w:val="2"/>
          <w:sz w:val="28"/>
          <w:szCs w:val="28"/>
          <w:lang w:val="en-US" w:eastAsia="zh-CN" w:bidi="ar"/>
        </w:rPr>
        <w:t>停车期间司机离开操作位置时，必须将工作闸手把移至制动位置，主令控制器手把置于中间零位。</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8.司机应熟悉各种信号，操作时必须严格按照信号执行:</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①</w:t>
      </w:r>
      <w:r>
        <w:rPr>
          <w:rFonts w:hint="default" w:ascii="仿宋" w:hAnsi="仿宋" w:eastAsia="仿宋" w:cs="仿宋"/>
          <w:b w:val="0"/>
          <w:color w:val="auto"/>
          <w:kern w:val="2"/>
          <w:sz w:val="28"/>
          <w:szCs w:val="28"/>
          <w:lang w:val="en-US" w:eastAsia="zh-CN" w:bidi="ar"/>
        </w:rPr>
        <w:t>当接收信号不清或有疑问时，应立即用电话与上井口信号工联系，重发信号，再进行操作。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②</w:t>
      </w:r>
      <w:r>
        <w:rPr>
          <w:rFonts w:hint="default" w:ascii="仿宋" w:hAnsi="仿宋" w:eastAsia="仿宋" w:cs="仿宋"/>
          <w:b w:val="0"/>
          <w:color w:val="auto"/>
          <w:kern w:val="2"/>
          <w:sz w:val="28"/>
          <w:szCs w:val="28"/>
          <w:lang w:val="en-US" w:eastAsia="zh-CN" w:bidi="ar"/>
        </w:rPr>
        <w:t>接到信号因故未能执行时，应通知上井口信号工原信号作废，重发信号，再进行操作。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③</w:t>
      </w:r>
      <w:r>
        <w:rPr>
          <w:rFonts w:hint="default" w:ascii="仿宋" w:hAnsi="仿宋" w:eastAsia="仿宋" w:cs="仿宋"/>
          <w:b w:val="0"/>
          <w:color w:val="auto"/>
          <w:kern w:val="2"/>
          <w:sz w:val="28"/>
          <w:szCs w:val="28"/>
          <w:lang w:val="en-US" w:eastAsia="zh-CN" w:bidi="ar"/>
        </w:rPr>
        <w:t>因检修需要，操作提升机时应先通知各信号工，经信号工确认及检修负责人同意后，再经上井口信号工发点开车。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b w:val="0"/>
          <w:color w:val="auto"/>
          <w:kern w:val="2"/>
          <w:sz w:val="28"/>
          <w:szCs w:val="28"/>
          <w:lang w:val="en-US" w:eastAsia="zh-CN" w:bidi="ar"/>
        </w:rPr>
        <w:t>9.提升机司机应遵守以下操作纪律:</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①</w:t>
      </w:r>
      <w:r>
        <w:rPr>
          <w:rFonts w:hint="default" w:ascii="仿宋" w:hAnsi="仿宋" w:eastAsia="仿宋" w:cs="仿宋"/>
          <w:b w:val="0"/>
          <w:color w:val="auto"/>
          <w:kern w:val="2"/>
          <w:sz w:val="28"/>
          <w:szCs w:val="28"/>
          <w:lang w:val="en-US" w:eastAsia="zh-CN" w:bidi="ar"/>
        </w:rPr>
        <w:t>司机操作时应精神集中，手不离手把，严禁与他人闲谈，开车时不得再接打电话，司机不允许连班顶岗。</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b w:val="0"/>
          <w:color w:val="auto"/>
          <w:kern w:val="2"/>
          <w:sz w:val="28"/>
          <w:szCs w:val="28"/>
        </w:rPr>
      </w:pPr>
      <w:r>
        <w:rPr>
          <w:rFonts w:hint="default" w:ascii="仿宋" w:hAnsi="仿宋" w:eastAsia="仿宋" w:cs="仿宋"/>
          <w:color w:val="auto"/>
          <w:kern w:val="2"/>
          <w:sz w:val="28"/>
          <w:szCs w:val="28"/>
          <w:lang w:val="en-US" w:eastAsia="zh-CN" w:bidi="ar"/>
        </w:rPr>
        <w:t>②</w:t>
      </w:r>
      <w:r>
        <w:rPr>
          <w:rFonts w:hint="default" w:ascii="仿宋" w:hAnsi="仿宋" w:eastAsia="仿宋" w:cs="仿宋"/>
          <w:b w:val="0"/>
          <w:color w:val="auto"/>
          <w:kern w:val="2"/>
          <w:sz w:val="28"/>
          <w:szCs w:val="28"/>
          <w:lang w:val="en-US" w:eastAsia="zh-CN" w:bidi="ar"/>
        </w:rPr>
        <w:t>操作期间，不得离开操作台及做其他与操作无关的事，操作台上不得放置与操作无关的物品，严禁放置水杯。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八、停车后确认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1.主令控制器、工作闸：主令控制器手柄至零位，工作闸手柄至制动位置。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2.提升容器位置指示：提升容器位置指示正确。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3.按钮、转换开关：按钮、转换开关位置正确。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4.主控台仪表：仪表指示正常。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5.安全回路：安全回路闭锁。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 xml:space="preserve">6.冷却风机：提升机长时间停机时，断开冷却风机电源。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7.液压系统：提升机长时间停机时，断开液压站电源。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8.装置电源：提升机长时间停机时，断开装置电源。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九、事故案例教育</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2009年10月8日8:00，湖南省某矿运送人员上下井过程中，带动上升罐笼的滚筒上的调绳离合器脱离,造成一对罐笼相继坠入井底,并将钢丝绳全部拉断，造成26人遇难5人重伤。</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1.提升机司机误操作。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2.把钩工把罐不严，罐笼超载（罐笼核定乘员24人，但事发时乘员27人)。</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（三）防范措施</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1.加强对提升机司机和把钩工的业务培训力度。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2.严格执行提升机巡回检查制度。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3.操作提升机时，必须做到一人操作，一人监护。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十、常见三违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（一）无证上岗或持假证上岗作业</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（二）对抵制或举报制止违章的人员进行打击报复</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（三）不服从管理，刁难、威胁、谩骂、殴打正常行使职责的安全管理人员</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（四）睡岗、躺岗、脱岗</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（五）人员酒后上岗</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（六）员工打架斗殴</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（七）人为影响及破坏安全、监测、监控设施正常使用的</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（八）不按规定操作信号</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（九）地面严禁烟火区域或井口20米范围内吸烟、点火</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（十）因操作不当损坏安全设施</w:t>
      </w:r>
      <w:r>
        <w:rPr>
          <w:rFonts w:hint="eastAsia" w:ascii="仿宋" w:hAnsi="仿宋" w:eastAsia="仿宋" w:cs="仿宋"/>
          <w:color w:val="auto"/>
          <w:kern w:val="2"/>
          <w:sz w:val="28"/>
          <w:szCs w:val="28"/>
          <w:lang w:val="en-US" w:eastAsia="zh-CN" w:bidi="ar"/>
        </w:rPr>
        <w:t>；</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（十一）要害岗位携带手机上岗的。</w:t>
      </w:r>
    </w:p>
    <w:bookmarkEnd w:id="327"/>
    <w:bookmarkEnd w:id="328"/>
    <w:bookmarkEnd w:id="329"/>
    <w:bookmarkEnd w:id="330"/>
    <w:p>
      <w:pPr>
        <w:rPr>
          <w:rFonts w:hint="eastAsia" w:cs="Times New Roman"/>
          <w:color w:val="auto"/>
          <w:lang w:val="en-US" w:eastAsia="zh-CN"/>
        </w:rPr>
      </w:pPr>
      <w:bookmarkStart w:id="352" w:name="_Toc10673"/>
      <w:bookmarkStart w:id="353" w:name="_Toc32365"/>
      <w:bookmarkStart w:id="354" w:name="_Toc16516"/>
      <w:bookmarkStart w:id="355" w:name="_Toc15872"/>
      <w:bookmarkStart w:id="356" w:name="_Toc7857"/>
      <w:bookmarkStart w:id="357" w:name="_Toc28289"/>
      <w:bookmarkStart w:id="358" w:name="_Toc739"/>
      <w:bookmarkStart w:id="359" w:name="_Toc24477"/>
      <w:r>
        <w:rPr>
          <w:rFonts w:hint="eastAsia" w:cs="Times New Roman"/>
          <w:color w:val="auto"/>
          <w:lang w:val="en-US" w:eastAsia="zh-CN"/>
        </w:rPr>
        <w:br w:type="page"/>
      </w:r>
    </w:p>
    <w:p>
      <w:pPr>
        <w:pStyle w:val="17"/>
        <w:bidi w:val="0"/>
        <w:outlineLvl w:val="1"/>
        <w:rPr>
          <w:rFonts w:hint="eastAsia" w:cs="Times New Roman"/>
          <w:color w:val="auto"/>
          <w:lang w:val="en-US" w:eastAsia="zh-CN"/>
        </w:rPr>
      </w:pPr>
      <w:bookmarkStart w:id="360" w:name="_Toc30097"/>
      <w:r>
        <w:rPr>
          <w:rFonts w:hint="eastAsia" w:cs="Times New Roman"/>
          <w:color w:val="auto"/>
          <w:lang w:val="en-US" w:eastAsia="zh-CN"/>
        </w:rPr>
        <w:t>机械维修工</w:t>
      </w:r>
      <w:bookmarkEnd w:id="352"/>
      <w:bookmarkEnd w:id="353"/>
      <w:bookmarkEnd w:id="354"/>
      <w:bookmarkEnd w:id="360"/>
    </w:p>
    <w:tbl>
      <w:tblPr>
        <w:tblStyle w:val="13"/>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9"/>
        <w:gridCol w:w="2137"/>
        <w:gridCol w:w="1368"/>
        <w:gridCol w:w="43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9380" w:type="dxa"/>
            <w:gridSpan w:val="4"/>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val="0"/>
                <w:bCs w:val="0"/>
                <w:color w:val="auto"/>
                <w:kern w:val="0"/>
                <w:sz w:val="21"/>
                <w:szCs w:val="21"/>
                <w:lang w:val="en-US" w:eastAsia="zh-CN"/>
              </w:rPr>
              <w:t>机械</w:t>
            </w:r>
            <w:r>
              <w:rPr>
                <w:rFonts w:hint="eastAsia" w:ascii="仿宋" w:hAnsi="仿宋" w:eastAsia="仿宋" w:cs="仿宋"/>
                <w:b w:val="0"/>
                <w:bCs w:val="0"/>
                <w:color w:val="auto"/>
                <w:kern w:val="0"/>
                <w:sz w:val="21"/>
                <w:szCs w:val="21"/>
              </w:rPr>
              <w:t>维修工风险告知卡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1569"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类型</w:t>
            </w:r>
          </w:p>
        </w:tc>
        <w:tc>
          <w:tcPr>
            <w:tcW w:w="2137"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rPr>
              <w:t>机电、运输、物体打击、职业病危害</w:t>
            </w:r>
          </w:p>
        </w:tc>
        <w:tc>
          <w:tcPr>
            <w:tcW w:w="1368"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报告</w:t>
            </w:r>
          </w:p>
        </w:tc>
        <w:tc>
          <w:tcPr>
            <w:tcW w:w="4306"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工区值班：80</w:t>
            </w:r>
            <w:r>
              <w:rPr>
                <w:rFonts w:hint="eastAsia" w:ascii="仿宋" w:hAnsi="仿宋" w:eastAsia="仿宋" w:cs="仿宋"/>
                <w:color w:val="auto"/>
                <w:kern w:val="0"/>
                <w:sz w:val="21"/>
                <w:szCs w:val="21"/>
                <w:lang w:val="en-US" w:eastAsia="zh-CN"/>
              </w:rPr>
              <w:t>50473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370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主要危害因素</w:t>
            </w:r>
          </w:p>
        </w:tc>
        <w:tc>
          <w:tcPr>
            <w:tcW w:w="5674"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管控措施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370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未持证上岗；不按照操作规程操作设备</w:t>
            </w:r>
            <w:r>
              <w:rPr>
                <w:rFonts w:hint="eastAsia" w:ascii="仿宋" w:hAnsi="仿宋" w:eastAsia="仿宋" w:cs="仿宋"/>
                <w:color w:val="auto"/>
                <w:kern w:val="0"/>
                <w:sz w:val="21"/>
                <w:szCs w:val="21"/>
                <w:lang w:eastAsia="zh-CN"/>
              </w:rPr>
              <w:t>。</w:t>
            </w:r>
          </w:p>
        </w:tc>
        <w:tc>
          <w:tcPr>
            <w:tcW w:w="5674"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经培训合格后，持证上岗；严格按照操作规程操作设备</w:t>
            </w:r>
            <w:r>
              <w:rPr>
                <w:rFonts w:hint="eastAsia" w:ascii="仿宋" w:hAnsi="仿宋" w:eastAsia="仿宋" w:cs="仿宋"/>
                <w:color w:val="auto"/>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370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吊点、吊具不合格，人员站位不当；出现漏油、漏气现象</w:t>
            </w:r>
            <w:r>
              <w:rPr>
                <w:rFonts w:hint="eastAsia" w:ascii="仿宋" w:hAnsi="仿宋" w:eastAsia="仿宋" w:cs="仿宋"/>
                <w:color w:val="auto"/>
                <w:kern w:val="0"/>
                <w:sz w:val="21"/>
                <w:szCs w:val="21"/>
                <w:lang w:eastAsia="zh-CN"/>
              </w:rPr>
              <w:t>。</w:t>
            </w:r>
          </w:p>
        </w:tc>
        <w:tc>
          <w:tcPr>
            <w:tcW w:w="5674"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使用合格吊点和设施，捆绑牢靠，轻装轻放，严禁在设备下方和可能倾倒的方向走动；发生漏油、漏气现象，要立即停机检查，排除故障</w:t>
            </w:r>
            <w:r>
              <w:rPr>
                <w:rFonts w:hint="eastAsia" w:ascii="仿宋" w:hAnsi="仿宋" w:eastAsia="仿宋" w:cs="仿宋"/>
                <w:color w:val="auto"/>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370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作业时敲帮问顶不得当</w:t>
            </w:r>
          </w:p>
        </w:tc>
        <w:tc>
          <w:tcPr>
            <w:tcW w:w="5674"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lang w:val="en-US" w:eastAsia="zh-CN"/>
              </w:rPr>
              <w:t>3.按要求进行敲帮问顶。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370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人员靠近转动部位，护罩或遮拦等不完好</w:t>
            </w:r>
            <w:r>
              <w:rPr>
                <w:rFonts w:hint="eastAsia" w:ascii="仿宋" w:hAnsi="仿宋" w:eastAsia="仿宋" w:cs="仿宋"/>
                <w:color w:val="auto"/>
                <w:kern w:val="0"/>
                <w:sz w:val="21"/>
                <w:szCs w:val="21"/>
                <w:lang w:eastAsia="zh-CN"/>
              </w:rPr>
              <w:t>。</w:t>
            </w:r>
          </w:p>
        </w:tc>
        <w:tc>
          <w:tcPr>
            <w:tcW w:w="5674"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保持护罩或遮拦等防护设施完好，运转时保持安全距离</w:t>
            </w:r>
            <w:r>
              <w:rPr>
                <w:rFonts w:hint="eastAsia" w:ascii="仿宋" w:hAnsi="仿宋" w:eastAsia="仿宋" w:cs="仿宋"/>
                <w:color w:val="auto"/>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9" w:hRule="atLeast"/>
          <w:jc w:val="center"/>
        </w:trPr>
        <w:tc>
          <w:tcPr>
            <w:tcW w:w="370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带电的设备触电伤人</w:t>
            </w:r>
            <w:r>
              <w:rPr>
                <w:rFonts w:hint="eastAsia" w:ascii="仿宋" w:hAnsi="仿宋" w:eastAsia="仿宋" w:cs="仿宋"/>
                <w:color w:val="auto"/>
                <w:kern w:val="0"/>
                <w:sz w:val="21"/>
                <w:szCs w:val="21"/>
                <w:lang w:eastAsia="zh-CN"/>
              </w:rPr>
              <w:t>。</w:t>
            </w:r>
          </w:p>
        </w:tc>
        <w:tc>
          <w:tcPr>
            <w:tcW w:w="5674"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sz w:val="21"/>
                <w:szCs w:val="21"/>
                <w:vertAlign w:val="baseline"/>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与带电体保持安全距离，不擅自接触电气设备，坚持使用保护接地</w:t>
            </w:r>
            <w:r>
              <w:rPr>
                <w:rFonts w:hint="eastAsia" w:ascii="仿宋" w:hAnsi="仿宋" w:eastAsia="仿宋" w:cs="仿宋"/>
                <w:color w:val="auto"/>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8" w:hRule="atLeast"/>
          <w:jc w:val="center"/>
        </w:trPr>
        <w:tc>
          <w:tcPr>
            <w:tcW w:w="1569" w:type="dxa"/>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11" w:type="dxa"/>
            <w:gridSpan w:val="3"/>
            <w:vAlign w:val="center"/>
          </w:tcPr>
          <w:p>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63" w:hRule="atLeast"/>
          <w:jc w:val="center"/>
        </w:trPr>
        <w:tc>
          <w:tcPr>
            <w:tcW w:w="1569"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rPr>
              <w:t>措施</w:t>
            </w:r>
          </w:p>
        </w:tc>
        <w:tc>
          <w:tcPr>
            <w:tcW w:w="7811" w:type="dxa"/>
            <w:gridSpan w:val="3"/>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出现紧急情况时，应立即停止工作，采取安全处理后，方可继续施工。</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突发事故时，现场人员应立即采取有效措施安全避险，并及时向矿调度室汇报灾情，通知现场带班人员和班组长。听从安排，积极开展现场急救、互救工作，有序撤离。</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撤退前应断开与救灾无关的电源，告知矿调度避灾行走路线与目的地。</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sz w:val="21"/>
                <w:szCs w:val="21"/>
                <w:vertAlign w:val="baseline"/>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.熟悉全矿井巷道布置情况，牢记避灾路线</w:t>
            </w:r>
            <w:r>
              <w:rPr>
                <w:rFonts w:hint="eastAsia" w:ascii="仿宋" w:hAnsi="仿宋" w:eastAsia="仿宋" w:cs="仿宋"/>
                <w:color w:val="auto"/>
                <w:kern w:val="0"/>
                <w:sz w:val="21"/>
                <w:szCs w:val="21"/>
                <w:lang w:eastAsia="zh-CN"/>
              </w:rPr>
              <w:t>。</w:t>
            </w:r>
          </w:p>
        </w:tc>
      </w:tr>
    </w:tbl>
    <w:p>
      <w:pPr>
        <w:pStyle w:val="4"/>
        <w:pageBreakBefore w:val="0"/>
        <w:kinsoku/>
        <w:wordWrap/>
        <w:overflowPunct/>
        <w:topLinePunct w:val="0"/>
        <w:autoSpaceDE/>
        <w:autoSpaceDN/>
        <w:bidi w:val="0"/>
        <w:adjustRightInd/>
        <w:snapToGrid/>
        <w:spacing w:line="240" w:lineRule="auto"/>
        <w:ind w:left="0" w:leftChars="0" w:firstLine="0" w:firstLineChars="0"/>
        <w:outlineLvl w:val="9"/>
        <w:rPr>
          <w:rFonts w:hint="eastAsia" w:ascii="仿宋" w:hAnsi="仿宋" w:eastAsia="仿宋" w:cs="仿宋"/>
          <w:color w:val="auto"/>
          <w:sz w:val="21"/>
          <w:szCs w:val="21"/>
        </w:rPr>
      </w:pPr>
    </w:p>
    <w:tbl>
      <w:tblPr>
        <w:tblStyle w:val="13"/>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26"/>
        <w:gridCol w:w="3126"/>
        <w:gridCol w:w="3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atLeast"/>
          <w:jc w:val="center"/>
        </w:trPr>
        <w:tc>
          <w:tcPr>
            <w:tcW w:w="9380" w:type="dxa"/>
            <w:gridSpan w:val="3"/>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lang w:val="en-US" w:eastAsia="zh-CN"/>
              </w:rPr>
              <w:t>机械</w:t>
            </w:r>
            <w:r>
              <w:rPr>
                <w:rFonts w:hint="eastAsia" w:ascii="仿宋" w:hAnsi="仿宋" w:eastAsia="仿宋" w:cs="仿宋"/>
                <w:b/>
                <w:bCs/>
                <w:color w:val="auto"/>
                <w:kern w:val="0"/>
                <w:sz w:val="21"/>
                <w:szCs w:val="21"/>
              </w:rPr>
              <w:t>维修工安全提示卡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操作前确认</w:t>
            </w:r>
          </w:p>
        </w:tc>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操作过程注意事项</w:t>
            </w: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jc w:val="center"/>
        </w:trPr>
        <w:tc>
          <w:tcPr>
            <w:tcW w:w="3126" w:type="dxa"/>
            <w:vAlign w:val="center"/>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防护用品</w:t>
            </w:r>
          </w:p>
        </w:tc>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操作带电设备，先断电并安排专人监护</w:t>
            </w: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rPr>
              <w:t>★零部件、连接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jc w:val="center"/>
        </w:trPr>
        <w:tc>
          <w:tcPr>
            <w:tcW w:w="3126" w:type="dxa"/>
            <w:vAlign w:val="center"/>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顶帮（井上作业无此项）</w:t>
            </w:r>
          </w:p>
        </w:tc>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吊装作业前必须检查吊点及吊具。</w:t>
            </w: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rPr>
              <w:t>工具、材料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3126" w:type="dxa"/>
            <w:vAlign w:val="center"/>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工具、材料</w:t>
            </w:r>
          </w:p>
        </w:tc>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切断金属物体必须戴防护镜。</w:t>
            </w: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val="0"/>
                <w:bCs w:val="0"/>
                <w:color w:val="auto"/>
                <w:kern w:val="2"/>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现场标准化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3126" w:type="dxa"/>
            <w:vAlign w:val="center"/>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val="0"/>
                <w:bCs w:val="0"/>
                <w:color w:val="auto"/>
                <w:kern w:val="0"/>
                <w:sz w:val="21"/>
                <w:szCs w:val="21"/>
              </w:rPr>
              <w:t>★站位</w:t>
            </w:r>
          </w:p>
        </w:tc>
        <w:tc>
          <w:tcPr>
            <w:tcW w:w="3126" w:type="dxa"/>
            <w:vAlign w:val="center"/>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sz w:val="21"/>
                <w:szCs w:val="21"/>
                <w:vertAlign w:val="baseline"/>
              </w:rPr>
            </w:pPr>
          </w:p>
        </w:tc>
        <w:tc>
          <w:tcPr>
            <w:tcW w:w="3128" w:type="dxa"/>
            <w:vAlign w:val="center"/>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2" w:hRule="atLeast"/>
          <w:jc w:val="center"/>
        </w:trPr>
        <w:tc>
          <w:tcPr>
            <w:tcW w:w="9380" w:type="dxa"/>
            <w:gridSpan w:val="3"/>
            <w:vAlign w:val="top"/>
          </w:tcPr>
          <w:p>
            <w:pPr>
              <w:pStyle w:val="4"/>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0" w:firstLine="0" w:firstLineChars="0"/>
              <w:outlineLvl w:val="9"/>
              <w:rPr>
                <w:rFonts w:hint="eastAsia" w:ascii="仿宋" w:hAnsi="仿宋" w:eastAsia="仿宋" w:cs="仿宋"/>
                <w:color w:val="auto"/>
                <w:sz w:val="21"/>
                <w:szCs w:val="21"/>
                <w:vertAlign w:val="baseline"/>
              </w:rPr>
            </w:pPr>
            <w:r>
              <w:rPr>
                <w:rFonts w:hint="eastAsia" w:ascii="仿宋" w:hAnsi="仿宋" w:eastAsia="仿宋" w:cs="仿宋"/>
                <w:b w:val="0"/>
                <w:bCs w:val="0"/>
                <w:color w:val="auto"/>
                <w:kern w:val="0"/>
                <w:sz w:val="21"/>
                <w:szCs w:val="21"/>
              </w:rPr>
              <w:t>注：第一次按</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前内容逐项检查并确认，存在问题整改后再确认；中间再次操作只检查带“★”部分；</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全部结束后按操作后内容逐项检查并确认。</w:t>
            </w:r>
          </w:p>
        </w:tc>
      </w:tr>
    </w:tbl>
    <w:tbl>
      <w:tblPr>
        <w:tblStyle w:val="12"/>
        <w:tblpPr w:leftFromText="180" w:rightFromText="180" w:vertAnchor="text" w:horzAnchor="page" w:tblpXSpec="center" w:tblpY="573"/>
        <w:tblOverlap w:val="never"/>
        <w:tblW w:w="9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机械维修</w:t>
            </w:r>
            <w:r>
              <w:rPr>
                <w:rFonts w:hint="eastAsia" w:ascii="仿宋" w:hAnsi="仿宋" w:eastAsia="仿宋" w:cs="仿宋"/>
                <w:b w:val="0"/>
                <w:bCs w:val="0"/>
                <w:color w:val="auto"/>
                <w:kern w:val="0"/>
                <w:sz w:val="21"/>
                <w:szCs w:val="21"/>
              </w:rPr>
              <w:t>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 xml:space="preserve">  </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lang w:val="en-US" w:eastAsia="zh-CN"/>
              </w:rPr>
              <w:t>检查管路是否完好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2.</w:t>
            </w:r>
            <w:r>
              <w:rPr>
                <w:rFonts w:hint="eastAsia" w:ascii="仿宋" w:hAnsi="仿宋" w:eastAsia="仿宋" w:cs="仿宋"/>
                <w:b w:val="0"/>
                <w:bCs w:val="0"/>
                <w:color w:val="auto"/>
                <w:kern w:val="0"/>
                <w:sz w:val="21"/>
                <w:szCs w:val="21"/>
                <w:lang w:val="en-US" w:eastAsia="zh-CN"/>
              </w:rPr>
              <w:t>检查上一级</w:t>
            </w:r>
            <w:r>
              <w:rPr>
                <w:rFonts w:hint="default" w:ascii="仿宋" w:hAnsi="仿宋" w:eastAsia="仿宋" w:cs="仿宋"/>
                <w:b w:val="0"/>
                <w:bCs w:val="0"/>
                <w:color w:val="auto"/>
                <w:kern w:val="0"/>
                <w:sz w:val="21"/>
                <w:szCs w:val="21"/>
                <w:lang w:eastAsia="zh-CN"/>
              </w:rPr>
              <w:t>闸阀</w:t>
            </w:r>
            <w:r>
              <w:rPr>
                <w:rFonts w:hint="eastAsia" w:ascii="仿宋" w:hAnsi="仿宋" w:eastAsia="仿宋" w:cs="仿宋"/>
                <w:b w:val="0"/>
                <w:bCs w:val="0"/>
                <w:color w:val="auto"/>
                <w:kern w:val="0"/>
                <w:sz w:val="21"/>
                <w:szCs w:val="21"/>
                <w:lang w:val="en-US" w:eastAsia="zh-CN"/>
              </w:rPr>
              <w:t>是否关闭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3.</w:t>
            </w:r>
            <w:r>
              <w:rPr>
                <w:rFonts w:hint="eastAsia" w:ascii="仿宋" w:hAnsi="仿宋" w:eastAsia="仿宋" w:cs="仿宋"/>
                <w:b w:val="0"/>
                <w:bCs w:val="0"/>
                <w:color w:val="auto"/>
                <w:kern w:val="0"/>
                <w:sz w:val="21"/>
                <w:szCs w:val="21"/>
                <w:lang w:val="en-US" w:eastAsia="zh-CN"/>
              </w:rPr>
              <w:t>检查</w:t>
            </w:r>
            <w:r>
              <w:rPr>
                <w:rFonts w:hint="default" w:ascii="仿宋" w:hAnsi="仿宋" w:eastAsia="仿宋" w:cs="仿宋"/>
                <w:b w:val="0"/>
                <w:bCs w:val="0"/>
                <w:color w:val="auto"/>
                <w:kern w:val="0"/>
                <w:sz w:val="21"/>
                <w:szCs w:val="21"/>
                <w:lang w:eastAsia="zh-CN"/>
              </w:rPr>
              <w:t>管路</w:t>
            </w:r>
            <w:r>
              <w:rPr>
                <w:rFonts w:hint="eastAsia" w:ascii="仿宋" w:hAnsi="仿宋" w:eastAsia="仿宋" w:cs="仿宋"/>
                <w:b w:val="0"/>
                <w:bCs w:val="0"/>
                <w:color w:val="auto"/>
                <w:kern w:val="0"/>
                <w:sz w:val="21"/>
                <w:szCs w:val="21"/>
                <w:lang w:val="en-US" w:eastAsia="zh-CN"/>
              </w:rPr>
              <w:t>是否带压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4.</w:t>
            </w:r>
            <w:r>
              <w:rPr>
                <w:rFonts w:hint="eastAsia" w:ascii="仿宋" w:hAnsi="仿宋" w:eastAsia="仿宋" w:cs="仿宋"/>
                <w:b w:val="0"/>
                <w:bCs w:val="0"/>
                <w:color w:val="auto"/>
                <w:kern w:val="0"/>
                <w:sz w:val="21"/>
                <w:szCs w:val="21"/>
                <w:lang w:val="en-US" w:eastAsia="zh-CN"/>
              </w:rPr>
              <w:t>检查工器具及材料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5.</w:t>
            </w:r>
            <w:r>
              <w:rPr>
                <w:rFonts w:hint="eastAsia" w:ascii="仿宋" w:hAnsi="仿宋" w:eastAsia="仿宋" w:cs="仿宋"/>
                <w:b w:val="0"/>
                <w:bCs w:val="0"/>
                <w:color w:val="auto"/>
                <w:kern w:val="0"/>
                <w:sz w:val="21"/>
                <w:szCs w:val="21"/>
                <w:lang w:val="en-US" w:eastAsia="zh-CN"/>
              </w:rPr>
              <w:t>检查防护用品佩戴齐全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6.</w:t>
            </w:r>
            <w:r>
              <w:rPr>
                <w:rFonts w:hint="eastAsia" w:ascii="仿宋" w:hAnsi="仿宋" w:eastAsia="仿宋" w:cs="仿宋"/>
                <w:b w:val="0"/>
                <w:bCs w:val="0"/>
                <w:color w:val="auto"/>
                <w:kern w:val="0"/>
                <w:sz w:val="21"/>
                <w:szCs w:val="21"/>
                <w:lang w:val="en-US" w:eastAsia="zh-CN"/>
              </w:rPr>
              <w:t>检查</w:t>
            </w:r>
            <w:r>
              <w:rPr>
                <w:rFonts w:hint="default" w:ascii="仿宋" w:hAnsi="仿宋" w:eastAsia="仿宋" w:cs="仿宋"/>
                <w:b w:val="0"/>
                <w:bCs w:val="0"/>
                <w:color w:val="auto"/>
                <w:kern w:val="0"/>
                <w:sz w:val="21"/>
                <w:szCs w:val="21"/>
                <w:lang w:eastAsia="zh-CN"/>
              </w:rPr>
              <w:t>管路</w:t>
            </w:r>
            <w:r>
              <w:rPr>
                <w:rFonts w:hint="eastAsia" w:ascii="仿宋" w:hAnsi="仿宋" w:eastAsia="仿宋" w:cs="仿宋"/>
                <w:b w:val="0"/>
                <w:bCs w:val="0"/>
                <w:color w:val="auto"/>
                <w:kern w:val="0"/>
                <w:sz w:val="21"/>
                <w:szCs w:val="21"/>
                <w:lang w:val="en-US" w:eastAsia="zh-CN"/>
              </w:rPr>
              <w:t>维修质量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7.</w:t>
            </w:r>
            <w:r>
              <w:rPr>
                <w:rFonts w:hint="eastAsia" w:ascii="仿宋" w:hAnsi="仿宋" w:eastAsia="仿宋" w:cs="仿宋"/>
                <w:b w:val="0"/>
                <w:bCs w:val="0"/>
                <w:color w:val="auto"/>
                <w:kern w:val="0"/>
                <w:sz w:val="21"/>
                <w:szCs w:val="21"/>
                <w:lang w:val="en-US" w:eastAsia="zh-CN"/>
              </w:rPr>
              <w:t>检查</w:t>
            </w:r>
            <w:r>
              <w:rPr>
                <w:rFonts w:hint="default" w:ascii="仿宋" w:hAnsi="仿宋" w:eastAsia="仿宋" w:cs="仿宋"/>
                <w:b w:val="0"/>
                <w:bCs w:val="0"/>
                <w:color w:val="auto"/>
                <w:kern w:val="0"/>
                <w:sz w:val="21"/>
                <w:szCs w:val="21"/>
                <w:lang w:eastAsia="zh-CN"/>
              </w:rPr>
              <w:t>闸阀</w:t>
            </w:r>
            <w:r>
              <w:rPr>
                <w:rFonts w:hint="eastAsia" w:ascii="仿宋" w:hAnsi="仿宋" w:eastAsia="仿宋" w:cs="仿宋"/>
                <w:b w:val="0"/>
                <w:bCs w:val="0"/>
                <w:color w:val="auto"/>
                <w:kern w:val="0"/>
                <w:sz w:val="21"/>
                <w:szCs w:val="21"/>
                <w:lang w:val="en-US" w:eastAsia="zh-CN"/>
              </w:rPr>
              <w:t>是否打开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8.</w:t>
            </w:r>
            <w:r>
              <w:rPr>
                <w:rFonts w:hint="eastAsia" w:ascii="仿宋" w:hAnsi="仿宋" w:eastAsia="仿宋" w:cs="仿宋"/>
                <w:b w:val="0"/>
                <w:bCs w:val="0"/>
                <w:color w:val="auto"/>
                <w:kern w:val="0"/>
                <w:sz w:val="21"/>
                <w:szCs w:val="21"/>
                <w:lang w:val="en-US" w:eastAsia="zh-CN"/>
              </w:rPr>
              <w:t>检查现场标准化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jc w:val="center"/>
        </w:trPr>
        <w:tc>
          <w:tcPr>
            <w:tcW w:w="9400"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注：</w:t>
            </w:r>
            <w:r>
              <w:rPr>
                <w:rFonts w:hint="eastAsia" w:ascii="仿宋" w:hAnsi="仿宋" w:eastAsia="仿宋" w:cs="仿宋"/>
                <w:b w:val="0"/>
                <w:bCs w:val="0"/>
                <w:color w:val="auto"/>
                <w:kern w:val="0"/>
                <w:sz w:val="21"/>
                <w:szCs w:val="21"/>
              </w:rPr>
              <w:t>患有高血压、心脏病、听力障碍等疾病的人，不得从事</w:t>
            </w:r>
            <w:r>
              <w:rPr>
                <w:rFonts w:hint="eastAsia" w:ascii="仿宋" w:hAnsi="仿宋" w:eastAsia="仿宋" w:cs="仿宋"/>
                <w:b w:val="0"/>
                <w:bCs w:val="0"/>
                <w:color w:val="auto"/>
                <w:kern w:val="0"/>
                <w:sz w:val="21"/>
                <w:szCs w:val="21"/>
                <w:lang w:val="en-US" w:eastAsia="zh-CN"/>
              </w:rPr>
              <w:t>机械维修</w:t>
            </w:r>
            <w:r>
              <w:rPr>
                <w:rFonts w:hint="eastAsia" w:ascii="仿宋" w:hAnsi="仿宋" w:eastAsia="仿宋" w:cs="仿宋"/>
                <w:b w:val="0"/>
                <w:bCs w:val="0"/>
                <w:color w:val="auto"/>
                <w:kern w:val="0"/>
                <w:sz w:val="21"/>
                <w:szCs w:val="21"/>
              </w:rPr>
              <w:t>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rPr>
              <w:t>从事</w:t>
            </w:r>
            <w:r>
              <w:rPr>
                <w:rFonts w:hint="eastAsia" w:ascii="仿宋" w:hAnsi="仿宋" w:eastAsia="仿宋" w:cs="仿宋"/>
                <w:b w:val="0"/>
                <w:bCs w:val="0"/>
                <w:color w:val="auto"/>
                <w:kern w:val="0"/>
                <w:sz w:val="21"/>
                <w:szCs w:val="21"/>
                <w:lang w:val="en-US" w:eastAsia="zh-CN"/>
              </w:rPr>
              <w:t>机械维修</w:t>
            </w:r>
            <w:r>
              <w:rPr>
                <w:rFonts w:hint="eastAsia" w:ascii="仿宋" w:hAnsi="仿宋" w:eastAsia="仿宋" w:cs="仿宋"/>
                <w:b w:val="0"/>
                <w:bCs w:val="0"/>
                <w:color w:val="auto"/>
                <w:kern w:val="0"/>
                <w:sz w:val="21"/>
                <w:szCs w:val="21"/>
              </w:rPr>
              <w:t>作业人员，经过安全技术培训和考试合格，取得</w:t>
            </w:r>
            <w:r>
              <w:rPr>
                <w:rFonts w:hint="eastAsia" w:ascii="仿宋" w:hAnsi="仿宋" w:eastAsia="仿宋" w:cs="仿宋"/>
                <w:b w:val="0"/>
                <w:bCs w:val="0"/>
                <w:color w:val="auto"/>
                <w:kern w:val="0"/>
                <w:sz w:val="21"/>
                <w:szCs w:val="21"/>
                <w:lang w:val="en-US" w:eastAsia="zh-CN"/>
              </w:rPr>
              <w:t>资格证书</w:t>
            </w:r>
            <w:r>
              <w:rPr>
                <w:rFonts w:hint="eastAsia" w:ascii="仿宋" w:hAnsi="仿宋" w:eastAsia="仿宋" w:cs="仿宋"/>
                <w:b w:val="0"/>
                <w:bCs w:val="0"/>
                <w:color w:val="auto"/>
                <w:kern w:val="0"/>
                <w:sz w:val="21"/>
                <w:szCs w:val="21"/>
              </w:rPr>
              <w:t>，方可进行上岗作业。</w:t>
            </w:r>
          </w:p>
        </w:tc>
      </w:tr>
    </w:tbl>
    <w:p>
      <w:pPr>
        <w:pStyle w:val="4"/>
        <w:pageBreakBefore w:val="0"/>
        <w:kinsoku/>
        <w:wordWrap/>
        <w:overflowPunct/>
        <w:topLinePunct w:val="0"/>
        <w:autoSpaceDE/>
        <w:autoSpaceDN/>
        <w:bidi w:val="0"/>
        <w:adjustRightInd/>
        <w:snapToGrid/>
        <w:ind w:left="0" w:leftChars="0" w:firstLine="0" w:firstLineChars="0"/>
        <w:outlineLvl w:val="9"/>
        <w:rPr>
          <w:rFonts w:hint="eastAsia"/>
          <w:color w:val="auto"/>
          <w:lang w:val="en-US" w:eastAsia="zh-CN"/>
        </w:rPr>
      </w:pPr>
    </w:p>
    <w:tbl>
      <w:tblPr>
        <w:tblStyle w:val="12"/>
        <w:tblW w:w="9380" w:type="dxa"/>
        <w:jc w:val="center"/>
        <w:tblLayout w:type="fixed"/>
        <w:tblCellMar>
          <w:top w:w="0" w:type="dxa"/>
          <w:left w:w="108" w:type="dxa"/>
          <w:bottom w:w="0" w:type="dxa"/>
          <w:right w:w="108" w:type="dxa"/>
        </w:tblCellMar>
      </w:tblPr>
      <w:tblGrid>
        <w:gridCol w:w="679"/>
        <w:gridCol w:w="1617"/>
        <w:gridCol w:w="7084"/>
      </w:tblGrid>
      <w:tr>
        <w:tblPrEx>
          <w:tblCellMar>
            <w:top w:w="0" w:type="dxa"/>
            <w:left w:w="108" w:type="dxa"/>
            <w:bottom w:w="0" w:type="dxa"/>
            <w:right w:w="108" w:type="dxa"/>
          </w:tblCellMar>
        </w:tblPrEx>
        <w:trPr>
          <w:trHeight w:val="778" w:hRule="atLeast"/>
          <w:jc w:val="center"/>
        </w:trPr>
        <w:tc>
          <w:tcPr>
            <w:tcW w:w="938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rPr>
              <w:t>机械维修工操作过程注意事项</w:t>
            </w:r>
          </w:p>
        </w:tc>
      </w:tr>
      <w:tr>
        <w:tblPrEx>
          <w:tblCellMar>
            <w:top w:w="0" w:type="dxa"/>
            <w:left w:w="108" w:type="dxa"/>
            <w:bottom w:w="0" w:type="dxa"/>
            <w:right w:w="108" w:type="dxa"/>
          </w:tblCellMar>
        </w:tblPrEx>
        <w:trPr>
          <w:trHeight w:val="714" w:hRule="atLeast"/>
          <w:jc w:val="center"/>
        </w:trPr>
        <w:tc>
          <w:tcPr>
            <w:tcW w:w="679"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617"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70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p>
        </w:tc>
        <w:tc>
          <w:tcPr>
            <w:tcW w:w="1617"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70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sz w:val="21"/>
                <w:szCs w:val="21"/>
                <w:highlight w:val="none"/>
                <w:u w:val="none"/>
                <w:lang w:val="en-US"/>
              </w:rPr>
              <w:t>作业前排查周围环境并严格执行敲帮问顶制度。</w:t>
            </w:r>
          </w:p>
        </w:tc>
      </w:tr>
      <w:tr>
        <w:tblPrEx>
          <w:tblCellMar>
            <w:top w:w="0" w:type="dxa"/>
            <w:left w:w="108" w:type="dxa"/>
            <w:bottom w:w="0" w:type="dxa"/>
            <w:right w:w="108" w:type="dxa"/>
          </w:tblCellMar>
        </w:tblPrEx>
        <w:trPr>
          <w:trHeight w:val="695" w:hRule="atLeast"/>
          <w:jc w:val="center"/>
        </w:trPr>
        <w:tc>
          <w:tcPr>
            <w:tcW w:w="679"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p>
        </w:tc>
        <w:tc>
          <w:tcPr>
            <w:tcW w:w="1617"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佩戴防护用具</w:t>
            </w:r>
          </w:p>
        </w:tc>
        <w:tc>
          <w:tcPr>
            <w:tcW w:w="70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作业前</w:t>
            </w:r>
            <w:r>
              <w:rPr>
                <w:rFonts w:hint="eastAsia" w:ascii="仿宋" w:hAnsi="仿宋" w:eastAsia="仿宋" w:cs="仿宋"/>
                <w:i w:val="0"/>
                <w:iCs w:val="0"/>
                <w:color w:val="auto"/>
                <w:sz w:val="21"/>
                <w:szCs w:val="21"/>
                <w:highlight w:val="none"/>
                <w:u w:val="none"/>
              </w:rPr>
              <w:t>必须按照要求佩戴好个人防护用具。</w:t>
            </w:r>
          </w:p>
        </w:tc>
      </w:tr>
      <w:tr>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3</w:t>
            </w:r>
          </w:p>
        </w:tc>
        <w:tc>
          <w:tcPr>
            <w:tcW w:w="1617"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sz w:val="21"/>
                <w:szCs w:val="21"/>
                <w:lang w:val="en-US" w:eastAsia="zh-CN"/>
              </w:rPr>
              <w:t>停阀门</w:t>
            </w:r>
          </w:p>
        </w:tc>
        <w:tc>
          <w:tcPr>
            <w:tcW w:w="70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作业前检查确认需停阀门。</w:t>
            </w:r>
          </w:p>
        </w:tc>
      </w:tr>
      <w:tr>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p>
        </w:tc>
        <w:tc>
          <w:tcPr>
            <w:tcW w:w="1617"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eastAsia="zh-CN"/>
              </w:rPr>
            </w:pPr>
            <w:r>
              <w:rPr>
                <w:rFonts w:hint="eastAsia" w:ascii="仿宋" w:hAnsi="仿宋" w:eastAsia="仿宋" w:cs="仿宋"/>
                <w:color w:val="auto"/>
                <w:sz w:val="21"/>
                <w:szCs w:val="21"/>
                <w:lang w:val="en-US" w:eastAsia="zh-CN"/>
              </w:rPr>
              <w:t>安装管路</w:t>
            </w:r>
          </w:p>
        </w:tc>
        <w:tc>
          <w:tcPr>
            <w:tcW w:w="70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sz w:val="21"/>
                <w:szCs w:val="21"/>
                <w:lang w:val="en-US" w:eastAsia="zh-CN"/>
              </w:rPr>
              <w:t>管路敷设要平直，螺栓确认紧固。</w:t>
            </w:r>
            <w:r>
              <w:rPr>
                <w:rFonts w:hint="eastAsia" w:ascii="仿宋" w:hAnsi="仿宋" w:eastAsia="仿宋" w:cs="仿宋"/>
                <w:color w:val="auto"/>
                <w:sz w:val="21"/>
                <w:szCs w:val="21"/>
              </w:rPr>
              <w:t xml:space="preserve"> </w:t>
            </w:r>
          </w:p>
        </w:tc>
      </w:tr>
      <w:tr>
        <w:tblPrEx>
          <w:tblCellMar>
            <w:top w:w="0" w:type="dxa"/>
            <w:left w:w="108" w:type="dxa"/>
            <w:bottom w:w="0" w:type="dxa"/>
            <w:right w:w="108" w:type="dxa"/>
          </w:tblCellMar>
        </w:tblPrEx>
        <w:trPr>
          <w:trHeight w:val="427" w:hRule="atLeast"/>
          <w:jc w:val="center"/>
        </w:trPr>
        <w:tc>
          <w:tcPr>
            <w:tcW w:w="679"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5</w:t>
            </w:r>
          </w:p>
        </w:tc>
        <w:tc>
          <w:tcPr>
            <w:tcW w:w="1617"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val="en-US" w:eastAsia="zh-CN"/>
              </w:rPr>
              <w:t>送阀门</w:t>
            </w:r>
          </w:p>
        </w:tc>
        <w:tc>
          <w:tcPr>
            <w:tcW w:w="70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施工完毕阀门开启要缓慢。</w:t>
            </w:r>
          </w:p>
        </w:tc>
      </w:tr>
      <w:tr>
        <w:tblPrEx>
          <w:tblCellMar>
            <w:top w:w="0" w:type="dxa"/>
            <w:left w:w="108" w:type="dxa"/>
            <w:bottom w:w="0" w:type="dxa"/>
            <w:right w:w="108" w:type="dxa"/>
          </w:tblCellMar>
        </w:tblPrEx>
        <w:trPr>
          <w:trHeight w:val="707" w:hRule="atLeast"/>
          <w:jc w:val="center"/>
        </w:trPr>
        <w:tc>
          <w:tcPr>
            <w:tcW w:w="679"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6</w:t>
            </w:r>
          </w:p>
        </w:tc>
        <w:tc>
          <w:tcPr>
            <w:tcW w:w="1617"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收尾工作</w:t>
            </w:r>
          </w:p>
        </w:tc>
        <w:tc>
          <w:tcPr>
            <w:tcW w:w="70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color w:val="auto"/>
                <w:sz w:val="21"/>
                <w:szCs w:val="21"/>
              </w:rPr>
            </w:pPr>
            <w:r>
              <w:rPr>
                <w:rFonts w:hint="eastAsia" w:ascii="仿宋" w:hAnsi="仿宋" w:eastAsia="仿宋" w:cs="仿宋"/>
                <w:i w:val="0"/>
                <w:iCs w:val="0"/>
                <w:color w:val="auto"/>
                <w:sz w:val="21"/>
                <w:szCs w:val="21"/>
                <w:highlight w:val="none"/>
                <w:u w:val="none"/>
                <w:lang w:val="en-US" w:eastAsia="zh-CN"/>
              </w:rPr>
              <w:t>清理现场卫生，检查管路有无泄漏。</w:t>
            </w:r>
          </w:p>
        </w:tc>
      </w:tr>
    </w:tbl>
    <w:p>
      <w:pPr>
        <w:pageBreakBefore w:val="0"/>
        <w:kinsoku/>
        <w:wordWrap/>
        <w:overflowPunct/>
        <w:topLinePunct w:val="0"/>
        <w:autoSpaceDE/>
        <w:autoSpaceDN/>
        <w:bidi w:val="0"/>
        <w:adjustRightInd/>
        <w:snapToGrid/>
        <w:spacing w:line="240" w:lineRule="auto"/>
        <w:ind w:left="0" w:leftChars="0" w:firstLine="0" w:firstLineChars="0"/>
        <w:outlineLvl w:val="9"/>
        <w:rPr>
          <w:rFonts w:hint="default" w:ascii="仿宋" w:hAnsi="仿宋" w:eastAsia="仿宋" w:cs="仿宋"/>
          <w:b/>
          <w:color w:val="auto"/>
          <w:sz w:val="28"/>
          <w:szCs w:val="28"/>
          <w:lang w:eastAsia="zh-CN"/>
        </w:rPr>
      </w:pPr>
      <w:r>
        <w:rPr>
          <w:rFonts w:hint="default" w:ascii="仿宋" w:hAnsi="仿宋" w:eastAsia="仿宋" w:cs="仿宋"/>
          <w:b/>
          <w:color w:val="auto"/>
          <w:sz w:val="21"/>
          <w:szCs w:val="21"/>
          <w:lang w:eastAsia="zh-CN"/>
        </w:rPr>
        <w:t xml:space="preserve">   </w:t>
      </w:r>
      <w:r>
        <w:rPr>
          <w:rFonts w:hint="default" w:ascii="仿宋" w:hAnsi="仿宋" w:eastAsia="仿宋" w:cs="仿宋"/>
          <w:b/>
          <w:color w:val="auto"/>
          <w:sz w:val="28"/>
          <w:szCs w:val="28"/>
          <w:lang w:eastAsia="zh-CN"/>
        </w:rPr>
        <w:t xml:space="preserve"> </w:t>
      </w:r>
    </w:p>
    <w:p>
      <w:pPr>
        <w:pageBreakBefore w:val="0"/>
        <w:kinsoku/>
        <w:wordWrap/>
        <w:overflowPunct/>
        <w:topLinePunct w:val="0"/>
        <w:autoSpaceDE/>
        <w:autoSpaceDN/>
        <w:bidi w:val="0"/>
        <w:adjustRightInd/>
        <w:snapToGrid/>
        <w:spacing w:line="240" w:lineRule="auto"/>
        <w:ind w:left="0" w:leftChars="0" w:firstLine="0" w:firstLineChars="0"/>
        <w:outlineLvl w:val="9"/>
        <w:rPr>
          <w:rFonts w:hint="default" w:ascii="仿宋" w:hAnsi="仿宋" w:eastAsia="仿宋" w:cs="仿宋"/>
          <w:b/>
          <w:color w:val="auto"/>
          <w:sz w:val="28"/>
          <w:szCs w:val="28"/>
          <w:lang w:eastAsia="zh-CN"/>
        </w:rPr>
      </w:pPr>
    </w:p>
    <w:p>
      <w:pPr>
        <w:pStyle w:val="2"/>
        <w:pageBreakBefore w:val="0"/>
        <w:kinsoku/>
        <w:wordWrap/>
        <w:overflowPunct/>
        <w:topLinePunct w:val="0"/>
        <w:autoSpaceDE/>
        <w:autoSpaceDN/>
        <w:bidi w:val="0"/>
        <w:adjustRightInd/>
        <w:snapToGrid/>
        <w:outlineLvl w:val="9"/>
        <w:rPr>
          <w:rFonts w:hint="default"/>
          <w:color w:val="auto"/>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val="en-US" w:eastAsia="zh-CN"/>
        </w:rPr>
        <w:t>一、</w:t>
      </w:r>
      <w:r>
        <w:rPr>
          <w:rFonts w:hint="eastAsia" w:ascii="仿宋" w:hAnsi="仿宋" w:eastAsia="仿宋" w:cs="仿宋"/>
          <w:b/>
          <w:color w:val="auto"/>
          <w:sz w:val="28"/>
          <w:szCs w:val="28"/>
        </w:rPr>
        <w:t>一般规定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严格遵守安全生产规章制度和操作规程，服从管理</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积极参加安全学习及</w:t>
      </w:r>
      <w:r>
        <w:rPr>
          <w:rFonts w:hint="eastAsia" w:ascii="仿宋" w:hAnsi="仿宋" w:eastAsia="仿宋" w:cs="仿宋"/>
          <w:color w:val="auto"/>
          <w:sz w:val="28"/>
          <w:szCs w:val="28"/>
          <w:lang w:eastAsia="zh-CN"/>
        </w:rPr>
        <w:t>相关</w:t>
      </w:r>
      <w:r>
        <w:rPr>
          <w:rFonts w:hint="eastAsia" w:ascii="仿宋" w:hAnsi="仿宋" w:eastAsia="仿宋" w:cs="仿宋"/>
          <w:color w:val="auto"/>
          <w:sz w:val="28"/>
          <w:szCs w:val="28"/>
        </w:rPr>
        <w:t>培训,掌握本职工作所需的安全生产知识，提高安全生产技能,必须经培训取得相应资格证书</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方可上岗。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（三）正确佩戴和使用劳动防护用品。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（四）认真开展岗前、岗中安全隐患排查，确保本岗位作业区域内相关机械设备、环境等保持安全状况。</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熟悉</w:t>
      </w:r>
      <w:r>
        <w:rPr>
          <w:rFonts w:hint="eastAsia" w:ascii="仿宋" w:hAnsi="仿宋" w:eastAsia="仿宋" w:cs="仿宋"/>
          <w:color w:val="auto"/>
          <w:sz w:val="28"/>
          <w:szCs w:val="28"/>
          <w:lang w:val="en-US" w:eastAsia="zh-CN"/>
        </w:rPr>
        <w:t>井下管路布置及闸阀位置。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认真做好本职工作，工作时间不准无故脱岗，不</w:t>
      </w:r>
      <w:r>
        <w:rPr>
          <w:rFonts w:hint="eastAsia" w:ascii="仿宋" w:hAnsi="仿宋" w:eastAsia="仿宋" w:cs="仿宋"/>
          <w:color w:val="auto"/>
          <w:sz w:val="28"/>
          <w:szCs w:val="28"/>
          <w:lang w:eastAsia="zh-CN"/>
        </w:rPr>
        <w:t>做</w:t>
      </w:r>
      <w:r>
        <w:rPr>
          <w:rFonts w:hint="eastAsia" w:ascii="仿宋" w:hAnsi="仿宋" w:eastAsia="仿宋" w:cs="仿宋"/>
          <w:color w:val="auto"/>
          <w:sz w:val="28"/>
          <w:szCs w:val="28"/>
        </w:rPr>
        <w:t>与本职工作无关的事情。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搞好</w:t>
      </w:r>
      <w:r>
        <w:rPr>
          <w:rFonts w:hint="eastAsia" w:ascii="仿宋" w:hAnsi="仿宋" w:eastAsia="仿宋" w:cs="仿宋"/>
          <w:color w:val="auto"/>
          <w:sz w:val="28"/>
          <w:szCs w:val="28"/>
          <w:lang w:val="en-US" w:eastAsia="zh-CN"/>
        </w:rPr>
        <w:t>班组内业资料及所分管卫生区</w:t>
      </w:r>
      <w:r>
        <w:rPr>
          <w:rFonts w:hint="eastAsia" w:ascii="仿宋" w:hAnsi="仿宋" w:eastAsia="仿宋" w:cs="仿宋"/>
          <w:color w:val="auto"/>
          <w:sz w:val="28"/>
          <w:szCs w:val="28"/>
        </w:rPr>
        <w:t>卫生，保持清洁</w:t>
      </w:r>
      <w:r>
        <w:rPr>
          <w:rFonts w:hint="eastAsia" w:ascii="仿宋" w:hAnsi="仿宋" w:eastAsia="仿宋" w:cs="仿宋"/>
          <w:color w:val="auto"/>
          <w:sz w:val="28"/>
          <w:szCs w:val="28"/>
          <w:lang w:eastAsia="zh-CN"/>
        </w:rPr>
        <w:t>干净</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（八）发生安全生产事故后，事故现场有关人员应当立即报告本单位负责人；发现事故隐患或者其他不安全因素，应当立即向现场安全管理人员或者本单位负责人报告。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（九）有权对单位安全生产工作中存在的问题提出批评、检举、控告，有权拒绝违章指挥和强令冒险作业。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（十）熟悉本岗位的安全生产风险和应急处置措施，发现直接危及人身安全的紧急情况时,有权停止作业或者在采取可能的应急措施后,撤离作业现场。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lang w:eastAsia="zh-CN"/>
        </w:rPr>
        <w:t>熟练掌握应急逃生知识，提高互救自救能力。</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b w:val="0"/>
          <w:bCs/>
          <w:color w:val="auto"/>
          <w:sz w:val="28"/>
          <w:szCs w:val="28"/>
          <w:lang w:val="en-US" w:eastAsia="zh-CN"/>
        </w:rPr>
      </w:pPr>
      <w:r>
        <w:rPr>
          <w:rFonts w:hint="eastAsia" w:ascii="仿宋" w:hAnsi="仿宋" w:eastAsia="仿宋" w:cs="仿宋"/>
          <w:b w:val="0"/>
          <w:bCs/>
          <w:color w:val="auto"/>
          <w:sz w:val="28"/>
          <w:szCs w:val="28"/>
          <w:lang w:val="en-US" w:eastAsia="zh-CN"/>
        </w:rPr>
        <w:t>2.</w:t>
      </w:r>
      <w:r>
        <w:rPr>
          <w:rFonts w:hint="eastAsia" w:ascii="仿宋" w:hAnsi="仿宋" w:eastAsia="仿宋" w:cs="仿宋"/>
          <w:b w:val="0"/>
          <w:bCs/>
          <w:color w:val="auto"/>
          <w:sz w:val="28"/>
          <w:szCs w:val="28"/>
        </w:rPr>
        <w:t>入井、乘罐注意事项</w:t>
      </w:r>
      <w:r>
        <w:rPr>
          <w:rFonts w:hint="eastAsia" w:ascii="仿宋" w:hAnsi="仿宋" w:eastAsia="仿宋" w:cs="仿宋"/>
          <w:b w:val="0"/>
          <w:bCs/>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入井人员必须戴安全帽，随身携</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自救器和矿灯。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严格执行入井前</w:t>
      </w:r>
      <w:r>
        <w:rPr>
          <w:rFonts w:hint="eastAsia" w:ascii="仿宋" w:hAnsi="仿宋" w:eastAsia="仿宋" w:cs="仿宋"/>
          <w:color w:val="auto"/>
          <w:sz w:val="28"/>
          <w:szCs w:val="28"/>
          <w:lang w:val="en-US" w:eastAsia="zh-CN"/>
        </w:rPr>
        <w:t>检身</w:t>
      </w:r>
      <w:r>
        <w:rPr>
          <w:rFonts w:hint="eastAsia" w:ascii="仿宋" w:hAnsi="仿宋" w:eastAsia="仿宋" w:cs="仿宋"/>
          <w:color w:val="auto"/>
          <w:sz w:val="28"/>
          <w:szCs w:val="28"/>
        </w:rPr>
        <w:t>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（四）携带利刃工具要做好防护。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乘坐罐笼按顺序上下，不可拥挤和打闹；罐笼运行中，不要把头和手脚伸到罐外；不准向井筒</w:t>
      </w:r>
      <w:r>
        <w:rPr>
          <w:rFonts w:hint="eastAsia" w:ascii="仿宋" w:hAnsi="仿宋" w:eastAsia="仿宋" w:cs="仿宋"/>
          <w:color w:val="auto"/>
          <w:sz w:val="28"/>
          <w:szCs w:val="28"/>
          <w:lang w:val="en-US" w:eastAsia="zh-CN"/>
        </w:rPr>
        <w:t>内</w:t>
      </w:r>
      <w:r>
        <w:rPr>
          <w:rFonts w:hint="eastAsia" w:ascii="仿宋" w:hAnsi="仿宋" w:eastAsia="仿宋" w:cs="仿宋"/>
          <w:color w:val="auto"/>
          <w:sz w:val="28"/>
          <w:szCs w:val="28"/>
        </w:rPr>
        <w:t>扔</w:t>
      </w:r>
      <w:r>
        <w:rPr>
          <w:rFonts w:hint="eastAsia" w:ascii="仿宋" w:hAnsi="仿宋" w:eastAsia="仿宋" w:cs="仿宋"/>
          <w:color w:val="auto"/>
          <w:sz w:val="28"/>
          <w:szCs w:val="28"/>
          <w:lang w:val="en-US" w:eastAsia="zh-CN"/>
        </w:rPr>
        <w:t>杂物</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b w:val="0"/>
          <w:bCs/>
          <w:color w:val="auto"/>
          <w:sz w:val="28"/>
          <w:szCs w:val="28"/>
          <w:lang w:eastAsia="zh-CN"/>
        </w:rPr>
      </w:pPr>
      <w:r>
        <w:rPr>
          <w:rFonts w:hint="eastAsia" w:ascii="仿宋" w:hAnsi="仿宋" w:eastAsia="仿宋" w:cs="仿宋"/>
          <w:b w:val="0"/>
          <w:bCs/>
          <w:color w:val="auto"/>
          <w:sz w:val="28"/>
          <w:szCs w:val="28"/>
          <w:lang w:val="en-US" w:eastAsia="zh-CN"/>
        </w:rPr>
        <w:t>3.</w:t>
      </w:r>
      <w:r>
        <w:rPr>
          <w:rFonts w:hint="eastAsia" w:ascii="仿宋" w:hAnsi="仿宋" w:eastAsia="仿宋" w:cs="仿宋"/>
          <w:b w:val="0"/>
          <w:bCs/>
          <w:color w:val="auto"/>
          <w:sz w:val="28"/>
          <w:szCs w:val="28"/>
        </w:rPr>
        <w:t>井下行走、乘坐架空乘人装置注意事项</w:t>
      </w:r>
      <w:r>
        <w:rPr>
          <w:rFonts w:hint="eastAsia" w:ascii="仿宋" w:hAnsi="仿宋" w:eastAsia="仿宋" w:cs="仿宋"/>
          <w:b w:val="0"/>
          <w:bCs/>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行人跨越轨道或有车辆经过的道路时，首先观察车辆</w:t>
      </w:r>
      <w:r>
        <w:rPr>
          <w:rFonts w:hint="eastAsia" w:ascii="仿宋" w:hAnsi="仿宋" w:eastAsia="仿宋" w:cs="仿宋"/>
          <w:color w:val="auto"/>
          <w:sz w:val="28"/>
          <w:szCs w:val="28"/>
          <w:lang w:val="en-US" w:eastAsia="zh-CN"/>
        </w:rPr>
        <w:t>状</w:t>
      </w:r>
      <w:r>
        <w:rPr>
          <w:rFonts w:hint="eastAsia" w:ascii="仿宋" w:hAnsi="仿宋" w:eastAsia="仿宋" w:cs="仿宋"/>
          <w:color w:val="auto"/>
          <w:sz w:val="28"/>
          <w:szCs w:val="28"/>
        </w:rPr>
        <w:t>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严禁跨越皮带和乘坐皮带，跨越皮带要走人行过桥；严禁在刮板输送机上行走。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乘坐架空乘人装置时，严禁左右摇摆，触摸绳轮、钢丝绳；不得触及临近的任何物体，做到稳上、稳下</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乘坐架空乘人装置时，严禁携带</w:t>
      </w:r>
      <w:r>
        <w:rPr>
          <w:rFonts w:hint="eastAsia" w:ascii="仿宋" w:hAnsi="仿宋" w:eastAsia="仿宋" w:cs="仿宋"/>
          <w:color w:val="auto"/>
          <w:sz w:val="28"/>
          <w:szCs w:val="28"/>
          <w:lang w:val="en-US" w:eastAsia="zh-CN"/>
        </w:rPr>
        <w:t>未包扎的利刃工具</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（十）切断金属物体必须戴防护镜。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rPr>
        <w:t>、薄弱人物排查治理办法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w:t>
      </w:r>
      <w:r>
        <w:rPr>
          <w:rFonts w:hint="default"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lang w:eastAsia="zh-CN"/>
        </w:rPr>
        <w:t>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rPr>
      </w:pPr>
      <w:r>
        <w:rPr>
          <w:rFonts w:hint="eastAsia" w:ascii="仿宋" w:hAnsi="仿宋" w:eastAsia="仿宋" w:cs="仿宋"/>
          <w:b/>
          <w:bCs/>
          <w:color w:val="auto"/>
          <w:sz w:val="28"/>
          <w:szCs w:val="28"/>
          <w:lang w:val="en-US" w:eastAsia="zh-CN"/>
        </w:rPr>
        <w:t>三</w:t>
      </w:r>
      <w:r>
        <w:rPr>
          <w:rFonts w:hint="eastAsia" w:ascii="仿宋" w:hAnsi="仿宋" w:eastAsia="仿宋" w:cs="仿宋"/>
          <w:b/>
          <w:bCs/>
          <w:color w:val="auto"/>
          <w:sz w:val="28"/>
          <w:szCs w:val="28"/>
        </w:rPr>
        <w:t>、安全风险辨识与管控措施</w:t>
      </w:r>
      <w:r>
        <w:rPr>
          <w:rFonts w:hint="default" w:ascii="仿宋" w:hAnsi="仿宋" w:eastAsia="仿宋" w:cs="仿宋"/>
          <w:b/>
          <w:bCs/>
          <w:color w:val="auto"/>
          <w:sz w:val="28"/>
          <w:szCs w:val="28"/>
        </w:rPr>
        <w:t>（需要继续补充)!</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rPr>
      </w:pPr>
      <w:r>
        <w:rPr>
          <w:rFonts w:hint="default" w:ascii="仿宋" w:hAnsi="仿宋" w:eastAsia="仿宋" w:cs="仿宋"/>
          <w:b/>
          <w:bCs/>
          <w:color w:val="auto"/>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风险描述：防护用品不完好，不按规定佩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，存在人员受伤的风险。</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好安全防护用品。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风险描述：施工现场顶板破碎，存在漏顶片帮伤人的风险。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管控措施：加强顶板排查管理，使用长把工具及时找掉危岩活矸。</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3.</w:t>
      </w:r>
      <w:r>
        <w:rPr>
          <w:rFonts w:hint="default" w:ascii="仿宋" w:hAnsi="仿宋" w:eastAsia="仿宋" w:cs="仿宋"/>
          <w:color w:val="auto"/>
          <w:sz w:val="28"/>
          <w:szCs w:val="28"/>
          <w:lang w:val="en-US" w:eastAsia="zh-CN"/>
        </w:rPr>
        <w:t>风险描述：电话不畅通，发生事故不能及时汇报，存在事故扩大的风险。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管控措施：</w:t>
      </w:r>
      <w:r>
        <w:rPr>
          <w:rFonts w:hint="default" w:ascii="仿宋" w:hAnsi="仿宋" w:eastAsia="仿宋" w:cs="仿宋"/>
          <w:color w:val="auto"/>
          <w:sz w:val="28"/>
          <w:szCs w:val="28"/>
          <w:lang w:eastAsia="zh-CN"/>
        </w:rPr>
        <w:t>维修人员下井时，必须携带电话，并保持电话畅通，</w:t>
      </w:r>
      <w:r>
        <w:rPr>
          <w:rFonts w:hint="default" w:ascii="仿宋" w:hAnsi="仿宋" w:eastAsia="仿宋" w:cs="仿宋"/>
          <w:color w:val="auto"/>
          <w:sz w:val="28"/>
          <w:szCs w:val="28"/>
          <w:lang w:val="en-US" w:eastAsia="zh-CN"/>
        </w:rPr>
        <w:t>每班对电话进行检查，发现电话不畅通或损坏的，及时告知维护人员，确保电话畅通完好，电话不畅通严禁操作。</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200"/>
        <w:outlineLvl w:val="9"/>
        <w:rPr>
          <w:rFonts w:hint="default" w:ascii="仿宋" w:hAnsi="仿宋" w:eastAsia="仿宋" w:cs="仿宋"/>
          <w:b/>
          <w:bCs/>
          <w:color w:val="auto"/>
          <w:sz w:val="28"/>
          <w:szCs w:val="28"/>
        </w:rPr>
      </w:pPr>
      <w:r>
        <w:rPr>
          <w:rFonts w:hint="eastAsia" w:ascii="仿宋" w:hAnsi="仿宋" w:eastAsia="仿宋" w:cs="仿宋"/>
          <w:b/>
          <w:bCs/>
          <w:color w:val="auto"/>
          <w:sz w:val="28"/>
          <w:szCs w:val="28"/>
          <w:lang w:eastAsia="zh-CN"/>
        </w:rPr>
        <w:t>（二）</w:t>
      </w:r>
      <w:r>
        <w:rPr>
          <w:rFonts w:hint="default" w:ascii="仿宋" w:hAnsi="仿宋" w:eastAsia="仿宋" w:cs="仿宋"/>
          <w:b/>
          <w:bCs/>
          <w:color w:val="auto"/>
          <w:sz w:val="28"/>
          <w:szCs w:val="28"/>
        </w:rPr>
        <w:t>专用部分</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操作前：</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携带利刃工具未采取防护措施，</w:t>
      </w:r>
      <w:r>
        <w:rPr>
          <w:rFonts w:hint="eastAsia" w:ascii="仿宋" w:hAnsi="仿宋" w:eastAsia="仿宋" w:cs="仿宋"/>
          <w:color w:val="auto"/>
          <w:sz w:val="28"/>
          <w:szCs w:val="28"/>
        </w:rPr>
        <w:t>存在人员受伤的风险。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携带利刃工具必须做好防护措施。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②</w:t>
      </w:r>
      <w:r>
        <w:rPr>
          <w:rFonts w:hint="eastAsia" w:ascii="仿宋" w:hAnsi="仿宋" w:eastAsia="仿宋" w:cs="仿宋"/>
          <w:color w:val="auto"/>
          <w:sz w:val="28"/>
          <w:szCs w:val="28"/>
        </w:rPr>
        <w:t>风险描述：工具材料不齐全完好，存在设备检修不到位或人员伤亡的风险。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pPr>
        <w:keepNext w:val="0"/>
        <w:keepLines w:val="0"/>
        <w:pageBreakBefore w:val="0"/>
        <w:widowControl w:val="0"/>
        <w:kinsoku/>
        <w:wordWrap/>
        <w:overflowPunct/>
        <w:topLinePunct w:val="0"/>
        <w:autoSpaceDE/>
        <w:autoSpaceDN/>
        <w:bidi w:val="0"/>
        <w:adjustRightInd/>
        <w:snapToGrid/>
        <w:spacing w:line="500" w:lineRule="exact"/>
        <w:ind w:firstLine="420" w:firstLineChars="200"/>
        <w:outlineLvl w:val="9"/>
        <w:rPr>
          <w:rFonts w:hint="eastAsia" w:ascii="仿宋" w:hAnsi="仿宋" w:eastAsia="仿宋" w:cs="仿宋"/>
          <w:color w:val="auto"/>
          <w:sz w:val="28"/>
          <w:szCs w:val="28"/>
        </w:rPr>
      </w:pPr>
      <w:r>
        <w:rPr>
          <w:rFonts w:hint="default" w:ascii="仿宋" w:hAnsi="仿宋" w:eastAsia="仿宋" w:cs="仿宋"/>
          <w:color w:val="auto"/>
          <w:sz w:val="21"/>
          <w:szCs w:val="21"/>
          <w:lang w:eastAsia="zh-CN"/>
        </w:rPr>
        <w:t xml:space="preserve"> </w:t>
      </w:r>
      <w:r>
        <w:rPr>
          <w:rFonts w:hint="default" w:ascii="仿宋" w:hAnsi="仿宋" w:eastAsia="仿宋" w:cs="仿宋"/>
          <w:color w:val="auto"/>
          <w:sz w:val="28"/>
          <w:szCs w:val="28"/>
          <w:lang w:eastAsia="zh-CN"/>
        </w:rPr>
        <w:t>③</w:t>
      </w:r>
      <w:r>
        <w:rPr>
          <w:rFonts w:hint="eastAsia" w:ascii="仿宋" w:hAnsi="仿宋" w:eastAsia="仿宋" w:cs="仿宋"/>
          <w:color w:val="auto"/>
          <w:sz w:val="28"/>
          <w:szCs w:val="28"/>
        </w:rPr>
        <w:t>风险描述：检修地点人员站位不正确，存在设备碰伤人员的风险。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管控措施：检修前规范站位，重物下方及可能倾向方向严禁有人。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风险描述：吊装作业时，人员站位不当或工具不完好导致受伤。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②</w:t>
      </w:r>
      <w:r>
        <w:rPr>
          <w:rFonts w:hint="eastAsia" w:ascii="仿宋" w:hAnsi="仿宋" w:eastAsia="仿宋" w:cs="仿宋"/>
          <w:color w:val="auto"/>
          <w:sz w:val="28"/>
          <w:szCs w:val="28"/>
        </w:rPr>
        <w:t>风险描述：人员靠近转动部位，护罩或遮拦等不完好，存在转动部位伤人的风险。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③</w:t>
      </w:r>
      <w:r>
        <w:rPr>
          <w:rFonts w:hint="eastAsia" w:ascii="仿宋" w:hAnsi="仿宋" w:eastAsia="仿宋" w:cs="仿宋"/>
          <w:color w:val="auto"/>
          <w:sz w:val="28"/>
          <w:szCs w:val="28"/>
          <w:lang w:val="en-US" w:eastAsia="zh-CN"/>
        </w:rPr>
        <w:t>风险描述：切断金属物体时，人员未做好防护。必须戴防护镜。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切断金属物体时，施工人员必须戴防护镜。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风险描述：设备检修不到位，零部件缺失、连接部位不完好等，设备带病运行，存在设备损坏的风险。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风险描述：检修完成后工具材料未能及时清</w:t>
      </w:r>
      <w:r>
        <w:rPr>
          <w:rFonts w:hint="eastAsia" w:ascii="仿宋" w:hAnsi="仿宋" w:eastAsia="仿宋" w:cs="仿宋"/>
          <w:color w:val="auto"/>
          <w:sz w:val="28"/>
          <w:szCs w:val="28"/>
          <w:lang w:val="en-US" w:eastAsia="zh-CN"/>
        </w:rPr>
        <w:t>点</w:t>
      </w:r>
      <w:r>
        <w:rPr>
          <w:rFonts w:hint="eastAsia" w:ascii="仿宋" w:hAnsi="仿宋" w:eastAsia="仿宋" w:cs="仿宋"/>
          <w:color w:val="auto"/>
          <w:sz w:val="28"/>
          <w:szCs w:val="28"/>
        </w:rPr>
        <w:t>，检修工具材料遗留在设备内，存在设备损坏的风险。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风险描述：检修完成后</w:t>
      </w:r>
      <w:r>
        <w:rPr>
          <w:rFonts w:hint="eastAsia" w:ascii="仿宋" w:hAnsi="仿宋" w:eastAsia="仿宋" w:cs="仿宋"/>
          <w:color w:val="auto"/>
          <w:sz w:val="28"/>
          <w:szCs w:val="28"/>
          <w:lang w:val="en-US" w:eastAsia="zh-CN"/>
        </w:rPr>
        <w:t>现场不达标，检修人员存在摔伤</w:t>
      </w:r>
      <w:r>
        <w:rPr>
          <w:rFonts w:hint="eastAsia" w:ascii="仿宋" w:hAnsi="仿宋" w:eastAsia="仿宋" w:cs="仿宋"/>
          <w:color w:val="auto"/>
          <w:sz w:val="28"/>
          <w:szCs w:val="28"/>
        </w:rPr>
        <w:t>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w:t>
      </w:r>
      <w:r>
        <w:rPr>
          <w:rFonts w:hint="eastAsia" w:ascii="仿宋" w:hAnsi="仿宋" w:eastAsia="仿宋" w:cs="仿宋"/>
          <w:color w:val="auto"/>
          <w:sz w:val="28"/>
          <w:szCs w:val="28"/>
          <w:lang w:val="en-US" w:eastAsia="zh-CN"/>
        </w:rPr>
        <w:t>施工现场标准化达标</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422" w:firstLineChars="200"/>
        <w:outlineLvl w:val="9"/>
        <w:rPr>
          <w:rFonts w:hint="default" w:ascii="仿宋" w:hAnsi="仿宋" w:eastAsia="仿宋" w:cs="仿宋"/>
          <w:b/>
          <w:bCs/>
          <w:color w:val="auto"/>
          <w:sz w:val="28"/>
          <w:szCs w:val="28"/>
        </w:rPr>
      </w:pPr>
      <w:r>
        <w:rPr>
          <w:rFonts w:hint="default" w:ascii="仿宋" w:hAnsi="仿宋" w:eastAsia="仿宋" w:cs="仿宋"/>
          <w:b/>
          <w:bCs/>
          <w:color w:val="auto"/>
          <w:sz w:val="21"/>
          <w:szCs w:val="21"/>
          <w:lang w:eastAsia="zh-CN"/>
        </w:rPr>
        <w:t xml:space="preserve"> </w:t>
      </w:r>
      <w:r>
        <w:rPr>
          <w:rFonts w:hint="default" w:ascii="仿宋" w:hAnsi="仿宋" w:eastAsia="仿宋" w:cs="仿宋"/>
          <w:b/>
          <w:bCs/>
          <w:color w:val="auto"/>
          <w:sz w:val="28"/>
          <w:szCs w:val="28"/>
          <w:lang w:eastAsia="zh-CN"/>
        </w:rPr>
        <w:t>四、</w:t>
      </w:r>
      <w:r>
        <w:rPr>
          <w:rFonts w:hint="default" w:ascii="仿宋" w:hAnsi="仿宋" w:eastAsia="仿宋" w:cs="仿宋"/>
          <w:b/>
          <w:bCs/>
          <w:color w:val="auto"/>
          <w:sz w:val="28"/>
          <w:szCs w:val="28"/>
        </w:rPr>
        <w:t>（一）施工前检查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顶帮：顶帮支护完好</w:t>
      </w:r>
      <w:r>
        <w:rPr>
          <w:rFonts w:hint="default" w:ascii="仿宋" w:hAnsi="仿宋" w:eastAsia="仿宋" w:cs="仿宋"/>
          <w:color w:val="auto"/>
          <w:sz w:val="28"/>
          <w:szCs w:val="28"/>
        </w:rPr>
        <w:tab/>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2.</w:t>
      </w:r>
      <w:r>
        <w:rPr>
          <w:rFonts w:hint="eastAsia" w:ascii="仿宋" w:hAnsi="仿宋" w:eastAsia="仿宋" w:cs="仿宋"/>
          <w:color w:val="auto"/>
          <w:sz w:val="28"/>
          <w:szCs w:val="28"/>
        </w:rPr>
        <w:t>防护用品：防护用品齐全完好。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rPr>
        <w:t>工具、材料：工具、材料齐全完好</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利刃工已做好防护。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监护人：监护人到位。</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5.</w:t>
      </w:r>
      <w:r>
        <w:rPr>
          <w:rFonts w:hint="eastAsia" w:ascii="仿宋" w:hAnsi="仿宋" w:eastAsia="仿宋" w:cs="仿宋"/>
          <w:color w:val="auto"/>
          <w:sz w:val="28"/>
          <w:szCs w:val="28"/>
        </w:rPr>
        <w:t>站位：人员站位正确，退路畅通。</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2"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b/>
          <w:bCs/>
          <w:color w:val="auto"/>
          <w:kern w:val="2"/>
          <w:sz w:val="28"/>
          <w:szCs w:val="28"/>
          <w:lang w:eastAsia="zh-CN" w:bidi="ar-SA"/>
        </w:rPr>
        <w:t>（二）单元表确认</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1.检查管路：检查管路是否完好，存在泄露现象。</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42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1"/>
          <w:szCs w:val="21"/>
          <w:lang w:eastAsia="zh-CN" w:bidi="ar-SA"/>
        </w:rPr>
        <w:t xml:space="preserve"> </w:t>
      </w:r>
      <w:r>
        <w:rPr>
          <w:rFonts w:hint="default" w:ascii="仿宋" w:hAnsi="仿宋" w:eastAsia="仿宋" w:cs="仿宋"/>
          <w:color w:val="auto"/>
          <w:kern w:val="2"/>
          <w:sz w:val="28"/>
          <w:szCs w:val="28"/>
          <w:lang w:eastAsia="zh-CN" w:bidi="ar-SA"/>
        </w:rPr>
        <w:t>2.检查上一级闸阀：检查上一级阀门是否关闭。</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3.检查管路压力：检查设备内是否带压。</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4.检查工器具及材料：检查工器具、材料是否齐全。</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5.检查防护用品：防护用品是否佩戴齐全。</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6.检查设备维修质量：设备维修后完好。</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7.检查上一级闸阀：检查上一级闸阀是否打开。</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kern w:val="2"/>
          <w:sz w:val="28"/>
          <w:szCs w:val="28"/>
          <w:lang w:eastAsia="zh-CN" w:bidi="ar-SA"/>
        </w:rPr>
      </w:pPr>
      <w:r>
        <w:rPr>
          <w:rFonts w:hint="default" w:ascii="仿宋" w:hAnsi="仿宋" w:eastAsia="仿宋" w:cs="仿宋"/>
          <w:color w:val="auto"/>
          <w:kern w:val="2"/>
          <w:sz w:val="28"/>
          <w:szCs w:val="28"/>
          <w:lang w:eastAsia="zh-CN" w:bidi="ar-SA"/>
        </w:rPr>
        <w:t>8.检查现场标准化：检查现场标准化达标。</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2" w:firstLineChars="200"/>
        <w:outlineLvl w:val="9"/>
        <w:rPr>
          <w:rFonts w:hint="default" w:ascii="仿宋" w:hAnsi="仿宋" w:eastAsia="仿宋" w:cs="仿宋"/>
          <w:b/>
          <w:color w:val="auto"/>
          <w:sz w:val="28"/>
          <w:szCs w:val="28"/>
          <w:lang w:eastAsia="zh-CN"/>
        </w:rPr>
      </w:pPr>
      <w:r>
        <w:rPr>
          <w:rFonts w:hint="default" w:ascii="仿宋" w:hAnsi="仿宋" w:eastAsia="仿宋" w:cs="仿宋"/>
          <w:b/>
          <w:color w:val="auto"/>
          <w:sz w:val="28"/>
          <w:szCs w:val="28"/>
          <w:lang w:eastAsia="zh-CN"/>
        </w:rPr>
        <w:t>五、机械维修工正规操作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lang w:eastAsia="zh-CN"/>
        </w:rPr>
      </w:pPr>
      <w:r>
        <w:rPr>
          <w:rFonts w:hint="default" w:ascii="仿宋" w:hAnsi="仿宋" w:eastAsia="仿宋" w:cs="仿宋"/>
          <w:b/>
          <w:bCs/>
          <w:color w:val="auto"/>
          <w:sz w:val="28"/>
          <w:szCs w:val="28"/>
          <w:lang w:val="en-US" w:eastAsia="zh-CN"/>
        </w:rPr>
        <w:t>（一）</w:t>
      </w:r>
      <w:r>
        <w:rPr>
          <w:rFonts w:hint="default" w:ascii="仿宋" w:hAnsi="仿宋" w:eastAsia="仿宋" w:cs="仿宋"/>
          <w:b/>
          <w:bCs/>
          <w:color w:val="auto"/>
          <w:sz w:val="28"/>
          <w:szCs w:val="28"/>
          <w:lang w:eastAsia="zh-CN"/>
        </w:rPr>
        <w:t>机械维修工操作</w:t>
      </w:r>
      <w:r>
        <w:rPr>
          <w:rFonts w:hint="default" w:ascii="仿宋" w:hAnsi="仿宋" w:eastAsia="仿宋" w:cs="仿宋"/>
          <w:b/>
          <w:bCs/>
          <w:color w:val="auto"/>
          <w:sz w:val="28"/>
          <w:szCs w:val="28"/>
          <w:lang w:val="en-US" w:eastAsia="zh-CN"/>
        </w:rPr>
        <w:t>顺序：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更换管路确认</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停上级闸阀</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拆卸管路</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安装管路</w:t>
      </w:r>
      <w:r>
        <w:rPr>
          <w:rFonts w:hint="default"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开启上级闸阀</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（二）</w:t>
      </w:r>
      <w:r>
        <w:rPr>
          <w:rFonts w:hint="default" w:ascii="仿宋" w:hAnsi="仿宋" w:eastAsia="仿宋" w:cs="仿宋"/>
          <w:color w:val="auto"/>
          <w:sz w:val="28"/>
          <w:szCs w:val="28"/>
          <w:lang w:eastAsia="zh-CN"/>
        </w:rPr>
        <w:t>机械维修工</w:t>
      </w:r>
      <w:r>
        <w:rPr>
          <w:rFonts w:hint="default" w:ascii="仿宋" w:hAnsi="仿宋" w:eastAsia="仿宋" w:cs="仿宋"/>
          <w:color w:val="auto"/>
          <w:sz w:val="28"/>
          <w:szCs w:val="28"/>
          <w:lang w:val="en-US" w:eastAsia="zh-CN"/>
        </w:rPr>
        <w:t>正规操作：</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1.</w:t>
      </w:r>
      <w:r>
        <w:rPr>
          <w:rFonts w:hint="default" w:ascii="仿宋" w:hAnsi="仿宋" w:eastAsia="仿宋" w:cs="仿宋"/>
          <w:color w:val="auto"/>
          <w:sz w:val="28"/>
          <w:szCs w:val="28"/>
          <w:lang w:eastAsia="zh-CN"/>
        </w:rPr>
        <w:t>更换管路确认</w:t>
      </w:r>
      <w:r>
        <w:rPr>
          <w:rFonts w:hint="default"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确认管路位置、核实尺寸</w:t>
      </w:r>
      <w:r>
        <w:rPr>
          <w:rFonts w:hint="default"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val="en-US" w:eastAsia="zh-CN"/>
        </w:rPr>
        <w:t>2.</w:t>
      </w:r>
      <w:r>
        <w:rPr>
          <w:rFonts w:hint="default" w:ascii="仿宋" w:hAnsi="仿宋" w:eastAsia="仿宋" w:cs="仿宋"/>
          <w:color w:val="auto"/>
          <w:sz w:val="28"/>
          <w:szCs w:val="28"/>
          <w:lang w:eastAsia="zh-CN"/>
        </w:rPr>
        <w:t>停上级闸阀</w:t>
      </w:r>
      <w:r>
        <w:rPr>
          <w:rFonts w:hint="default"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将管路上级闸阀关闭。</w:t>
      </w:r>
      <w:r>
        <w:rPr>
          <w:rFonts w:hint="default" w:ascii="仿宋" w:hAnsi="仿宋" w:eastAsia="仿宋" w:cs="仿宋"/>
          <w:color w:val="auto"/>
          <w:sz w:val="28"/>
          <w:szCs w:val="28"/>
          <w:lang w:val="en-US" w:eastAsia="zh-CN"/>
        </w:rPr>
        <w:t>3.开眼：</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default" w:ascii="仿宋" w:hAnsi="仿宋" w:eastAsia="仿宋" w:cs="仿宋"/>
          <w:color w:val="auto"/>
          <w:sz w:val="28"/>
          <w:szCs w:val="28"/>
          <w:lang w:eastAsia="zh-CN"/>
        </w:rPr>
        <w:t>拆卸管路：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需更换管路拆卸，达标。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4.安装管路</w:t>
      </w:r>
      <w:r>
        <w:rPr>
          <w:rFonts w:hint="default"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将新管路安装到位，保证平直，无泄漏。</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5.开启上级闸阀：</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lang w:eastAsia="zh-CN"/>
        </w:rPr>
      </w:pPr>
      <w:r>
        <w:rPr>
          <w:rFonts w:hint="default" w:ascii="仿宋" w:hAnsi="仿宋" w:eastAsia="仿宋" w:cs="仿宋"/>
          <w:color w:val="auto"/>
          <w:sz w:val="28"/>
          <w:szCs w:val="28"/>
          <w:lang w:eastAsia="zh-CN"/>
        </w:rPr>
        <w:t>缓慢开启上级闸阀。</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lang w:val="en-US" w:eastAsia="zh-CN"/>
        </w:rPr>
      </w:pPr>
      <w:r>
        <w:rPr>
          <w:rFonts w:hint="default" w:ascii="仿宋" w:hAnsi="仿宋" w:eastAsia="仿宋" w:cs="仿宋"/>
          <w:b/>
          <w:color w:val="auto"/>
          <w:sz w:val="28"/>
          <w:szCs w:val="28"/>
          <w:lang w:eastAsia="zh-CN"/>
        </w:rPr>
        <w:t>六、机械维修工</w:t>
      </w:r>
      <w:r>
        <w:rPr>
          <w:rFonts w:hint="eastAsia" w:ascii="仿宋" w:hAnsi="仿宋" w:eastAsia="仿宋" w:cs="仿宋"/>
          <w:b/>
          <w:color w:val="auto"/>
          <w:sz w:val="28"/>
          <w:szCs w:val="28"/>
          <w:lang w:val="en-US" w:eastAsia="zh-CN"/>
        </w:rPr>
        <w:t>操作</w:t>
      </w:r>
      <w:r>
        <w:rPr>
          <w:rFonts w:hint="default" w:ascii="仿宋" w:hAnsi="仿宋" w:eastAsia="仿宋" w:cs="仿宋"/>
          <w:b/>
          <w:color w:val="auto"/>
          <w:sz w:val="28"/>
          <w:szCs w:val="28"/>
          <w:lang w:eastAsia="zh-CN"/>
        </w:rPr>
        <w:t>过程</w:t>
      </w:r>
      <w:r>
        <w:rPr>
          <w:rFonts w:hint="eastAsia" w:ascii="仿宋" w:hAnsi="仿宋" w:eastAsia="仿宋" w:cs="仿宋"/>
          <w:b/>
          <w:color w:val="auto"/>
          <w:sz w:val="28"/>
          <w:szCs w:val="28"/>
          <w:lang w:val="en-US" w:eastAsia="zh-CN"/>
        </w:rPr>
        <w:t>中</w:t>
      </w:r>
      <w:r>
        <w:rPr>
          <w:rFonts w:hint="default" w:ascii="仿宋" w:hAnsi="仿宋" w:eastAsia="仿宋" w:cs="仿宋"/>
          <w:b/>
          <w:color w:val="auto"/>
          <w:sz w:val="28"/>
          <w:szCs w:val="28"/>
          <w:lang w:eastAsia="zh-CN"/>
        </w:rPr>
        <w:t>的</w:t>
      </w:r>
      <w:r>
        <w:rPr>
          <w:rFonts w:hint="eastAsia" w:ascii="仿宋" w:hAnsi="仿宋" w:eastAsia="仿宋" w:cs="仿宋"/>
          <w:b/>
          <w:color w:val="auto"/>
          <w:sz w:val="28"/>
          <w:szCs w:val="28"/>
          <w:lang w:val="en-US" w:eastAsia="zh-CN"/>
        </w:rPr>
        <w:t>注意事项</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1.搬运：</w:t>
      </w:r>
      <w:r>
        <w:rPr>
          <w:rFonts w:hint="default" w:ascii="仿宋" w:hAnsi="仿宋" w:eastAsia="仿宋" w:cs="仿宋"/>
          <w:color w:val="auto"/>
          <w:sz w:val="28"/>
          <w:szCs w:val="28"/>
        </w:rPr>
        <w:t>防碰伤、摔伤。</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2.闸阀关闭：</w:t>
      </w:r>
      <w:r>
        <w:rPr>
          <w:rFonts w:hint="default" w:ascii="仿宋" w:hAnsi="仿宋" w:eastAsia="仿宋" w:cs="仿宋"/>
          <w:color w:val="auto"/>
          <w:sz w:val="28"/>
          <w:szCs w:val="28"/>
        </w:rPr>
        <w:t>确认需更换管路上级闸阀。</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3.卸压:</w:t>
      </w:r>
      <w:r>
        <w:rPr>
          <w:rFonts w:hint="default" w:ascii="仿宋" w:hAnsi="仿宋" w:eastAsia="仿宋" w:cs="仿宋"/>
          <w:color w:val="auto"/>
          <w:sz w:val="28"/>
          <w:szCs w:val="28"/>
        </w:rPr>
        <w:t>管路内无压力。</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color w:val="auto"/>
          <w:sz w:val="28"/>
          <w:szCs w:val="28"/>
        </w:rPr>
      </w:pPr>
      <w:r>
        <w:rPr>
          <w:rFonts w:hint="default" w:ascii="仿宋" w:hAnsi="仿宋" w:eastAsia="仿宋" w:cs="仿宋"/>
          <w:b/>
          <w:bCs/>
          <w:color w:val="auto"/>
          <w:sz w:val="28"/>
          <w:szCs w:val="28"/>
        </w:rPr>
        <w:t>4.安装：</w:t>
      </w:r>
      <w:r>
        <w:rPr>
          <w:rFonts w:hint="default" w:ascii="仿宋" w:hAnsi="仿宋" w:eastAsia="仿宋" w:cs="仿宋"/>
          <w:color w:val="auto"/>
          <w:sz w:val="28"/>
          <w:szCs w:val="28"/>
        </w:rPr>
        <w:t>防挤伤、碰伤。</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lang w:eastAsia="zh-CN"/>
        </w:rPr>
      </w:pPr>
      <w:r>
        <w:rPr>
          <w:rFonts w:hint="default" w:ascii="仿宋" w:hAnsi="仿宋" w:eastAsia="仿宋" w:cs="仿宋"/>
          <w:b/>
          <w:color w:val="auto"/>
          <w:sz w:val="28"/>
          <w:szCs w:val="28"/>
          <w:lang w:eastAsia="zh-CN"/>
        </w:rPr>
        <w:t>七、</w:t>
      </w:r>
      <w:r>
        <w:rPr>
          <w:rFonts w:hint="eastAsia" w:ascii="仿宋" w:hAnsi="仿宋" w:eastAsia="仿宋" w:cs="仿宋"/>
          <w:b/>
          <w:color w:val="auto"/>
          <w:sz w:val="28"/>
          <w:szCs w:val="28"/>
          <w:lang w:eastAsia="zh-CN"/>
        </w:rPr>
        <w:t>作业后确认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零部件连接：各零部件齐全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紧固</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工具、材料：工具已清点，无缺漏；材料</w:t>
      </w:r>
      <w:r>
        <w:rPr>
          <w:rFonts w:hint="eastAsia" w:ascii="仿宋" w:hAnsi="仿宋" w:eastAsia="仿宋" w:cs="仿宋"/>
          <w:color w:val="auto"/>
          <w:sz w:val="28"/>
          <w:szCs w:val="28"/>
          <w:lang w:val="en-US" w:eastAsia="zh-CN"/>
        </w:rPr>
        <w:t>及施工现场</w:t>
      </w:r>
      <w:r>
        <w:rPr>
          <w:rFonts w:hint="eastAsia" w:ascii="仿宋" w:hAnsi="仿宋" w:eastAsia="仿宋" w:cs="仿宋"/>
          <w:color w:val="auto"/>
          <w:sz w:val="28"/>
          <w:szCs w:val="28"/>
        </w:rPr>
        <w:t>已清理。</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color w:val="auto"/>
          <w:sz w:val="28"/>
          <w:szCs w:val="28"/>
          <w:lang w:eastAsia="zh-CN"/>
        </w:rPr>
      </w:pPr>
      <w:r>
        <w:rPr>
          <w:rFonts w:hint="default" w:ascii="仿宋" w:hAnsi="仿宋" w:eastAsia="仿宋" w:cs="仿宋"/>
          <w:b/>
          <w:color w:val="auto"/>
          <w:sz w:val="28"/>
          <w:szCs w:val="28"/>
          <w:lang w:eastAsia="zh-CN"/>
        </w:rPr>
        <w:t>八、全部注意事项</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1.</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斜巷作业：斜巷作业时，上部车场各出口处，应设警示标志，倾角大于15°时，下方不得有人同时作业。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3.</w:t>
      </w:r>
      <w:r>
        <w:rPr>
          <w:rFonts w:hint="eastAsia" w:ascii="仿宋" w:hAnsi="仿宋" w:eastAsia="仿宋" w:cs="仿宋"/>
          <w:color w:val="auto"/>
          <w:sz w:val="28"/>
          <w:szCs w:val="28"/>
        </w:rPr>
        <w:t>站位：时刻保证正确站位，远离运转部位及机车运行线路，确保退路畅通，注意顶帮支护安全。</w:t>
      </w:r>
    </w:p>
    <w:p>
      <w:pPr>
        <w:pStyle w:val="18"/>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施工：切断金属物件时，必须做好防护。</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lang w:val="en-US" w:eastAsia="zh-CN"/>
        </w:rPr>
      </w:pPr>
      <w:r>
        <w:rPr>
          <w:rFonts w:hint="default" w:ascii="仿宋" w:hAnsi="仿宋" w:eastAsia="仿宋" w:cs="仿宋"/>
          <w:b/>
          <w:color w:val="auto"/>
          <w:sz w:val="28"/>
          <w:szCs w:val="28"/>
          <w:lang w:eastAsia="zh-CN"/>
        </w:rPr>
        <w:t>九、</w:t>
      </w:r>
      <w:r>
        <w:rPr>
          <w:rFonts w:hint="eastAsia" w:ascii="仿宋" w:hAnsi="仿宋" w:eastAsia="仿宋" w:cs="仿宋"/>
          <w:b/>
          <w:color w:val="auto"/>
          <w:sz w:val="28"/>
          <w:szCs w:val="28"/>
          <w:lang w:val="en-US" w:eastAsia="zh-CN"/>
        </w:rPr>
        <w:t>事故案例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rPr>
        <w:t xml:space="preserve">事故经过：2009年7月2日早班约12：55分，运输工区电机车司机在副井空车线把开关车及其他物料连接后，开车送往集中片，当班班长发现后追赶，在东大巷集中石门处追上机车，当即安排司机把开关车顶入2#仓北道，其他物料车顶入集中石门，然后再把开关车拉出。13：10分，在从2#仓北道拉开关车的过程中将集中牛鼻子处的供水管路挂断，至16：00处理好供水管路，恢复生产，影响生产时间2小时50分钟。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原因分析：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运输工区整体系统管理秩序差，精细管理程度较低，沟通联系不到位，工作不研究、不分析</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电机车司机综合素质低，责任心差，工作粗枝大略，存在着“四躁”现象。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 xml:space="preserve">专业管理不到位，对此项工作重视程度不够，督导不力。也是事故发生的一个原因。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1</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运输工区要严把特殊材料、设备下井关</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着力加强员工教育培训，提高员工素质。加强交接班期间的管理。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bCs/>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运输工区立即开展一次打击“四躁”活动，深刻剖析工作过程中存在的“四躁”现象。</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default" w:ascii="仿宋" w:hAnsi="仿宋" w:eastAsia="仿宋" w:cs="仿宋"/>
          <w:b/>
          <w:color w:val="auto"/>
          <w:sz w:val="28"/>
          <w:szCs w:val="28"/>
        </w:rPr>
        <w:t>十、</w:t>
      </w:r>
      <w:r>
        <w:rPr>
          <w:rFonts w:hint="eastAsia" w:ascii="仿宋" w:hAnsi="仿宋" w:eastAsia="仿宋" w:cs="仿宋"/>
          <w:b/>
          <w:color w:val="auto"/>
          <w:sz w:val="28"/>
          <w:szCs w:val="28"/>
        </w:rPr>
        <w:t>常见三违</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（一）</w:t>
      </w:r>
      <w:r>
        <w:rPr>
          <w:rFonts w:hint="eastAsia" w:ascii="仿宋" w:hAnsi="仿宋" w:eastAsia="仿宋" w:cs="仿宋"/>
          <w:color w:val="auto"/>
          <w:sz w:val="28"/>
          <w:szCs w:val="28"/>
        </w:rPr>
        <w:t>安排未通过规程、措施学习考试、签字的职工上岗作业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（二）</w:t>
      </w:r>
      <w:r>
        <w:rPr>
          <w:rFonts w:hint="eastAsia" w:ascii="仿宋" w:hAnsi="仿宋" w:eastAsia="仿宋" w:cs="仿宋"/>
          <w:color w:val="auto"/>
          <w:sz w:val="28"/>
          <w:szCs w:val="28"/>
        </w:rPr>
        <w:t>对抵制或举报制止违章的人员进行打击报复</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（三）</w:t>
      </w:r>
      <w:r>
        <w:rPr>
          <w:rFonts w:hint="eastAsia" w:ascii="仿宋" w:hAnsi="仿宋" w:eastAsia="仿宋" w:cs="仿宋"/>
          <w:color w:val="auto"/>
          <w:sz w:val="28"/>
          <w:szCs w:val="28"/>
        </w:rPr>
        <w:t>现场存在事故隐患尚未处理，强令工人冒险作业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（四）</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（五）</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（六）</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（七）</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十一</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起吊或拉移重物时，在重物下方或可能倒向的位置工作或逗留的；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私自打开栅栏、密闭或擅自进入栅栏区、无风区及带有警示标志危险区的；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跨越运行的皮带不走过桥的；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带压拆卸风水管路的；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乘罐或行走期间起哄，人为造成人员拥挤的；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不按规定路线行走的；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斜巷运输巷道片盘口、上、下车场蹲坐、逗留的；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不按规定乘坐架空乘人装置的；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过风门未及时关闭的；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风水管不正常使用U型卡的；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二十一</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未按规定携带瓦斯便携仪的；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各类回头轮、起吊钩头无防脱闭锁或闭锁失效、不完好的；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物料存放固定不牢的；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携带非防爆电子产品入井的；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违反安装“六不准”要求的（①绳道内不准有人；②回头轮三角区内不准有人；③起吊重物时，重物下方及周围不准有人；④运输时，车的两侧及下方不准有人；⑤弯道内侧不准有人；⑥过变坡点时，绞车不准有余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吊装（卸）时，被吊装（卸）物上方、下方或周围附近以及受外力运动的方向上有人的；</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二十七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其他违反《煤矿安全规程》、《操作规程》及《作业规程》等有关规定的。</w:t>
      </w:r>
    </w:p>
    <w:p>
      <w:pPr>
        <w:rPr>
          <w:rFonts w:hint="eastAsia" w:cs="Times New Roman"/>
          <w:color w:val="auto"/>
          <w:lang w:val="en-US" w:eastAsia="zh-CN"/>
        </w:rPr>
      </w:pPr>
      <w:bookmarkStart w:id="361" w:name="_Toc9167"/>
      <w:bookmarkStart w:id="362" w:name="_Toc16929"/>
      <w:bookmarkStart w:id="363" w:name="_Toc31075"/>
      <w:r>
        <w:rPr>
          <w:rFonts w:hint="eastAsia" w:cs="Times New Roman"/>
          <w:color w:val="auto"/>
          <w:lang w:val="en-US" w:eastAsia="zh-CN"/>
        </w:rPr>
        <w:br w:type="page"/>
      </w:r>
    </w:p>
    <w:p>
      <w:pPr>
        <w:pStyle w:val="17"/>
        <w:bidi w:val="0"/>
        <w:outlineLvl w:val="1"/>
        <w:rPr>
          <w:rFonts w:hint="eastAsia" w:cs="Times New Roman"/>
          <w:color w:val="auto"/>
          <w:lang w:val="en-US" w:eastAsia="zh-CN"/>
        </w:rPr>
      </w:pPr>
      <w:bookmarkStart w:id="364" w:name="_Toc5261"/>
      <w:r>
        <w:rPr>
          <w:rFonts w:hint="eastAsia" w:cs="Times New Roman"/>
          <w:color w:val="auto"/>
          <w:lang w:val="en-US" w:eastAsia="zh-CN"/>
        </w:rPr>
        <w:t>水泵工</w:t>
      </w:r>
      <w:bookmarkEnd w:id="361"/>
      <w:bookmarkEnd w:id="362"/>
      <w:bookmarkEnd w:id="363"/>
      <w:bookmarkEnd w:id="364"/>
    </w:p>
    <w:tbl>
      <w:tblPr>
        <w:tblStyle w:val="12"/>
        <w:tblW w:w="9268" w:type="dxa"/>
        <w:jc w:val="center"/>
        <w:tblLayout w:type="fixed"/>
        <w:tblCellMar>
          <w:top w:w="0" w:type="dxa"/>
          <w:left w:w="108" w:type="dxa"/>
          <w:bottom w:w="0" w:type="dxa"/>
          <w:right w:w="108" w:type="dxa"/>
        </w:tblCellMar>
      </w:tblPr>
      <w:tblGrid>
        <w:gridCol w:w="1520"/>
        <w:gridCol w:w="1934"/>
        <w:gridCol w:w="1560"/>
        <w:gridCol w:w="4254"/>
      </w:tblGrid>
      <w:tr>
        <w:tblPrEx>
          <w:tblCellMar>
            <w:top w:w="0" w:type="dxa"/>
            <w:left w:w="108" w:type="dxa"/>
            <w:bottom w:w="0" w:type="dxa"/>
            <w:right w:w="108" w:type="dxa"/>
          </w:tblCellMar>
        </w:tblPrEx>
        <w:trPr>
          <w:trHeight w:val="641" w:hRule="atLeast"/>
          <w:jc w:val="center"/>
        </w:trPr>
        <w:tc>
          <w:tcPr>
            <w:tcW w:w="9268"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风险告知卡</w:t>
            </w:r>
          </w:p>
        </w:tc>
      </w:tr>
      <w:tr>
        <w:tblPrEx>
          <w:tblCellMar>
            <w:top w:w="0" w:type="dxa"/>
            <w:left w:w="108" w:type="dxa"/>
            <w:bottom w:w="0" w:type="dxa"/>
            <w:right w:w="108" w:type="dxa"/>
          </w:tblCellMar>
        </w:tblPrEx>
        <w:trPr>
          <w:trHeight w:val="794" w:hRule="atLeast"/>
          <w:jc w:val="center"/>
        </w:trPr>
        <w:tc>
          <w:tcPr>
            <w:tcW w:w="1520"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193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机电、物体打击、职业病危害</w:t>
            </w:r>
          </w:p>
        </w:tc>
        <w:tc>
          <w:tcPr>
            <w:tcW w:w="1560"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25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工区值班：80</w:t>
            </w:r>
            <w:r>
              <w:rPr>
                <w:rFonts w:hint="eastAsia" w:ascii="仿宋" w:hAnsi="仿宋" w:eastAsia="仿宋" w:cs="仿宋"/>
                <w:color w:val="auto"/>
                <w:kern w:val="0"/>
                <w:sz w:val="21"/>
                <w:szCs w:val="21"/>
                <w:lang w:val="en-US" w:eastAsia="zh-CN"/>
              </w:rPr>
              <w:t>50473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443"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81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290"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未持证上岗；不按照操作规程操作设备</w:t>
            </w:r>
            <w:r>
              <w:rPr>
                <w:rFonts w:hint="eastAsia" w:ascii="仿宋" w:hAnsi="仿宋" w:eastAsia="仿宋" w:cs="仿宋"/>
                <w:color w:val="auto"/>
                <w:kern w:val="0"/>
                <w:sz w:val="21"/>
                <w:szCs w:val="21"/>
                <w:lang w:eastAsia="zh-CN"/>
              </w:rPr>
              <w:t>。</w:t>
            </w:r>
          </w:p>
        </w:tc>
        <w:tc>
          <w:tcPr>
            <w:tcW w:w="581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经培训合格后，持证上岗；严格按照操作规程操作设备</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672"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人员靠近转动部位，护罩或遮拦等不完好</w:t>
            </w:r>
            <w:r>
              <w:rPr>
                <w:rFonts w:hint="eastAsia" w:ascii="仿宋" w:hAnsi="仿宋" w:eastAsia="仿宋" w:cs="仿宋"/>
                <w:color w:val="auto"/>
                <w:kern w:val="0"/>
                <w:sz w:val="21"/>
                <w:szCs w:val="21"/>
                <w:lang w:eastAsia="zh-CN"/>
              </w:rPr>
              <w:t>。</w:t>
            </w:r>
          </w:p>
        </w:tc>
        <w:tc>
          <w:tcPr>
            <w:tcW w:w="581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保持护罩或遮拦等防护设施完好，运转时保持安全距离</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33"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带电的设备触电伤人</w:t>
            </w:r>
            <w:r>
              <w:rPr>
                <w:rFonts w:hint="eastAsia" w:ascii="仿宋" w:hAnsi="仿宋" w:eastAsia="仿宋" w:cs="仿宋"/>
                <w:color w:val="auto"/>
                <w:kern w:val="0"/>
                <w:sz w:val="21"/>
                <w:szCs w:val="21"/>
                <w:lang w:eastAsia="zh-CN"/>
              </w:rPr>
              <w:t>。</w:t>
            </w:r>
          </w:p>
        </w:tc>
        <w:tc>
          <w:tcPr>
            <w:tcW w:w="581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与带电体保持安全距离，不擅自接触电气设备，坚持使用保护接地</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33" w:hRule="atLeast"/>
          <w:jc w:val="center"/>
        </w:trPr>
        <w:tc>
          <w:tcPr>
            <w:tcW w:w="345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开机前未确认设备附近是否有人。</w:t>
            </w:r>
          </w:p>
        </w:tc>
        <w:tc>
          <w:tcPr>
            <w:tcW w:w="581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开机前确认开机设备范围内有无人员。</w:t>
            </w:r>
          </w:p>
        </w:tc>
      </w:tr>
      <w:tr>
        <w:tblPrEx>
          <w:tblCellMar>
            <w:top w:w="0" w:type="dxa"/>
            <w:left w:w="108" w:type="dxa"/>
            <w:bottom w:w="0" w:type="dxa"/>
            <w:right w:w="108" w:type="dxa"/>
          </w:tblCellMar>
        </w:tblPrEx>
        <w:trPr>
          <w:trHeight w:val="1145" w:hRule="atLeast"/>
          <w:jc w:val="center"/>
        </w:trPr>
        <w:tc>
          <w:tcPr>
            <w:tcW w:w="152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48" w:type="dxa"/>
            <w:gridSpan w:val="3"/>
            <w:tcBorders>
              <w:top w:val="single" w:color="auto" w:sz="4" w:space="0"/>
              <w:left w:val="nil"/>
              <w:bottom w:val="single" w:color="auto" w:sz="4" w:space="0"/>
              <w:right w:val="single" w:color="auto" w:sz="4" w:space="0"/>
            </w:tcBorders>
            <w:vAlign w:val="center"/>
          </w:tcPr>
          <w:p>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650" w:hRule="atLeast"/>
          <w:jc w:val="center"/>
        </w:trPr>
        <w:tc>
          <w:tcPr>
            <w:tcW w:w="1520"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748"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出现紧急情况时，应立即停止工作，采取安全处理后，方可继续施工。</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突发事故时，现场人员应立即采取有效措施安全避险，并及时向矿调度室汇报灾情，通知现场带班人员和班组长。听从安排，积极开展现场急救、互救工作，有序撤离。</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撤退前断开与救灾无关的电源，告知矿调度避灾行走路线与目的地。</w:t>
            </w:r>
          </w:p>
        </w:tc>
      </w:tr>
    </w:tbl>
    <w:p>
      <w:pPr>
        <w:pStyle w:val="4"/>
        <w:pageBreakBefore w:val="0"/>
        <w:kinsoku/>
        <w:wordWrap/>
        <w:overflowPunct/>
        <w:topLinePunct w:val="0"/>
        <w:autoSpaceDE/>
        <w:autoSpaceDN/>
        <w:bidi w:val="0"/>
        <w:adjustRightInd/>
        <w:snapToGrid/>
        <w:spacing w:line="240" w:lineRule="auto"/>
        <w:ind w:left="0" w:leftChars="0" w:firstLine="0" w:firstLineChars="0"/>
        <w:outlineLvl w:val="9"/>
        <w:rPr>
          <w:rFonts w:hint="eastAsia" w:ascii="仿宋" w:hAnsi="仿宋" w:eastAsia="仿宋" w:cs="仿宋"/>
          <w:b/>
          <w:bCs/>
          <w:color w:val="auto"/>
          <w:kern w:val="0"/>
          <w:sz w:val="21"/>
          <w:szCs w:val="21"/>
          <w:lang w:val="en-US" w:eastAsia="zh-CN"/>
        </w:rPr>
      </w:pPr>
    </w:p>
    <w:tbl>
      <w:tblPr>
        <w:tblStyle w:val="13"/>
        <w:tblW w:w="92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41"/>
        <w:gridCol w:w="3126"/>
        <w:gridCol w:w="3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jc w:val="center"/>
        </w:trPr>
        <w:tc>
          <w:tcPr>
            <w:tcW w:w="9295" w:type="dxa"/>
            <w:gridSpan w:val="3"/>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sz w:val="21"/>
                <w:szCs w:val="21"/>
                <w:vertAlign w:val="baseline"/>
              </w:rPr>
            </w:pPr>
            <w:r>
              <w:rPr>
                <w:rFonts w:hint="eastAsia" w:ascii="仿宋" w:hAnsi="仿宋" w:eastAsia="仿宋" w:cs="仿宋"/>
                <w:b/>
                <w:bCs/>
                <w:color w:val="auto"/>
                <w:kern w:val="0"/>
                <w:sz w:val="21"/>
                <w:szCs w:val="21"/>
                <w:lang w:val="en-US" w:eastAsia="zh-CN"/>
              </w:rPr>
              <w:t>水泵</w:t>
            </w:r>
            <w:r>
              <w:rPr>
                <w:rFonts w:hint="eastAsia" w:ascii="仿宋" w:hAnsi="仿宋" w:eastAsia="仿宋" w:cs="仿宋"/>
                <w:b/>
                <w:bCs/>
                <w:color w:val="auto"/>
                <w:kern w:val="0"/>
                <w:sz w:val="21"/>
                <w:szCs w:val="21"/>
              </w:rPr>
              <w:t>工安全提示卡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3041"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操作前确认</w:t>
            </w:r>
          </w:p>
        </w:tc>
        <w:tc>
          <w:tcPr>
            <w:tcW w:w="3126"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操作过程注意事项</w:t>
            </w:r>
          </w:p>
        </w:tc>
        <w:tc>
          <w:tcPr>
            <w:tcW w:w="3128"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jc w:val="center"/>
        </w:trPr>
        <w:tc>
          <w:tcPr>
            <w:tcW w:w="3041"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防护用品</w:t>
            </w:r>
          </w:p>
        </w:tc>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操作台控制按钮确认</w:t>
            </w: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检查电流、流量、电机及水泵轴承温度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jc w:val="center"/>
        </w:trPr>
        <w:tc>
          <w:tcPr>
            <w:tcW w:w="3041"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检查主排水泵对轮连接螺栓</w:t>
            </w:r>
          </w:p>
        </w:tc>
        <w:tc>
          <w:tcPr>
            <w:tcW w:w="3126"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检查真空压力表、启动电流、电压</w:t>
            </w: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检查填料处密封情况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7" w:hRule="atLeast"/>
          <w:jc w:val="center"/>
        </w:trPr>
        <w:tc>
          <w:tcPr>
            <w:tcW w:w="3041"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w:t>
            </w:r>
            <w:r>
              <w:rPr>
                <w:rFonts w:hint="eastAsia" w:ascii="仿宋" w:hAnsi="仿宋" w:eastAsia="仿宋" w:cs="仿宋"/>
                <w:b w:val="0"/>
                <w:bCs w:val="0"/>
                <w:color w:val="auto"/>
                <w:kern w:val="0"/>
                <w:sz w:val="21"/>
                <w:szCs w:val="21"/>
                <w:lang w:val="en-US" w:eastAsia="zh-CN"/>
              </w:rPr>
              <w:t>检查主排水泵启动柜、仪表及附属设备</w:t>
            </w:r>
          </w:p>
        </w:tc>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检查排水阀门是否打开</w:t>
            </w: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检查电机、泵体振动是否剧烈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3041"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w:t>
            </w:r>
            <w:r>
              <w:rPr>
                <w:rFonts w:hint="eastAsia" w:ascii="仿宋" w:hAnsi="仿宋" w:eastAsia="仿宋" w:cs="仿宋"/>
                <w:b w:val="0"/>
                <w:bCs w:val="0"/>
                <w:color w:val="auto"/>
                <w:kern w:val="0"/>
                <w:sz w:val="21"/>
                <w:szCs w:val="21"/>
                <w:lang w:val="en-US" w:eastAsia="zh-CN"/>
              </w:rPr>
              <w:t>站位</w:t>
            </w:r>
          </w:p>
        </w:tc>
        <w:tc>
          <w:tcPr>
            <w:tcW w:w="3126"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p>
        </w:tc>
        <w:tc>
          <w:tcPr>
            <w:tcW w:w="3128"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vertAlign w:val="baseline"/>
                <w:lang w:val="en-US" w:eastAsia="zh-CN"/>
              </w:rPr>
              <w:t>现场标准化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jc w:val="center"/>
        </w:trPr>
        <w:tc>
          <w:tcPr>
            <w:tcW w:w="9295" w:type="dxa"/>
            <w:gridSpan w:val="3"/>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rPr>
              <w:t>注：第一次按</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前内容逐项检查并确认，存在问题整改后再确认；中间再次操作只检查带“★”部分；</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全部结束后按操作后内容逐项检查并确认。</w:t>
            </w:r>
          </w:p>
        </w:tc>
      </w:tr>
    </w:tbl>
    <w:p>
      <w:pPr>
        <w:pStyle w:val="4"/>
        <w:pageBreakBefore w:val="0"/>
        <w:kinsoku/>
        <w:wordWrap/>
        <w:overflowPunct/>
        <w:topLinePunct w:val="0"/>
        <w:autoSpaceDE/>
        <w:autoSpaceDN/>
        <w:bidi w:val="0"/>
        <w:adjustRightInd/>
        <w:snapToGrid/>
        <w:spacing w:line="240" w:lineRule="auto"/>
        <w:ind w:left="0" w:leftChars="0" w:firstLine="0" w:firstLineChars="0"/>
        <w:outlineLvl w:val="9"/>
        <w:rPr>
          <w:rFonts w:hint="eastAsia" w:ascii="仿宋" w:hAnsi="仿宋" w:eastAsia="仿宋" w:cs="仿宋"/>
          <w:b/>
          <w:bCs/>
          <w:color w:val="auto"/>
          <w:kern w:val="0"/>
          <w:sz w:val="21"/>
          <w:szCs w:val="21"/>
          <w:lang w:val="en-US" w:eastAsia="zh-CN"/>
        </w:rPr>
      </w:pPr>
    </w:p>
    <w:tbl>
      <w:tblPr>
        <w:tblStyle w:val="12"/>
        <w:tblpPr w:leftFromText="180" w:rightFromText="180" w:vertAnchor="text" w:horzAnchor="page" w:tblpXSpec="center" w:tblpY="573"/>
        <w:tblOverlap w:val="never"/>
        <w:tblW w:w="93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 xml:space="preserve">  </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lang w:val="en-US" w:eastAsia="zh-CN"/>
              </w:rPr>
              <w:t>检查设备是否完好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2.</w:t>
            </w:r>
            <w:r>
              <w:rPr>
                <w:rFonts w:hint="eastAsia" w:ascii="仿宋" w:hAnsi="仿宋" w:eastAsia="仿宋" w:cs="仿宋"/>
                <w:b w:val="0"/>
                <w:bCs w:val="0"/>
                <w:color w:val="auto"/>
                <w:kern w:val="0"/>
                <w:sz w:val="21"/>
                <w:szCs w:val="21"/>
                <w:lang w:val="en-US" w:eastAsia="zh-CN"/>
              </w:rPr>
              <w:t>检查供水管路、抽真空系统是否正常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3.</w:t>
            </w:r>
            <w:r>
              <w:rPr>
                <w:rFonts w:hint="eastAsia" w:ascii="仿宋" w:hAnsi="仿宋" w:eastAsia="仿宋" w:cs="仿宋"/>
                <w:b w:val="0"/>
                <w:bCs w:val="0"/>
                <w:color w:val="auto"/>
                <w:kern w:val="0"/>
                <w:sz w:val="21"/>
                <w:szCs w:val="21"/>
                <w:lang w:val="en-US" w:eastAsia="zh-CN"/>
              </w:rPr>
              <w:t>检查主排水阀门是否关闭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4.</w:t>
            </w:r>
            <w:r>
              <w:rPr>
                <w:rFonts w:hint="eastAsia" w:ascii="仿宋" w:hAnsi="仿宋" w:eastAsia="仿宋" w:cs="仿宋"/>
                <w:b w:val="0"/>
                <w:bCs w:val="0"/>
                <w:color w:val="auto"/>
                <w:kern w:val="0"/>
                <w:sz w:val="21"/>
                <w:szCs w:val="21"/>
                <w:lang w:val="en-US" w:eastAsia="zh-CN"/>
              </w:rPr>
              <w:t>检查控制设备是否正常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5.</w:t>
            </w:r>
            <w:r>
              <w:rPr>
                <w:rFonts w:hint="eastAsia" w:ascii="仿宋" w:hAnsi="仿宋" w:eastAsia="仿宋" w:cs="仿宋"/>
                <w:b w:val="0"/>
                <w:bCs w:val="0"/>
                <w:color w:val="auto"/>
                <w:kern w:val="0"/>
                <w:sz w:val="21"/>
                <w:szCs w:val="21"/>
                <w:lang w:val="en-US" w:eastAsia="zh-CN"/>
              </w:rPr>
              <w:t>检查转动部位是否有人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6.</w:t>
            </w:r>
            <w:r>
              <w:rPr>
                <w:rFonts w:hint="eastAsia" w:ascii="仿宋" w:hAnsi="仿宋" w:eastAsia="仿宋" w:cs="仿宋"/>
                <w:b w:val="0"/>
                <w:bCs w:val="0"/>
                <w:color w:val="auto"/>
                <w:kern w:val="0"/>
                <w:sz w:val="21"/>
                <w:szCs w:val="21"/>
                <w:lang w:val="en-US" w:eastAsia="zh-CN"/>
              </w:rPr>
              <w:t>检查各仪器、仪表及温度是否正常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vertAlign w:val="baseline"/>
                <w:lang w:eastAsia="zh-CN"/>
              </w:rPr>
              <w:t>7.</w:t>
            </w:r>
            <w:r>
              <w:rPr>
                <w:rFonts w:hint="eastAsia" w:ascii="仿宋" w:hAnsi="仿宋" w:eastAsia="仿宋" w:cs="仿宋"/>
                <w:b w:val="0"/>
                <w:bCs w:val="0"/>
                <w:color w:val="auto"/>
                <w:kern w:val="0"/>
                <w:sz w:val="21"/>
                <w:szCs w:val="21"/>
                <w:vertAlign w:val="baseline"/>
                <w:lang w:val="en-US" w:eastAsia="zh-CN"/>
              </w:rPr>
              <w:t>检查排水阀门是否打开、流量大小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8.</w:t>
            </w:r>
            <w:r>
              <w:rPr>
                <w:rFonts w:hint="eastAsia" w:ascii="仿宋" w:hAnsi="仿宋" w:eastAsia="仿宋" w:cs="仿宋"/>
                <w:b w:val="0"/>
                <w:bCs w:val="0"/>
                <w:color w:val="auto"/>
                <w:kern w:val="0"/>
                <w:sz w:val="21"/>
                <w:szCs w:val="21"/>
                <w:lang w:val="en-US" w:eastAsia="zh-CN"/>
              </w:rPr>
              <w:t>检查填料处密封情况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vertAlign w:val="baseline"/>
                <w:lang w:eastAsia="zh-CN"/>
              </w:rPr>
              <w:t>9.</w:t>
            </w:r>
            <w:r>
              <w:rPr>
                <w:rFonts w:hint="eastAsia" w:ascii="仿宋" w:hAnsi="仿宋" w:eastAsia="仿宋" w:cs="仿宋"/>
                <w:b w:val="0"/>
                <w:bCs w:val="0"/>
                <w:color w:val="auto"/>
                <w:kern w:val="0"/>
                <w:sz w:val="21"/>
                <w:szCs w:val="21"/>
                <w:vertAlign w:val="baseline"/>
                <w:lang w:val="en-US" w:eastAsia="zh-CN"/>
              </w:rPr>
              <w:t>检查电机、泵体振动是否剧烈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10.</w:t>
            </w:r>
            <w:r>
              <w:rPr>
                <w:rFonts w:hint="eastAsia" w:ascii="仿宋" w:hAnsi="仿宋" w:eastAsia="仿宋" w:cs="仿宋"/>
                <w:b w:val="0"/>
                <w:bCs w:val="0"/>
                <w:color w:val="auto"/>
                <w:kern w:val="0"/>
                <w:sz w:val="21"/>
                <w:szCs w:val="21"/>
                <w:lang w:val="en-US" w:eastAsia="zh-CN"/>
              </w:rPr>
              <w:t>检查现场标准化是否完好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注：</w:t>
            </w:r>
            <w:r>
              <w:rPr>
                <w:rFonts w:hint="eastAsia" w:ascii="仿宋" w:hAnsi="仿宋" w:eastAsia="仿宋" w:cs="仿宋"/>
                <w:b w:val="0"/>
                <w:bCs w:val="0"/>
                <w:color w:val="auto"/>
                <w:kern w:val="0"/>
                <w:sz w:val="21"/>
                <w:szCs w:val="21"/>
              </w:rPr>
              <w:t>患有高血压、心脏病、听力障碍等疾病的人，不得从事</w:t>
            </w: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rPr>
              <w:t xml:space="preserve">    从事</w:t>
            </w:r>
            <w:r>
              <w:rPr>
                <w:rFonts w:hint="eastAsia" w:ascii="仿宋" w:hAnsi="仿宋" w:eastAsia="仿宋" w:cs="仿宋"/>
                <w:b w:val="0"/>
                <w:bCs w:val="0"/>
                <w:color w:val="auto"/>
                <w:kern w:val="0"/>
                <w:sz w:val="21"/>
                <w:szCs w:val="21"/>
                <w:lang w:val="en-US" w:eastAsia="zh-CN"/>
              </w:rPr>
              <w:t>水泵工</w:t>
            </w:r>
            <w:r>
              <w:rPr>
                <w:rFonts w:hint="eastAsia" w:ascii="仿宋" w:hAnsi="仿宋" w:eastAsia="仿宋" w:cs="仿宋"/>
                <w:b w:val="0"/>
                <w:bCs w:val="0"/>
                <w:color w:val="auto"/>
                <w:kern w:val="0"/>
                <w:sz w:val="21"/>
                <w:szCs w:val="21"/>
              </w:rPr>
              <w:t>作业人员，经过安全技术培训和考试合格，取得</w:t>
            </w:r>
            <w:r>
              <w:rPr>
                <w:rFonts w:hint="eastAsia" w:ascii="仿宋" w:hAnsi="仿宋" w:eastAsia="仿宋" w:cs="仿宋"/>
                <w:b w:val="0"/>
                <w:bCs w:val="0"/>
                <w:color w:val="auto"/>
                <w:kern w:val="0"/>
                <w:sz w:val="21"/>
                <w:szCs w:val="21"/>
                <w:lang w:val="en-US" w:eastAsia="zh-CN"/>
              </w:rPr>
              <w:t>资格证书</w:t>
            </w:r>
            <w:r>
              <w:rPr>
                <w:rFonts w:hint="eastAsia" w:ascii="仿宋" w:hAnsi="仿宋" w:eastAsia="仿宋" w:cs="仿宋"/>
                <w:b w:val="0"/>
                <w:bCs w:val="0"/>
                <w:color w:val="auto"/>
                <w:kern w:val="0"/>
                <w:sz w:val="21"/>
                <w:szCs w:val="21"/>
              </w:rPr>
              <w:t>，方可进行上岗作业。</w:t>
            </w:r>
          </w:p>
        </w:tc>
      </w:tr>
    </w:tbl>
    <w:tbl>
      <w:tblPr>
        <w:tblStyle w:val="12"/>
        <w:tblpPr w:leftFromText="180" w:rightFromText="180" w:vertAnchor="text" w:horzAnchor="page" w:tblpX="1395" w:tblpY="7629"/>
        <w:tblOverlap w:val="never"/>
        <w:tblW w:w="9354" w:type="dxa"/>
        <w:tblInd w:w="0" w:type="dxa"/>
        <w:tblLayout w:type="fixed"/>
        <w:tblCellMar>
          <w:top w:w="0" w:type="dxa"/>
          <w:left w:w="108" w:type="dxa"/>
          <w:bottom w:w="0" w:type="dxa"/>
          <w:right w:w="108" w:type="dxa"/>
        </w:tblCellMar>
      </w:tblPr>
      <w:tblGrid>
        <w:gridCol w:w="677"/>
        <w:gridCol w:w="1613"/>
        <w:gridCol w:w="7064"/>
      </w:tblGrid>
      <w:tr>
        <w:tblPrEx>
          <w:tblCellMar>
            <w:top w:w="0" w:type="dxa"/>
            <w:left w:w="108" w:type="dxa"/>
            <w:bottom w:w="0" w:type="dxa"/>
            <w:right w:w="108" w:type="dxa"/>
          </w:tblCellMar>
        </w:tblPrEx>
        <w:trPr>
          <w:trHeight w:val="338" w:hRule="atLeast"/>
        </w:trPr>
        <w:tc>
          <w:tcPr>
            <w:tcW w:w="935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4"/>
                <w:szCs w:val="24"/>
              </w:rPr>
            </w:pPr>
            <w:r>
              <w:rPr>
                <w:rFonts w:hint="eastAsia" w:ascii="仿宋" w:hAnsi="仿宋" w:eastAsia="仿宋" w:cs="仿宋"/>
                <w:b/>
                <w:bCs/>
                <w:color w:val="auto"/>
                <w:kern w:val="0"/>
                <w:sz w:val="21"/>
                <w:szCs w:val="21"/>
                <w:lang w:val="en-US" w:eastAsia="zh-CN"/>
              </w:rPr>
              <w:t>水泵工操作过程注意事项</w:t>
            </w:r>
          </w:p>
        </w:tc>
      </w:tr>
      <w:tr>
        <w:tblPrEx>
          <w:tblCellMar>
            <w:top w:w="0" w:type="dxa"/>
            <w:left w:w="108" w:type="dxa"/>
            <w:bottom w:w="0" w:type="dxa"/>
            <w:right w:w="108" w:type="dxa"/>
          </w:tblCellMar>
        </w:tblPrEx>
        <w:trPr>
          <w:trHeight w:val="1023" w:hRule="atLeast"/>
        </w:trPr>
        <w:tc>
          <w:tcPr>
            <w:tcW w:w="677"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序号</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提示词</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主要内容</w:t>
            </w:r>
          </w:p>
        </w:tc>
      </w:tr>
      <w:tr>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sz w:val="21"/>
                <w:szCs w:val="21"/>
                <w:highlight w:val="none"/>
                <w:u w:val="none"/>
                <w:lang w:val="en-US"/>
              </w:rPr>
              <w:t>作业前排查周围环境。</w:t>
            </w:r>
          </w:p>
        </w:tc>
      </w:tr>
      <w:tr>
        <w:tblPrEx>
          <w:tblCellMar>
            <w:top w:w="0" w:type="dxa"/>
            <w:left w:w="108" w:type="dxa"/>
            <w:bottom w:w="0" w:type="dxa"/>
            <w:right w:w="108" w:type="dxa"/>
          </w:tblCellMar>
        </w:tblPrEx>
        <w:trPr>
          <w:trHeight w:val="556" w:hRule="atLeast"/>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佩戴防护用具</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作业前</w:t>
            </w:r>
            <w:r>
              <w:rPr>
                <w:rFonts w:hint="eastAsia" w:ascii="仿宋" w:hAnsi="仿宋" w:eastAsia="仿宋" w:cs="仿宋"/>
                <w:i w:val="0"/>
                <w:iCs w:val="0"/>
                <w:color w:val="auto"/>
                <w:sz w:val="21"/>
                <w:szCs w:val="21"/>
                <w:highlight w:val="none"/>
                <w:u w:val="none"/>
              </w:rPr>
              <w:t>必须按照要求佩戴好个人防护用具。</w:t>
            </w:r>
          </w:p>
        </w:tc>
      </w:tr>
      <w:tr>
        <w:tblPrEx>
          <w:tblCellMar>
            <w:top w:w="0" w:type="dxa"/>
            <w:left w:w="108" w:type="dxa"/>
            <w:bottom w:w="0" w:type="dxa"/>
            <w:right w:w="108" w:type="dxa"/>
          </w:tblCellMar>
        </w:tblPrEx>
        <w:trPr>
          <w:trHeight w:val="556" w:hRule="atLeast"/>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3</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按钮确认</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开泵前检查“远程、就地”旋钮位置。</w:t>
            </w:r>
          </w:p>
        </w:tc>
      </w:tr>
      <w:tr>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rPr>
              <w:t>看</w:t>
            </w:r>
            <w:r>
              <w:rPr>
                <w:rFonts w:hint="eastAsia" w:ascii="仿宋" w:hAnsi="仿宋" w:eastAsia="仿宋" w:cs="仿宋"/>
                <w:color w:val="auto"/>
                <w:kern w:val="0"/>
                <w:sz w:val="21"/>
                <w:szCs w:val="21"/>
                <w:lang w:val="en-US" w:eastAsia="zh-CN"/>
              </w:rPr>
              <w:t>仪表</w:t>
            </w:r>
          </w:p>
        </w:tc>
        <w:tc>
          <w:tcPr>
            <w:tcW w:w="7064" w:type="dxa"/>
            <w:tcBorders>
              <w:top w:val="nil"/>
              <w:left w:val="nil"/>
              <w:bottom w:val="single" w:color="auto" w:sz="4" w:space="0"/>
              <w:right w:val="single" w:color="auto" w:sz="4" w:space="0"/>
            </w:tcBorders>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sz w:val="21"/>
                <w:szCs w:val="21"/>
              </w:rPr>
              <w:t>随时观察</w:t>
            </w:r>
            <w:r>
              <w:rPr>
                <w:rFonts w:hint="eastAsia" w:ascii="仿宋" w:hAnsi="仿宋" w:eastAsia="仿宋" w:cs="仿宋"/>
                <w:color w:val="auto"/>
                <w:sz w:val="21"/>
                <w:szCs w:val="21"/>
                <w:lang w:val="en-US" w:eastAsia="zh-CN"/>
              </w:rPr>
              <w:t>真空压力表、启动电流、电压。</w:t>
            </w:r>
          </w:p>
        </w:tc>
      </w:tr>
      <w:tr>
        <w:tblPrEx>
          <w:tblCellMar>
            <w:top w:w="0" w:type="dxa"/>
            <w:left w:w="108" w:type="dxa"/>
            <w:bottom w:w="0" w:type="dxa"/>
            <w:right w:w="108" w:type="dxa"/>
          </w:tblCellMar>
        </w:tblPrEx>
        <w:trPr>
          <w:trHeight w:val="340" w:hRule="atLeast"/>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5</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看阀门</w:t>
            </w:r>
          </w:p>
        </w:tc>
        <w:tc>
          <w:tcPr>
            <w:tcW w:w="7064" w:type="dxa"/>
            <w:tcBorders>
              <w:top w:val="nil"/>
              <w:left w:val="nil"/>
              <w:bottom w:val="single" w:color="auto" w:sz="4" w:space="0"/>
              <w:right w:val="single" w:color="auto" w:sz="4" w:space="0"/>
            </w:tcBorders>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检查阀门是否打开。</w:t>
            </w:r>
          </w:p>
        </w:tc>
      </w:tr>
      <w:tr>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6</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eastAsia="zh-CN"/>
              </w:rPr>
            </w:pPr>
            <w:r>
              <w:rPr>
                <w:rFonts w:hint="eastAsia" w:ascii="仿宋" w:hAnsi="仿宋" w:eastAsia="仿宋" w:cs="仿宋"/>
                <w:color w:val="auto"/>
                <w:sz w:val="21"/>
                <w:szCs w:val="21"/>
                <w:lang w:val="en-US" w:eastAsia="zh-CN"/>
              </w:rPr>
              <w:t>看管路</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color w:val="auto"/>
                <w:sz w:val="21"/>
                <w:szCs w:val="21"/>
                <w:lang w:val="en-US" w:eastAsia="zh-CN"/>
              </w:rPr>
              <w:t>检查管路有无泄漏。</w:t>
            </w:r>
          </w:p>
        </w:tc>
      </w:tr>
      <w:tr>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7</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val="en-US" w:eastAsia="zh-CN"/>
              </w:rPr>
              <w:t>开启确认</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检查流量是否正常。</w:t>
            </w:r>
          </w:p>
        </w:tc>
      </w:tr>
      <w:tr>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检查设备</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检查电流、流量、电机及水泵轴承温度。</w:t>
            </w:r>
          </w:p>
        </w:tc>
      </w:tr>
      <w:tr>
        <w:tblPrEx>
          <w:tblCellMar>
            <w:top w:w="0" w:type="dxa"/>
            <w:left w:w="108" w:type="dxa"/>
            <w:bottom w:w="0" w:type="dxa"/>
            <w:right w:w="108" w:type="dxa"/>
          </w:tblCellMar>
        </w:tblPrEx>
        <w:trPr>
          <w:trHeight w:val="338" w:hRule="atLeast"/>
        </w:trPr>
        <w:tc>
          <w:tcPr>
            <w:tcW w:w="677"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检查填料</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检查填料密封情况。</w:t>
            </w:r>
          </w:p>
        </w:tc>
      </w:tr>
      <w:tr>
        <w:tblPrEx>
          <w:tblCellMar>
            <w:top w:w="0" w:type="dxa"/>
            <w:left w:w="108" w:type="dxa"/>
            <w:bottom w:w="0" w:type="dxa"/>
            <w:right w:w="108" w:type="dxa"/>
          </w:tblCellMar>
        </w:tblPrEx>
        <w:trPr>
          <w:trHeight w:val="556" w:hRule="atLeast"/>
        </w:trPr>
        <w:tc>
          <w:tcPr>
            <w:tcW w:w="677"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w:t>
            </w:r>
          </w:p>
        </w:tc>
        <w:tc>
          <w:tcPr>
            <w:tcW w:w="161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rPr>
              <w:t>.</w:t>
            </w:r>
            <w:r>
              <w:rPr>
                <w:rFonts w:hint="eastAsia" w:ascii="仿宋" w:hAnsi="仿宋" w:eastAsia="仿宋" w:cs="仿宋"/>
                <w:color w:val="auto"/>
                <w:sz w:val="21"/>
                <w:szCs w:val="21"/>
                <w:lang w:val="en-US" w:eastAsia="zh-CN"/>
              </w:rPr>
              <w:t>收尾工作</w:t>
            </w:r>
          </w:p>
        </w:tc>
        <w:tc>
          <w:tcPr>
            <w:tcW w:w="706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rPr>
            </w:pPr>
            <w:r>
              <w:rPr>
                <w:rFonts w:hint="eastAsia" w:ascii="仿宋" w:hAnsi="仿宋" w:eastAsia="仿宋" w:cs="仿宋"/>
                <w:i w:val="0"/>
                <w:iCs w:val="0"/>
                <w:color w:val="auto"/>
                <w:sz w:val="21"/>
                <w:szCs w:val="21"/>
                <w:highlight w:val="none"/>
                <w:u w:val="none"/>
                <w:lang w:val="en-US" w:eastAsia="zh-CN"/>
              </w:rPr>
              <w:t>清理现场卫生，填写记录。</w:t>
            </w:r>
          </w:p>
        </w:tc>
      </w:tr>
    </w:tbl>
    <w:p>
      <w:pPr>
        <w:pageBreakBefore w:val="0"/>
        <w:kinsoku/>
        <w:wordWrap/>
        <w:overflowPunct/>
        <w:topLinePunct w:val="0"/>
        <w:autoSpaceDE/>
        <w:autoSpaceDN/>
        <w:bidi w:val="0"/>
        <w:adjustRightInd/>
        <w:snapToGrid/>
        <w:spacing w:line="240" w:lineRule="auto"/>
        <w:ind w:left="0" w:leftChars="0" w:firstLine="562" w:firstLineChars="200"/>
        <w:outlineLvl w:val="9"/>
        <w:rPr>
          <w:rFonts w:hint="eastAsia" w:ascii="仿宋" w:hAnsi="仿宋" w:eastAsia="仿宋" w:cs="仿宋"/>
          <w:b/>
          <w:color w:val="auto"/>
          <w:sz w:val="28"/>
          <w:szCs w:val="28"/>
          <w:lang w:val="en-US" w:eastAsia="zh-CN"/>
        </w:rPr>
      </w:pPr>
    </w:p>
    <w:p>
      <w:pPr>
        <w:keepNext w:val="0"/>
        <w:keepLines w:val="0"/>
        <w:pageBreakBefore w:val="0"/>
        <w:kinsoku/>
        <w:wordWrap/>
        <w:overflowPunct/>
        <w:topLinePunct w:val="0"/>
        <w:autoSpaceDE/>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lang w:val="en-US" w:eastAsia="zh-CN"/>
        </w:rPr>
      </w:pPr>
      <w:r>
        <w:rPr>
          <w:rFonts w:hint="eastAsia" w:ascii="仿宋" w:hAnsi="仿宋" w:eastAsia="仿宋" w:cs="仿宋"/>
          <w:b/>
          <w:color w:val="auto"/>
          <w:sz w:val="28"/>
          <w:szCs w:val="28"/>
          <w:lang w:val="en-US" w:eastAsia="zh-CN"/>
        </w:rPr>
        <w:t>一、</w:t>
      </w:r>
      <w:r>
        <w:rPr>
          <w:rFonts w:hint="eastAsia" w:ascii="仿宋" w:hAnsi="仿宋" w:eastAsia="仿宋" w:cs="仿宋"/>
          <w:b/>
          <w:color w:val="auto"/>
          <w:sz w:val="28"/>
          <w:szCs w:val="28"/>
        </w:rPr>
        <w:t>一般规</w:t>
      </w:r>
      <w:r>
        <w:rPr>
          <w:rFonts w:hint="eastAsia" w:ascii="仿宋" w:hAnsi="仿宋" w:eastAsia="仿宋" w:cs="仿宋"/>
          <w:b/>
          <w:color w:val="auto"/>
          <w:sz w:val="28"/>
          <w:szCs w:val="28"/>
          <w:lang w:val="en-US" w:eastAsia="zh-CN"/>
        </w:rPr>
        <w:t>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default" w:ascii="仿宋" w:hAnsi="仿宋" w:eastAsia="仿宋" w:cs="仿宋"/>
          <w:color w:val="auto"/>
          <w:sz w:val="28"/>
          <w:szCs w:val="28"/>
        </w:rPr>
        <w:t>1.</w:t>
      </w:r>
      <w:r>
        <w:rPr>
          <w:rFonts w:hint="eastAsia" w:ascii="仿宋" w:hAnsi="仿宋" w:eastAsia="仿宋" w:cs="仿宋"/>
          <w:color w:val="auto"/>
          <w:sz w:val="28"/>
          <w:szCs w:val="28"/>
        </w:rPr>
        <w:t>严格遵守安全生产规章制度和操作规程，服从管理</w:t>
      </w:r>
      <w:r>
        <w:rPr>
          <w:rFonts w:hint="eastAsia" w:ascii="仿宋" w:hAnsi="仿宋" w:eastAsia="仿宋" w:cs="仿宋"/>
          <w:color w:val="auto"/>
          <w:sz w:val="28"/>
          <w:szCs w:val="28"/>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积极参加安全学习及</w:t>
      </w:r>
      <w:r>
        <w:rPr>
          <w:rFonts w:hint="eastAsia" w:ascii="仿宋" w:hAnsi="仿宋" w:eastAsia="仿宋" w:cs="仿宋"/>
          <w:color w:val="auto"/>
          <w:sz w:val="28"/>
          <w:szCs w:val="28"/>
          <w:lang w:eastAsia="zh-CN"/>
        </w:rPr>
        <w:t>相关</w:t>
      </w:r>
      <w:r>
        <w:rPr>
          <w:rFonts w:hint="eastAsia" w:ascii="仿宋" w:hAnsi="仿宋" w:eastAsia="仿宋" w:cs="仿宋"/>
          <w:color w:val="auto"/>
          <w:sz w:val="28"/>
          <w:szCs w:val="28"/>
        </w:rPr>
        <w:t>培训,掌握本职工作所需的安全生产知识，提高安全生产技能,必须经培训取得相应资格证书</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方可上岗。</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正确佩戴和使用劳动防护用品。</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认真开展岗前、岗中安全隐患排查，确保本岗位作业区域内相关环境</w:t>
      </w:r>
      <w:r>
        <w:rPr>
          <w:rFonts w:hint="eastAsia" w:ascii="仿宋" w:hAnsi="仿宋" w:eastAsia="仿宋" w:cs="仿宋"/>
          <w:color w:val="auto"/>
          <w:sz w:val="28"/>
          <w:szCs w:val="28"/>
          <w:lang w:val="en-US" w:eastAsia="zh-CN"/>
        </w:rPr>
        <w:t>及</w:t>
      </w:r>
      <w:r>
        <w:rPr>
          <w:rFonts w:hint="eastAsia" w:ascii="仿宋" w:hAnsi="仿宋" w:eastAsia="仿宋" w:cs="仿宋"/>
          <w:color w:val="auto"/>
          <w:sz w:val="28"/>
          <w:szCs w:val="28"/>
          <w:lang w:eastAsia="zh-CN"/>
        </w:rPr>
        <w:t>设备</w:t>
      </w:r>
      <w:r>
        <w:rPr>
          <w:rFonts w:hint="eastAsia" w:ascii="仿宋" w:hAnsi="仿宋" w:eastAsia="仿宋" w:cs="仿宋"/>
          <w:color w:val="auto"/>
          <w:sz w:val="28"/>
          <w:szCs w:val="28"/>
          <w:lang w:val="en-US" w:eastAsia="zh-CN"/>
        </w:rPr>
        <w:t>安全</w:t>
      </w:r>
      <w:r>
        <w:rPr>
          <w:rFonts w:hint="eastAsia" w:ascii="仿宋" w:hAnsi="仿宋" w:eastAsia="仿宋" w:cs="仿宋"/>
          <w:color w:val="auto"/>
          <w:sz w:val="28"/>
          <w:szCs w:val="28"/>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.熟悉</w:t>
      </w:r>
      <w:r>
        <w:rPr>
          <w:rFonts w:hint="eastAsia" w:ascii="仿宋" w:hAnsi="仿宋" w:eastAsia="仿宋" w:cs="仿宋"/>
          <w:color w:val="auto"/>
          <w:sz w:val="28"/>
          <w:szCs w:val="28"/>
          <w:lang w:val="en-US" w:eastAsia="zh-CN"/>
        </w:rPr>
        <w:t>工作环境，熟知设备参数（特性）。</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lang w:eastAsia="zh-CN"/>
        </w:rPr>
        <w:t>发生安全生产事故后，事故现场有关人员应当立即报告本单位负责人；发现事故隐患或者其他不安全因素，应当立即向现场安全管理人员或者本单位负责人报告。</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lang w:eastAsia="zh-CN"/>
        </w:rPr>
        <w:t>有权对单位安全生产工作中存在的问题提出批评、检举、控告，有权拒绝违章指挥和强令冒险作业。</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lang w:eastAsia="zh-CN"/>
        </w:rPr>
        <w:t>熟悉本岗位的安全生产风险和应急处置措施，发现直接危及人身安全的紧急情况时,有权停止作业或者在采取可能的应急措施后,撤离作业现场。</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9.</w:t>
      </w:r>
      <w:r>
        <w:rPr>
          <w:rFonts w:hint="eastAsia" w:ascii="仿宋" w:hAnsi="仿宋" w:eastAsia="仿宋" w:cs="仿宋"/>
          <w:color w:val="auto"/>
          <w:sz w:val="28"/>
          <w:szCs w:val="28"/>
          <w:lang w:eastAsia="zh-CN"/>
        </w:rPr>
        <w:t>熟练掌握应急逃生知识，提高互救自救能力。</w:t>
      </w:r>
    </w:p>
    <w:p>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w:t>
      </w:r>
      <w:r>
        <w:rPr>
          <w:rFonts w:hint="default" w:ascii="仿宋" w:hAnsi="仿宋" w:eastAsia="仿宋" w:cs="仿宋"/>
          <w:b/>
          <w:color w:val="auto"/>
          <w:sz w:val="28"/>
          <w:szCs w:val="28"/>
        </w:rPr>
        <w:t>二</w:t>
      </w:r>
      <w:r>
        <w:rPr>
          <w:rFonts w:hint="eastAsia" w:ascii="仿宋" w:hAnsi="仿宋" w:eastAsia="仿宋" w:cs="仿宋"/>
          <w:b/>
          <w:color w:val="auto"/>
          <w:sz w:val="28"/>
          <w:szCs w:val="28"/>
        </w:rPr>
        <w:t>）入井、乘罐注意事项</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自救器和矿灯。</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w:t>
      </w:r>
      <w:r>
        <w:rPr>
          <w:rFonts w:hint="eastAsia" w:ascii="仿宋" w:hAnsi="仿宋" w:eastAsia="仿宋" w:cs="仿宋"/>
          <w:color w:val="auto"/>
          <w:sz w:val="28"/>
          <w:szCs w:val="28"/>
          <w:lang w:val="en-US" w:eastAsia="zh-CN"/>
        </w:rPr>
        <w:t>检身</w:t>
      </w:r>
      <w:r>
        <w:rPr>
          <w:rFonts w:hint="eastAsia" w:ascii="仿宋" w:hAnsi="仿宋" w:eastAsia="仿宋" w:cs="仿宋"/>
          <w:color w:val="auto"/>
          <w:sz w:val="28"/>
          <w:szCs w:val="28"/>
        </w:rPr>
        <w:t>制度。</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.乘坐罐笼按顺序上下，不可拥挤和打闹；罐笼运行中，不要把头和手脚伸到罐外；不准向井筒</w:t>
      </w:r>
      <w:r>
        <w:rPr>
          <w:rFonts w:hint="eastAsia" w:ascii="仿宋" w:hAnsi="仿宋" w:eastAsia="仿宋" w:cs="仿宋"/>
          <w:color w:val="auto"/>
          <w:sz w:val="28"/>
          <w:szCs w:val="28"/>
          <w:lang w:val="en-US" w:eastAsia="zh-CN"/>
        </w:rPr>
        <w:t>内</w:t>
      </w:r>
      <w:r>
        <w:rPr>
          <w:rFonts w:hint="eastAsia" w:ascii="仿宋" w:hAnsi="仿宋" w:eastAsia="仿宋" w:cs="仿宋"/>
          <w:color w:val="auto"/>
          <w:sz w:val="28"/>
          <w:szCs w:val="28"/>
        </w:rPr>
        <w:t>扔</w:t>
      </w:r>
      <w:r>
        <w:rPr>
          <w:rFonts w:hint="eastAsia" w:ascii="仿宋" w:hAnsi="仿宋" w:eastAsia="仿宋" w:cs="仿宋"/>
          <w:color w:val="auto"/>
          <w:sz w:val="28"/>
          <w:szCs w:val="28"/>
          <w:lang w:val="en-US" w:eastAsia="zh-CN"/>
        </w:rPr>
        <w:t>杂物</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w:t>
      </w:r>
      <w:r>
        <w:rPr>
          <w:rFonts w:hint="default" w:ascii="仿宋" w:hAnsi="仿宋" w:eastAsia="仿宋" w:cs="仿宋"/>
          <w:b/>
          <w:color w:val="auto"/>
          <w:sz w:val="28"/>
          <w:szCs w:val="28"/>
        </w:rPr>
        <w:t>三</w:t>
      </w:r>
      <w:r>
        <w:rPr>
          <w:rFonts w:hint="eastAsia" w:ascii="仿宋" w:hAnsi="仿宋" w:eastAsia="仿宋" w:cs="仿宋"/>
          <w:b/>
          <w:color w:val="auto"/>
          <w:sz w:val="28"/>
          <w:szCs w:val="28"/>
        </w:rPr>
        <w:t>）井下行走注意事项</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w:t>
      </w:r>
      <w:r>
        <w:rPr>
          <w:rFonts w:hint="eastAsia" w:ascii="仿宋" w:hAnsi="仿宋" w:eastAsia="仿宋" w:cs="仿宋"/>
          <w:color w:val="auto"/>
          <w:sz w:val="28"/>
          <w:szCs w:val="28"/>
          <w:lang w:val="en-US" w:eastAsia="zh-CN"/>
        </w:rPr>
        <w:t>状</w:t>
      </w:r>
      <w:r>
        <w:rPr>
          <w:rFonts w:hint="eastAsia" w:ascii="仿宋" w:hAnsi="仿宋" w:eastAsia="仿宋" w:cs="仿宋"/>
          <w:color w:val="auto"/>
          <w:sz w:val="28"/>
          <w:szCs w:val="28"/>
        </w:rPr>
        <w:t>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lang w:val="en-US" w:eastAsia="zh-CN"/>
        </w:rPr>
        <w:t>二</w:t>
      </w:r>
      <w:r>
        <w:rPr>
          <w:rFonts w:hint="eastAsia" w:ascii="仿宋" w:hAnsi="仿宋" w:eastAsia="仿宋" w:cs="仿宋"/>
          <w:b/>
          <w:bCs w:val="0"/>
          <w:color w:val="auto"/>
          <w:sz w:val="28"/>
          <w:szCs w:val="28"/>
          <w:highlight w:val="none"/>
        </w:rPr>
        <w:t>、薄弱人物排查治理办法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val="en-US" w:eastAsia="zh-CN"/>
        </w:rPr>
        <w:t>三</w:t>
      </w:r>
      <w:r>
        <w:rPr>
          <w:rFonts w:hint="eastAsia" w:ascii="仿宋" w:hAnsi="仿宋" w:eastAsia="仿宋" w:cs="仿宋"/>
          <w:b/>
          <w:color w:val="auto"/>
          <w:sz w:val="28"/>
          <w:szCs w:val="28"/>
        </w:rPr>
        <w:t>、安全风险辨识与管控措施</w:t>
      </w:r>
    </w:p>
    <w:p>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default" w:ascii="仿宋" w:hAnsi="仿宋" w:eastAsia="仿宋" w:cs="仿宋"/>
          <w:b/>
          <w:bCs/>
          <w:color w:val="auto"/>
          <w:sz w:val="28"/>
          <w:szCs w:val="28"/>
          <w:lang w:eastAsia="zh-CN"/>
        </w:rPr>
      </w:pPr>
      <w:r>
        <w:rPr>
          <w:rFonts w:hint="default" w:ascii="仿宋" w:hAnsi="仿宋" w:eastAsia="仿宋" w:cs="仿宋"/>
          <w:b/>
          <w:bCs/>
          <w:color w:val="auto"/>
          <w:sz w:val="28"/>
          <w:szCs w:val="28"/>
          <w:lang w:eastAsia="zh-CN"/>
        </w:rPr>
        <w:t>（一）通用部分</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1.</w:t>
      </w:r>
      <w:r>
        <w:rPr>
          <w:rFonts w:hint="eastAsia" w:ascii="仿宋" w:hAnsi="仿宋" w:eastAsia="仿宋" w:cs="仿宋"/>
          <w:color w:val="auto"/>
          <w:sz w:val="28"/>
          <w:szCs w:val="28"/>
        </w:rPr>
        <w:t>风险描述：防护用品不完好，不按规定佩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，存在人员受伤的风险。</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w:t>
      </w:r>
      <w:r>
        <w:rPr>
          <w:rFonts w:hint="eastAsia" w:ascii="仿宋" w:hAnsi="仿宋" w:eastAsia="仿宋" w:cs="仿宋"/>
          <w:color w:val="auto"/>
          <w:sz w:val="28"/>
          <w:szCs w:val="28"/>
          <w:lang w:val="en-US" w:eastAsia="zh-CN"/>
        </w:rPr>
        <w:t>戴</w:t>
      </w:r>
      <w:r>
        <w:rPr>
          <w:rFonts w:hint="eastAsia" w:ascii="仿宋" w:hAnsi="仿宋" w:eastAsia="仿宋" w:cs="仿宋"/>
          <w:color w:val="auto"/>
          <w:sz w:val="28"/>
          <w:szCs w:val="28"/>
        </w:rPr>
        <w:t>好安全防护用品。</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2.</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工作场所顶帮破裂，存在人员受伤的风险</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进入工作场所，检查顶帮，发现顶帮及两帮开裂及时敲除。</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3.</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水泵工作时，转动部位有人，存在</w:t>
      </w:r>
      <w:r>
        <w:rPr>
          <w:rFonts w:hint="eastAsia" w:ascii="仿宋" w:hAnsi="仿宋" w:eastAsia="仿宋" w:cs="仿宋"/>
          <w:color w:val="auto"/>
          <w:sz w:val="28"/>
          <w:szCs w:val="28"/>
        </w:rPr>
        <w:t>伤人的风险。</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水泵工作时，确认水泵转动部位无人员。</w:t>
      </w:r>
    </w:p>
    <w:p>
      <w:pPr>
        <w:keepNext w:val="0"/>
        <w:keepLines w:val="0"/>
        <w:pageBreakBefore w:val="0"/>
        <w:kinsoku/>
        <w:wordWrap/>
        <w:overflowPunct/>
        <w:topLinePunct w:val="0"/>
        <w:autoSpaceDE/>
        <w:autoSpaceDN/>
        <w:bidi w:val="0"/>
        <w:adjustRightInd/>
        <w:snapToGrid/>
        <w:spacing w:line="500" w:lineRule="exact"/>
        <w:ind w:firstLine="562" w:firstLineChars="200"/>
        <w:outlineLvl w:val="9"/>
        <w:rPr>
          <w:rFonts w:hint="eastAsia" w:ascii="仿宋" w:hAnsi="仿宋" w:eastAsia="仿宋" w:cs="仿宋"/>
          <w:b/>
          <w:color w:val="auto"/>
          <w:sz w:val="28"/>
          <w:szCs w:val="28"/>
          <w:lang w:eastAsia="zh-CN"/>
        </w:rPr>
      </w:pPr>
      <w:r>
        <w:rPr>
          <w:rFonts w:hint="default" w:ascii="仿宋" w:hAnsi="仿宋" w:eastAsia="仿宋" w:cs="仿宋"/>
          <w:b/>
          <w:color w:val="auto"/>
          <w:sz w:val="28"/>
          <w:szCs w:val="28"/>
          <w:lang w:eastAsia="zh-CN"/>
        </w:rPr>
        <w:t>（二）专用部分</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操作</w:t>
      </w:r>
      <w:r>
        <w:rPr>
          <w:rFonts w:hint="eastAsia" w:ascii="仿宋" w:hAnsi="仿宋" w:eastAsia="仿宋" w:cs="仿宋"/>
          <w:color w:val="auto"/>
          <w:sz w:val="28"/>
          <w:szCs w:val="28"/>
        </w:rPr>
        <w:t>人员</w:t>
      </w:r>
      <w:r>
        <w:rPr>
          <w:rFonts w:hint="eastAsia" w:ascii="仿宋" w:hAnsi="仿宋" w:eastAsia="仿宋" w:cs="仿宋"/>
          <w:color w:val="auto"/>
          <w:sz w:val="28"/>
          <w:szCs w:val="28"/>
          <w:lang w:val="en-US" w:eastAsia="zh-CN"/>
        </w:rPr>
        <w:t>及监护人员站位不当</w:t>
      </w:r>
      <w:r>
        <w:rPr>
          <w:rFonts w:hint="eastAsia" w:ascii="仿宋" w:hAnsi="仿宋" w:eastAsia="仿宋" w:cs="仿宋"/>
          <w:color w:val="auto"/>
          <w:sz w:val="28"/>
          <w:szCs w:val="28"/>
        </w:rPr>
        <w:t>，存在人员伤亡的风险。</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w:t>
      </w:r>
      <w:r>
        <w:rPr>
          <w:rFonts w:hint="eastAsia" w:ascii="仿宋" w:hAnsi="仿宋" w:eastAsia="仿宋" w:cs="仿宋"/>
          <w:color w:val="auto"/>
          <w:sz w:val="28"/>
          <w:szCs w:val="28"/>
          <w:lang w:val="en-US" w:eastAsia="zh-CN"/>
        </w:rPr>
        <w:t>操作人员站位得当，转动部位确认无人</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2.操作过程中</w:t>
      </w:r>
      <w:r>
        <w:rPr>
          <w:rFonts w:hint="default"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抽真空时，真空管堵塞，真空值达不到要求。</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拆卸真空管，取出堵塞物。</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水泵不吸水，压力表及真空表指针剧烈跳动。</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处理漏气处，确保水泵内注满水。</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③</w:t>
      </w:r>
      <w:r>
        <w:rPr>
          <w:rFonts w:hint="eastAsia" w:ascii="仿宋" w:hAnsi="仿宋" w:eastAsia="仿宋" w:cs="仿宋"/>
          <w:color w:val="auto"/>
          <w:sz w:val="28"/>
          <w:szCs w:val="28"/>
          <w:lang w:val="en-US" w:eastAsia="zh-CN"/>
        </w:rPr>
        <w:t>风险描述：水泵启动后流量低，正压值低、泵体发热。</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取出吸水管或泵体入水口处堵塞。</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color w:val="auto"/>
          <w:sz w:val="28"/>
          <w:szCs w:val="28"/>
          <w:lang w:eastAsia="zh-CN"/>
        </w:rPr>
        <w:t>④</w:t>
      </w:r>
      <w:r>
        <w:rPr>
          <w:rFonts w:hint="eastAsia" w:ascii="仿宋" w:hAnsi="仿宋" w:eastAsia="仿宋" w:cs="仿宋"/>
          <w:color w:val="auto"/>
          <w:sz w:val="28"/>
          <w:szCs w:val="28"/>
          <w:lang w:val="en-US" w:eastAsia="zh-CN"/>
        </w:rPr>
        <w:t>风险描述：水泵不上水，压力表指示均正常。</w:t>
      </w:r>
    </w:p>
    <w:p>
      <w:pPr>
        <w:pStyle w:val="18"/>
        <w:keepNext w:val="0"/>
        <w:keepLines w:val="0"/>
        <w:pageBreakBefore w:val="0"/>
        <w:kinsoku/>
        <w:wordWrap/>
        <w:overflowPunct/>
        <w:topLinePunct w:val="0"/>
        <w:autoSpaceDE/>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管控措施：确保闸阀、止回阀处于打开状态。</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3.操作后</w:t>
      </w:r>
      <w:r>
        <w:rPr>
          <w:rFonts w:hint="default"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填料处密封情况</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调整填料压盖，检查填料压紧程度。</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lang w:eastAsia="zh-CN"/>
        </w:rPr>
        <w:t>②</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水泵振动是否剧烈。</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调整对轮同轴度，检查水泵电机底座螺栓是否松动。</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水泵开启后未及时清理现场，水泵工存在摔伤</w:t>
      </w:r>
      <w:r>
        <w:rPr>
          <w:rFonts w:hint="eastAsia" w:ascii="仿宋" w:hAnsi="仿宋" w:eastAsia="仿宋" w:cs="仿宋"/>
          <w:color w:val="auto"/>
          <w:sz w:val="28"/>
          <w:szCs w:val="28"/>
        </w:rPr>
        <w:t>的风险。</w:t>
      </w:r>
    </w:p>
    <w:p>
      <w:pPr>
        <w:keepNext w:val="0"/>
        <w:keepLines w:val="0"/>
        <w:pageBreakBefore w:val="0"/>
        <w:kinsoku/>
        <w:wordWrap/>
        <w:overflowPunct/>
        <w:topLinePunct w:val="0"/>
        <w:autoSpaceDE/>
        <w:autoSpaceDN/>
        <w:bidi w:val="0"/>
        <w:adjustRightInd/>
        <w:snapToGrid/>
        <w:spacing w:line="500" w:lineRule="exact"/>
        <w:ind w:firstLine="560" w:firstLineChars="200"/>
        <w:outlineLvl w:val="9"/>
        <w:rPr>
          <w:rFonts w:hint="default" w:ascii="仿宋" w:hAnsi="仿宋" w:eastAsia="仿宋" w:cs="仿宋"/>
          <w:color w:val="auto"/>
          <w:sz w:val="40"/>
          <w:szCs w:val="40"/>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水泵开启后及时清理现场，水泵工存在摔伤</w:t>
      </w:r>
      <w:r>
        <w:rPr>
          <w:rFonts w:hint="eastAsia" w:ascii="仿宋" w:hAnsi="仿宋" w:eastAsia="仿宋" w:cs="仿宋"/>
          <w:color w:val="auto"/>
          <w:sz w:val="28"/>
          <w:szCs w:val="28"/>
        </w:rPr>
        <w:t>的风险。</w:t>
      </w:r>
      <w:r>
        <w:rPr>
          <w:rFonts w:hint="default" w:ascii="仿宋" w:hAnsi="仿宋" w:eastAsia="仿宋" w:cs="仿宋"/>
          <w:color w:val="auto"/>
          <w:sz w:val="40"/>
          <w:szCs w:val="40"/>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四、（一）开泵前检查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1.防护用品：防护用品齐全完好。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2.顶帮：顶帮支护完好。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3.仪器仪表：检查正常。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4.监护人：监护人到位。</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5.站位：人员站位正确，退路畅通。</w:t>
      </w:r>
    </w:p>
    <w:p>
      <w:pPr>
        <w:pStyle w:val="1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2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1"/>
          <w:szCs w:val="21"/>
          <w:lang w:val="en-US" w:eastAsia="zh-CN" w:bidi="ar"/>
        </w:rPr>
        <w:t xml:space="preserve"> </w:t>
      </w:r>
      <w:r>
        <w:rPr>
          <w:rFonts w:hint="default" w:ascii="仿宋" w:hAnsi="仿宋" w:eastAsia="仿宋" w:cs="仿宋"/>
          <w:b/>
          <w:i w:val="0"/>
          <w:caps w:val="0"/>
          <w:color w:val="auto"/>
          <w:spacing w:val="0"/>
          <w:kern w:val="0"/>
          <w:sz w:val="28"/>
          <w:szCs w:val="28"/>
          <w:lang w:val="en-US" w:eastAsia="zh-CN" w:bidi="ar"/>
        </w:rPr>
        <w:t>（二）单元检查表确认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1.检查设备是否完好：设备完好。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2.检查供水管路、抽真空系统是否正常：管路、抽真空系统正常。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3.检查主排水阀门是否关闭：主排水非专门在关闭状态。</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4.控制设备是否正常：控制设备正常。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5.转动部位是否有人：转动部位及附近无人员。</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6.检查各仪器、仪表及温度是否正常：各仪器、仪表正常，温度正常。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7.检查排水阀门是否打开，流量大小：排水阀门已打开，流量正常。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8.检查填料处密封情况：填料处密封完好。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9.检查电机、泵体振动是否正常：电机运转正常、泵体无明显振动。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10.检查现场标准化：现场标准化达标。</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i w:val="0"/>
          <w:caps w:val="0"/>
          <w:color w:val="auto"/>
          <w:spacing w:val="0"/>
          <w:kern w:val="2"/>
          <w:sz w:val="28"/>
          <w:szCs w:val="28"/>
          <w:lang w:val="en-US" w:eastAsia="zh-CN" w:bidi="ar"/>
        </w:rPr>
        <w:t>五、</w:t>
      </w:r>
      <w:r>
        <w:rPr>
          <w:rFonts w:hint="default" w:ascii="仿宋" w:hAnsi="仿宋" w:eastAsia="仿宋" w:cs="仿宋"/>
          <w:b/>
          <w:color w:val="auto"/>
          <w:kern w:val="2"/>
          <w:sz w:val="28"/>
          <w:szCs w:val="28"/>
          <w:lang w:val="en-US" w:eastAsia="zh-CN" w:bidi="ar"/>
        </w:rPr>
        <w:t>水泵工正规操作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（一）水泵工操作顺序：</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一键启停→水泵仪表仪表→水泵流量→填料→水泵振动→水泵房。</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2" w:firstLineChars="200"/>
        <w:jc w:val="both"/>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eastAsia="zh-CN" w:bidi="ar"/>
        </w:rPr>
        <w:t>（二）</w:t>
      </w:r>
      <w:r>
        <w:rPr>
          <w:rFonts w:hint="default" w:ascii="仿宋" w:hAnsi="仿宋" w:eastAsia="仿宋" w:cs="仿宋"/>
          <w:b/>
          <w:color w:val="auto"/>
          <w:kern w:val="2"/>
          <w:sz w:val="28"/>
          <w:szCs w:val="28"/>
          <w:lang w:val="en-US" w:eastAsia="zh-CN" w:bidi="ar"/>
        </w:rPr>
        <w:t>水泵工正规操作：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1.一键启停：按顺序试验每台水泵。</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2.水泵仪器仪表：检查压力表正常。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3.水泵流量：检查水泵流量正常。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4.填料：填料压紧程度适中。</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5.水泵振动：水泵底座无松动。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6.水泵房：水泵房已清扫。</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六、水泵工操作过程中的注意事项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1.检查：检查设备完好。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2.开泵前检查：仪器、仪表完好，主排水阀门关闭，控制设备正常，转动部位及附近无人员。</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3.开泵时检查：排水阀门打开，流量正常，填料处密封完好，电机运转正常，泵体无明显振动。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七、作业后确认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1.仪表：仪表指示正常。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2.现场标准化：做好现场标准化达标。</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3.记录：认真填写记录。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八、全部注意事项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1.检查：认真检查各管路、对轮连接处。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2.开泵时：将水泵控制台“远程、就地”开关旋转至“就地”位置。试验每台水泵。</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3.站位：时刻保证正确站位，远离运转部位，确保退路畅通。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2"/>
          <w:sz w:val="28"/>
          <w:szCs w:val="28"/>
        </w:rPr>
      </w:pPr>
      <w:r>
        <w:rPr>
          <w:rFonts w:hint="default" w:ascii="仿宋" w:hAnsi="仿宋" w:eastAsia="仿宋" w:cs="仿宋"/>
          <w:i w:val="0"/>
          <w:caps w:val="0"/>
          <w:color w:val="auto"/>
          <w:spacing w:val="0"/>
          <w:kern w:val="2"/>
          <w:sz w:val="28"/>
          <w:szCs w:val="28"/>
          <w:lang w:val="en-US" w:eastAsia="zh-CN" w:bidi="ar"/>
        </w:rPr>
        <w:t>4.试验完毕：试验完毕将“远程、就地”旋钮旋至远程位置。</w:t>
      </w:r>
    </w:p>
    <w:p>
      <w:pPr>
        <w:pStyle w:val="1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Calibri" w:hAnsi="Calibri" w:eastAsia="宋体" w:cs="Calibri"/>
          <w:color w:val="auto"/>
          <w:kern w:val="2"/>
          <w:sz w:val="40"/>
          <w:szCs w:val="40"/>
        </w:rPr>
      </w:pPr>
      <w:r>
        <w:rPr>
          <w:rFonts w:hint="default" w:ascii="仿宋" w:hAnsi="仿宋" w:eastAsia="仿宋" w:cs="仿宋"/>
          <w:i w:val="0"/>
          <w:caps w:val="0"/>
          <w:color w:val="auto"/>
          <w:spacing w:val="0"/>
          <w:kern w:val="2"/>
          <w:sz w:val="28"/>
          <w:szCs w:val="28"/>
          <w:lang w:val="en-US" w:eastAsia="zh-CN" w:bidi="ar"/>
        </w:rPr>
        <w:t>5.水泵开启完毕：</w:t>
      </w:r>
      <w:r>
        <w:rPr>
          <w:rFonts w:hint="default" w:ascii="仿宋" w:hAnsi="仿宋" w:eastAsia="仿宋" w:cs="仿宋"/>
          <w:i w:val="0"/>
          <w:caps w:val="0"/>
          <w:color w:val="auto"/>
          <w:spacing w:val="0"/>
          <w:kern w:val="0"/>
          <w:sz w:val="28"/>
          <w:szCs w:val="28"/>
          <w:lang w:val="en-US" w:eastAsia="zh-CN" w:bidi="ar"/>
        </w:rPr>
        <w:t>做好现场标准化达标，认真填写记录。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九、事故案例</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lang w:val="en-US" w:eastAsia="zh-CN" w:bidi="ar"/>
        </w:rPr>
      </w:pPr>
      <w:r>
        <w:rPr>
          <w:rFonts w:hint="default" w:ascii="仿宋" w:hAnsi="仿宋" w:eastAsia="仿宋" w:cs="仿宋"/>
          <w:i w:val="0"/>
          <w:caps w:val="0"/>
          <w:color w:val="auto"/>
          <w:spacing w:val="0"/>
          <w:kern w:val="0"/>
          <w:sz w:val="28"/>
          <w:szCs w:val="28"/>
          <w:lang w:val="en-US" w:eastAsia="zh-CN" w:bidi="ar"/>
        </w:rPr>
        <w:t>（一）事故经过</w:t>
      </w:r>
      <w:r>
        <w:rPr>
          <w:rFonts w:hint="eastAsia" w:ascii="仿宋" w:hAnsi="仿宋" w:eastAsia="仿宋" w:cs="仿宋"/>
          <w:i w:val="0"/>
          <w:caps w:val="0"/>
          <w:color w:val="auto"/>
          <w:spacing w:val="0"/>
          <w:kern w:val="0"/>
          <w:sz w:val="28"/>
          <w:szCs w:val="28"/>
          <w:lang w:val="en-US" w:eastAsia="zh-CN" w:bidi="ar"/>
        </w:rPr>
        <w:t>：</w:t>
      </w:r>
      <w:r>
        <w:rPr>
          <w:rFonts w:hint="default" w:ascii="仿宋" w:hAnsi="仿宋" w:eastAsia="仿宋" w:cs="仿宋"/>
          <w:i w:val="0"/>
          <w:caps w:val="0"/>
          <w:color w:val="auto"/>
          <w:spacing w:val="0"/>
          <w:kern w:val="0"/>
          <w:sz w:val="28"/>
          <w:szCs w:val="28"/>
          <w:lang w:val="en-US" w:eastAsia="zh-CN" w:bidi="ar"/>
        </w:rPr>
        <w:t>1997年7月10日，洼里矿水泵司机王某在水泵运行期间检查水泵运行情况，当检查至泵轴旋转部位时，衣袖卷入，造成手臂伤害截肢。</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（二）事故原因</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1.受害者安全意识淡薄，工作前未进行安全风险辨识分析，在检查水泵泵轴运转情况时，未检查确认衣袖是否扣紧，在衣袖敞开的情况下作业，是此次事故的直接原因。</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2.王某在工作中不执行规章制度，疏忽大意，违章作业。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3.员工安全第一，预防为主的思想不牢。</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（三）防范措施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1.加强现场监督，落实安全责任，增强员工的自主保安和互保联保意识。</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2.加强职工的技术培训和安全知识培训，提高职工的业务素质和安全意识。</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十、常见三违</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（一）安排未通过规程、措施学习考试、签字的职工上岗作业</w:t>
      </w:r>
      <w:r>
        <w:rPr>
          <w:rFonts w:hint="eastAsia" w:ascii="仿宋" w:hAnsi="仿宋" w:eastAsia="仿宋" w:cs="仿宋"/>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（二）对抵制或举报制止违章的人员进行打击报复</w:t>
      </w:r>
      <w:r>
        <w:rPr>
          <w:rFonts w:hint="eastAsia" w:ascii="仿宋" w:hAnsi="仿宋" w:eastAsia="仿宋" w:cs="仿宋"/>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（三）现场存在事故隐患尚未处理，强令工人冒险作业</w:t>
      </w:r>
      <w:r>
        <w:rPr>
          <w:rFonts w:hint="eastAsia" w:ascii="仿宋" w:hAnsi="仿宋" w:eastAsia="仿宋" w:cs="仿宋"/>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（四）井下不按规定佩带矿灯、自救器或安全帽</w:t>
      </w:r>
      <w:r>
        <w:rPr>
          <w:rFonts w:hint="eastAsia" w:ascii="仿宋" w:hAnsi="仿宋" w:eastAsia="仿宋" w:cs="仿宋"/>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eastAsia" w:ascii="仿宋" w:hAnsi="仿宋" w:eastAsia="仿宋" w:cs="仿宋"/>
          <w:i w:val="0"/>
          <w:caps w:val="0"/>
          <w:color w:val="auto"/>
          <w:spacing w:val="0"/>
          <w:kern w:val="0"/>
          <w:sz w:val="28"/>
          <w:szCs w:val="28"/>
          <w:lang w:val="en-US" w:eastAsia="zh-CN" w:bidi="ar"/>
        </w:rPr>
      </w:pPr>
      <w:r>
        <w:rPr>
          <w:rFonts w:hint="default" w:ascii="仿宋" w:hAnsi="仿宋" w:eastAsia="仿宋" w:cs="仿宋"/>
          <w:i w:val="0"/>
          <w:caps w:val="0"/>
          <w:color w:val="auto"/>
          <w:spacing w:val="0"/>
          <w:kern w:val="0"/>
          <w:sz w:val="28"/>
          <w:szCs w:val="28"/>
          <w:lang w:val="en-US" w:eastAsia="zh-CN" w:bidi="ar"/>
        </w:rPr>
        <w:t>（五）携带烟草和点火物品（手机），穿化纤衣服入井或入井前饮酒的</w:t>
      </w:r>
      <w:r>
        <w:rPr>
          <w:rFonts w:hint="eastAsia" w:ascii="仿宋" w:hAnsi="仿宋" w:eastAsia="仿宋" w:cs="仿宋"/>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（六）无证上岗、证件过期的</w:t>
      </w:r>
      <w:r>
        <w:rPr>
          <w:rFonts w:hint="eastAsia" w:ascii="仿宋" w:hAnsi="仿宋" w:eastAsia="仿宋" w:cs="仿宋"/>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（七）设备运行时，人员接触设备的机械转动和传动部位或带电体的；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（八）对“三违”处罚无理取闹或辱骂安监员、管理人员的；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（九）乘罐或行走期间起哄，人为造成人员拥挤的；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（十）操作按钮失灵继续使用或未按规定使用的；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（十一）其他违反《煤矿安全规程》、《操作规程》及《作业规程》等有关规定的。</w:t>
      </w:r>
    </w:p>
    <w:p>
      <w:pPr>
        <w:rPr>
          <w:rFonts w:hint="eastAsia" w:cs="Times New Roman"/>
          <w:color w:val="auto"/>
          <w:lang w:val="en-US" w:eastAsia="zh-CN"/>
        </w:rPr>
      </w:pPr>
      <w:bookmarkStart w:id="365" w:name="_Toc13371"/>
      <w:bookmarkStart w:id="366" w:name="_Toc24500"/>
      <w:bookmarkStart w:id="367" w:name="_Toc18003"/>
      <w:r>
        <w:rPr>
          <w:rFonts w:hint="eastAsia" w:cs="Times New Roman"/>
          <w:color w:val="auto"/>
          <w:lang w:val="en-US" w:eastAsia="zh-CN"/>
        </w:rPr>
        <w:br w:type="page"/>
      </w:r>
    </w:p>
    <w:p>
      <w:pPr>
        <w:pStyle w:val="17"/>
        <w:bidi w:val="0"/>
        <w:outlineLvl w:val="1"/>
        <w:rPr>
          <w:rFonts w:hint="eastAsia" w:cs="Times New Roman"/>
          <w:color w:val="auto"/>
          <w:lang w:val="en-US" w:eastAsia="zh-CN"/>
        </w:rPr>
      </w:pPr>
      <w:bookmarkStart w:id="368" w:name="_Toc14355"/>
      <w:r>
        <w:rPr>
          <w:rFonts w:hint="eastAsia" w:cs="Times New Roman"/>
          <w:color w:val="auto"/>
          <w:lang w:val="en-US" w:eastAsia="zh-CN"/>
        </w:rPr>
        <w:t>大型设备维修钳工</w:t>
      </w:r>
      <w:bookmarkEnd w:id="365"/>
      <w:bookmarkEnd w:id="366"/>
      <w:bookmarkEnd w:id="367"/>
      <w:bookmarkEnd w:id="368"/>
    </w:p>
    <w:tbl>
      <w:tblPr>
        <w:tblStyle w:val="12"/>
        <w:tblW w:w="9362" w:type="dxa"/>
        <w:jc w:val="center"/>
        <w:tblLayout w:type="fixed"/>
        <w:tblCellMar>
          <w:top w:w="0" w:type="dxa"/>
          <w:left w:w="108" w:type="dxa"/>
          <w:bottom w:w="0" w:type="dxa"/>
          <w:right w:w="108" w:type="dxa"/>
        </w:tblCellMar>
      </w:tblPr>
      <w:tblGrid>
        <w:gridCol w:w="1522"/>
        <w:gridCol w:w="1774"/>
        <w:gridCol w:w="1480"/>
        <w:gridCol w:w="4586"/>
      </w:tblGrid>
      <w:tr>
        <w:tblPrEx>
          <w:tblCellMar>
            <w:top w:w="0" w:type="dxa"/>
            <w:left w:w="108" w:type="dxa"/>
            <w:bottom w:w="0" w:type="dxa"/>
            <w:right w:w="108" w:type="dxa"/>
          </w:tblCellMar>
        </w:tblPrEx>
        <w:trPr>
          <w:trHeight w:val="641" w:hRule="atLeast"/>
          <w:jc w:val="center"/>
        </w:trPr>
        <w:tc>
          <w:tcPr>
            <w:tcW w:w="936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b w:val="0"/>
                <w:bCs w:val="0"/>
                <w:color w:val="auto"/>
                <w:kern w:val="0"/>
                <w:sz w:val="21"/>
                <w:szCs w:val="21"/>
                <w:lang w:val="en-US" w:eastAsia="zh-CN"/>
              </w:rPr>
              <w:t>大型设备维修钳工</w:t>
            </w:r>
            <w:r>
              <w:rPr>
                <w:rFonts w:hint="eastAsia" w:ascii="仿宋" w:hAnsi="仿宋" w:eastAsia="仿宋" w:cs="仿宋"/>
                <w:b w:val="0"/>
                <w:bCs w:val="0"/>
                <w:color w:val="auto"/>
                <w:kern w:val="0"/>
                <w:sz w:val="21"/>
                <w:szCs w:val="21"/>
              </w:rPr>
              <w:t>风险告知卡</w:t>
            </w:r>
          </w:p>
        </w:tc>
      </w:tr>
      <w:tr>
        <w:tblPrEx>
          <w:tblCellMar>
            <w:top w:w="0" w:type="dxa"/>
            <w:left w:w="108" w:type="dxa"/>
            <w:bottom w:w="0" w:type="dxa"/>
            <w:right w:w="108" w:type="dxa"/>
          </w:tblCellMar>
        </w:tblPrEx>
        <w:trPr>
          <w:trHeight w:val="794" w:hRule="atLeast"/>
          <w:jc w:val="center"/>
        </w:trPr>
        <w:tc>
          <w:tcPr>
            <w:tcW w:w="1522"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177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机电、运输、物体打击、职业病危害</w:t>
            </w:r>
          </w:p>
        </w:tc>
        <w:tc>
          <w:tcPr>
            <w:tcW w:w="1480"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586"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650473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443"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606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290"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未持证上岗；不按照操作规程操作设备</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经培训合格后，持证上岗；严格按照操作规程操作设备</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977"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吊点、吊具不合格，人员站位不当；出现漏油、漏气现象</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使用合格吊点和设施，捆绑牢靠，轻装轻放，严禁在设备下方和可能倾倒的方向走动；发生漏油、漏气现象，要立即停机检查，排除故障</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595"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登高作业不系</w:t>
            </w:r>
            <w:r>
              <w:rPr>
                <w:rFonts w:hint="eastAsia" w:ascii="仿宋" w:hAnsi="仿宋" w:eastAsia="仿宋" w:cs="仿宋"/>
                <w:color w:val="auto"/>
                <w:kern w:val="0"/>
                <w:sz w:val="21"/>
                <w:szCs w:val="21"/>
                <w:lang w:val="en-US" w:eastAsia="zh-CN"/>
              </w:rPr>
              <w:t>保险</w:t>
            </w:r>
            <w:r>
              <w:rPr>
                <w:rFonts w:hint="eastAsia" w:ascii="仿宋" w:hAnsi="仿宋" w:eastAsia="仿宋" w:cs="仿宋"/>
                <w:color w:val="auto"/>
                <w:kern w:val="0"/>
                <w:sz w:val="21"/>
                <w:szCs w:val="21"/>
              </w:rPr>
              <w:t>带</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3.登高作业</w:t>
            </w:r>
            <w:r>
              <w:rPr>
                <w:rFonts w:hint="eastAsia" w:ascii="仿宋" w:hAnsi="仿宋" w:eastAsia="仿宋" w:cs="仿宋"/>
                <w:color w:val="auto"/>
                <w:kern w:val="0"/>
                <w:sz w:val="21"/>
                <w:szCs w:val="21"/>
              </w:rPr>
              <w:t>佩戴好防护用具，使用好</w:t>
            </w:r>
            <w:r>
              <w:rPr>
                <w:rFonts w:hint="eastAsia" w:ascii="仿宋" w:hAnsi="仿宋" w:eastAsia="仿宋" w:cs="仿宋"/>
                <w:color w:val="auto"/>
                <w:kern w:val="0"/>
                <w:sz w:val="21"/>
                <w:szCs w:val="21"/>
                <w:lang w:val="en-US" w:eastAsia="zh-CN"/>
              </w:rPr>
              <w:t>保险</w:t>
            </w:r>
            <w:r>
              <w:rPr>
                <w:rFonts w:hint="eastAsia" w:ascii="仿宋" w:hAnsi="仿宋" w:eastAsia="仿宋" w:cs="仿宋"/>
                <w:color w:val="auto"/>
                <w:kern w:val="0"/>
                <w:sz w:val="21"/>
                <w:szCs w:val="21"/>
              </w:rPr>
              <w:t>带</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672"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人员靠近转动部位，护罩或遮拦等不完好</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保持护罩或遮拦等防护设施完好，运转时保持安全距离</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33" w:hRule="atLeast"/>
          <w:jc w:val="center"/>
        </w:trPr>
        <w:tc>
          <w:tcPr>
            <w:tcW w:w="3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带电的设备触电伤人</w:t>
            </w:r>
            <w:r>
              <w:rPr>
                <w:rFonts w:hint="eastAsia" w:ascii="仿宋" w:hAnsi="仿宋" w:eastAsia="仿宋" w:cs="仿宋"/>
                <w:color w:val="auto"/>
                <w:kern w:val="0"/>
                <w:sz w:val="21"/>
                <w:szCs w:val="21"/>
                <w:lang w:eastAsia="zh-CN"/>
              </w:rPr>
              <w:t>。</w:t>
            </w:r>
          </w:p>
        </w:tc>
        <w:tc>
          <w:tcPr>
            <w:tcW w:w="6066"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与带电体保持安全距离，不擅自接触电气设备，坚持使用保护接地</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805" w:hRule="atLeast"/>
          <w:jc w:val="center"/>
        </w:trPr>
        <w:tc>
          <w:tcPr>
            <w:tcW w:w="152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40" w:type="dxa"/>
            <w:gridSpan w:val="3"/>
            <w:tcBorders>
              <w:top w:val="single" w:color="auto" w:sz="4" w:space="0"/>
              <w:left w:val="nil"/>
              <w:bottom w:val="single" w:color="auto" w:sz="4" w:space="0"/>
              <w:right w:val="single" w:color="auto" w:sz="4" w:space="0"/>
            </w:tcBorders>
            <w:vAlign w:val="center"/>
          </w:tcPr>
          <w:p>
            <w:pPr>
              <w:pStyle w:val="2"/>
              <w:keepNext w:val="0"/>
              <w:keepLines w:val="0"/>
              <w:pageBreakBefore w:val="0"/>
              <w:widowControl w:val="0"/>
              <w:numPr>
                <w:ilvl w:val="0"/>
                <w:numId w:val="0"/>
              </w:numPr>
              <w:kinsoku/>
              <w:wordWrap/>
              <w:overflowPunct/>
              <w:topLinePunct w:val="0"/>
              <w:autoSpaceDE/>
              <w:autoSpaceDN/>
              <w:bidi w:val="0"/>
              <w:adjustRightInd/>
              <w:snapToGrid/>
              <w:spacing w:line="200" w:lineRule="exact"/>
              <w:ind w:firstLine="420" w:firstLineChars="200"/>
              <w:textAlignment w:val="auto"/>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1.井下作业人员必须熟悉应急救援预案和避灾路线,具有自救互救和安全避险知识。</w:t>
            </w:r>
          </w:p>
          <w:p>
            <w:pPr>
              <w:keepNext w:val="0"/>
              <w:keepLines w:val="0"/>
              <w:pageBreakBefore w:val="0"/>
              <w:widowControl w:val="0"/>
              <w:kinsoku/>
              <w:wordWrap/>
              <w:overflowPunct/>
              <w:topLinePunct w:val="0"/>
              <w:autoSpaceDE/>
              <w:autoSpaceDN/>
              <w:bidi w:val="0"/>
              <w:adjustRightInd/>
              <w:snapToGrid/>
              <w:spacing w:line="200" w:lineRule="exact"/>
              <w:ind w:firstLine="420" w:firstLineChars="200"/>
              <w:textAlignment w:val="auto"/>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highlight w:val="none"/>
                <w:lang w:val="en-US" w:eastAsia="zh-CN"/>
              </w:rPr>
              <w:t>2.井下作业人员必须熟练掌握自救器和紧急避险设施的使用方法。</w:t>
            </w:r>
          </w:p>
        </w:tc>
      </w:tr>
      <w:tr>
        <w:tblPrEx>
          <w:tblCellMar>
            <w:top w:w="0" w:type="dxa"/>
            <w:left w:w="108" w:type="dxa"/>
            <w:bottom w:w="0" w:type="dxa"/>
            <w:right w:w="108" w:type="dxa"/>
          </w:tblCellMar>
        </w:tblPrEx>
        <w:trPr>
          <w:trHeight w:val="1660" w:hRule="atLeast"/>
          <w:jc w:val="center"/>
        </w:trPr>
        <w:tc>
          <w:tcPr>
            <w:tcW w:w="1522"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840"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Chars="200" w:right="0" w:rightChars="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出现紧急情况时，应立即停止工作，采取安全处理后，方可继续施工。</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突发事故时，现场人员应立即采取有效措施安全避险，并及时向矿调度室汇报灾情，通知现场带班人员和班组长。听从安排，积极开展现场急救、互救工作，有序撤离。</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Chars="200" w:right="0" w:rightChars="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撤退前断开与救灾无关的电源，告知矿调度避灾行走路线与目的地。</w:t>
            </w:r>
          </w:p>
        </w:tc>
      </w:tr>
    </w:tbl>
    <w:p>
      <w:pPr>
        <w:pageBreakBefore w:val="0"/>
        <w:kinsoku/>
        <w:wordWrap/>
        <w:overflowPunct/>
        <w:topLinePunct w:val="0"/>
        <w:autoSpaceDE/>
        <w:autoSpaceDN/>
        <w:bidi w:val="0"/>
        <w:adjustRightInd/>
        <w:snapToGrid/>
        <w:spacing w:line="240" w:lineRule="auto"/>
        <w:jc w:val="center"/>
        <w:outlineLvl w:val="9"/>
        <w:rPr>
          <w:rFonts w:hint="eastAsia" w:ascii="仿宋" w:hAnsi="仿宋" w:eastAsia="仿宋" w:cs="仿宋"/>
          <w:b/>
          <w:bCs/>
          <w:color w:val="auto"/>
          <w:kern w:val="0"/>
          <w:sz w:val="21"/>
          <w:szCs w:val="21"/>
          <w:lang w:val="en-US" w:eastAsia="zh-CN"/>
        </w:rPr>
      </w:pPr>
    </w:p>
    <w:tbl>
      <w:tblPr>
        <w:tblStyle w:val="13"/>
        <w:tblW w:w="93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17"/>
        <w:gridCol w:w="3118"/>
        <w:gridCol w:w="3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9354" w:type="dxa"/>
            <w:gridSpan w:val="3"/>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val="0"/>
                <w:bCs w:val="0"/>
                <w:color w:val="auto"/>
                <w:sz w:val="21"/>
                <w:szCs w:val="21"/>
                <w:vertAlign w:val="baseline"/>
              </w:rPr>
            </w:pPr>
            <w:r>
              <w:rPr>
                <w:rFonts w:hint="eastAsia" w:ascii="仿宋" w:hAnsi="仿宋" w:eastAsia="仿宋" w:cs="仿宋"/>
                <w:b/>
                <w:bCs/>
                <w:color w:val="auto"/>
                <w:kern w:val="0"/>
                <w:sz w:val="21"/>
                <w:szCs w:val="21"/>
                <w:lang w:val="en-US" w:eastAsia="zh-CN"/>
              </w:rPr>
              <w:t>大型设备维修钳工</w:t>
            </w:r>
            <w:r>
              <w:rPr>
                <w:rFonts w:hint="eastAsia" w:ascii="仿宋" w:hAnsi="仿宋" w:eastAsia="仿宋" w:cs="仿宋"/>
                <w:b/>
                <w:bCs/>
                <w:color w:val="auto"/>
                <w:kern w:val="0"/>
                <w:sz w:val="21"/>
                <w:szCs w:val="21"/>
              </w:rPr>
              <w:t>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操作前确认</w:t>
            </w:r>
          </w:p>
        </w:tc>
        <w:tc>
          <w:tcPr>
            <w:tcW w:w="3118"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操作过程注意事项</w:t>
            </w:r>
          </w:p>
        </w:tc>
        <w:tc>
          <w:tcPr>
            <w:tcW w:w="3119"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vertAlign w:val="baseline"/>
                <w:lang w:val="en-US" w:eastAsia="zh-CN" w:bidi="ar-SA"/>
              </w:rPr>
            </w:pPr>
            <w:r>
              <w:rPr>
                <w:rFonts w:hint="eastAsia" w:ascii="仿宋" w:hAnsi="仿宋" w:eastAsia="仿宋" w:cs="仿宋"/>
                <w:b/>
                <w:bCs/>
                <w:color w:val="auto"/>
                <w:kern w:val="0"/>
                <w:sz w:val="21"/>
                <w:szCs w:val="21"/>
                <w:vertAlign w:val="baseline"/>
                <w:lang w:val="en-US" w:eastAsia="zh-CN"/>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lang w:val="en-US" w:eastAsia="zh-CN"/>
              </w:rPr>
              <w:t>井壁</w:t>
            </w:r>
            <w:r>
              <w:rPr>
                <w:rFonts w:hint="eastAsia" w:ascii="仿宋" w:hAnsi="仿宋" w:eastAsia="仿宋" w:cs="仿宋"/>
                <w:b w:val="0"/>
                <w:bCs w:val="0"/>
                <w:color w:val="auto"/>
                <w:kern w:val="0"/>
                <w:sz w:val="21"/>
                <w:szCs w:val="21"/>
              </w:rPr>
              <w:t>（井</w:t>
            </w:r>
            <w:r>
              <w:rPr>
                <w:rFonts w:hint="eastAsia" w:ascii="仿宋" w:hAnsi="仿宋" w:eastAsia="仿宋" w:cs="仿宋"/>
                <w:b w:val="0"/>
                <w:bCs w:val="0"/>
                <w:color w:val="auto"/>
                <w:kern w:val="0"/>
                <w:sz w:val="21"/>
                <w:szCs w:val="21"/>
                <w:lang w:val="en-US" w:eastAsia="zh-CN"/>
              </w:rPr>
              <w:t>筒</w:t>
            </w:r>
            <w:r>
              <w:rPr>
                <w:rFonts w:hint="eastAsia" w:ascii="仿宋" w:hAnsi="仿宋" w:eastAsia="仿宋" w:cs="仿宋"/>
                <w:b w:val="0"/>
                <w:bCs w:val="0"/>
                <w:color w:val="auto"/>
                <w:kern w:val="0"/>
                <w:sz w:val="21"/>
                <w:szCs w:val="21"/>
              </w:rPr>
              <w:t>作业</w:t>
            </w:r>
            <w:r>
              <w:rPr>
                <w:rFonts w:hint="eastAsia" w:ascii="仿宋" w:hAnsi="仿宋" w:eastAsia="仿宋" w:cs="仿宋"/>
                <w:b w:val="0"/>
                <w:bCs w:val="0"/>
                <w:color w:val="auto"/>
                <w:kern w:val="0"/>
                <w:sz w:val="21"/>
                <w:szCs w:val="21"/>
                <w:lang w:val="en-US" w:eastAsia="zh-CN"/>
              </w:rPr>
              <w:t>有</w:t>
            </w:r>
            <w:r>
              <w:rPr>
                <w:rFonts w:hint="eastAsia" w:ascii="仿宋" w:hAnsi="仿宋" w:eastAsia="仿宋" w:cs="仿宋"/>
                <w:b w:val="0"/>
                <w:bCs w:val="0"/>
                <w:color w:val="auto"/>
                <w:kern w:val="0"/>
                <w:sz w:val="21"/>
                <w:szCs w:val="21"/>
              </w:rPr>
              <w:t>此项）</w:t>
            </w:r>
          </w:p>
        </w:tc>
        <w:tc>
          <w:tcPr>
            <w:tcW w:w="3118"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操作带电设备，先断电并安排专人监护</w:t>
            </w:r>
          </w:p>
        </w:tc>
        <w:tc>
          <w:tcPr>
            <w:tcW w:w="3119"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★零部件、连接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防护用品</w:t>
            </w:r>
          </w:p>
        </w:tc>
        <w:tc>
          <w:tcPr>
            <w:tcW w:w="3118"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吊装作业前必须检查吊点及吊具。</w:t>
            </w:r>
          </w:p>
        </w:tc>
        <w:tc>
          <w:tcPr>
            <w:tcW w:w="3119"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工具、材料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工具、材料</w:t>
            </w:r>
          </w:p>
        </w:tc>
        <w:tc>
          <w:tcPr>
            <w:tcW w:w="3118"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rPr>
              <w:t>★</w:t>
            </w:r>
            <w:r>
              <w:rPr>
                <w:rFonts w:hint="eastAsia" w:ascii="仿宋" w:hAnsi="仿宋" w:eastAsia="仿宋" w:cs="仿宋"/>
                <w:b w:val="0"/>
                <w:bCs w:val="0"/>
                <w:color w:val="auto"/>
                <w:kern w:val="0"/>
                <w:sz w:val="21"/>
                <w:szCs w:val="21"/>
                <w:vertAlign w:val="baseline"/>
                <w:lang w:val="en-US" w:eastAsia="zh-CN"/>
              </w:rPr>
              <w:t>系挂保险带施工过程中，不得误摘他人的。</w:t>
            </w:r>
          </w:p>
        </w:tc>
        <w:tc>
          <w:tcPr>
            <w:tcW w:w="3119" w:type="dxa"/>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bidi="ar-SA"/>
              </w:rPr>
            </w:pPr>
            <w:r>
              <w:rPr>
                <w:rFonts w:hint="eastAsia" w:ascii="仿宋" w:hAnsi="仿宋" w:eastAsia="仿宋" w:cs="仿宋"/>
                <w:b w:val="0"/>
                <w:bCs w:val="0"/>
                <w:color w:val="auto"/>
                <w:kern w:val="0"/>
                <w:sz w:val="21"/>
                <w:szCs w:val="21"/>
                <w:vertAlign w:val="baseline"/>
                <w:lang w:val="en-US" w:eastAsia="zh-CN"/>
              </w:rPr>
              <w:t>收拾现场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17"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井壁</w:t>
            </w:r>
            <w:r>
              <w:rPr>
                <w:rFonts w:hint="eastAsia" w:ascii="仿宋" w:hAnsi="仿宋" w:eastAsia="仿宋" w:cs="仿宋"/>
                <w:b w:val="0"/>
                <w:bCs w:val="0"/>
                <w:color w:val="auto"/>
                <w:kern w:val="0"/>
                <w:sz w:val="21"/>
                <w:szCs w:val="21"/>
              </w:rPr>
              <w:t>（井</w:t>
            </w:r>
            <w:r>
              <w:rPr>
                <w:rFonts w:hint="eastAsia" w:ascii="仿宋" w:hAnsi="仿宋" w:eastAsia="仿宋" w:cs="仿宋"/>
                <w:b w:val="0"/>
                <w:bCs w:val="0"/>
                <w:color w:val="auto"/>
                <w:kern w:val="0"/>
                <w:sz w:val="21"/>
                <w:szCs w:val="21"/>
                <w:lang w:val="en-US" w:eastAsia="zh-CN"/>
              </w:rPr>
              <w:t>筒</w:t>
            </w:r>
            <w:r>
              <w:rPr>
                <w:rFonts w:hint="eastAsia" w:ascii="仿宋" w:hAnsi="仿宋" w:eastAsia="仿宋" w:cs="仿宋"/>
                <w:b w:val="0"/>
                <w:bCs w:val="0"/>
                <w:color w:val="auto"/>
                <w:kern w:val="0"/>
                <w:sz w:val="21"/>
                <w:szCs w:val="21"/>
              </w:rPr>
              <w:t>作业</w:t>
            </w:r>
            <w:r>
              <w:rPr>
                <w:rFonts w:hint="eastAsia" w:ascii="仿宋" w:hAnsi="仿宋" w:eastAsia="仿宋" w:cs="仿宋"/>
                <w:b w:val="0"/>
                <w:bCs w:val="0"/>
                <w:color w:val="auto"/>
                <w:kern w:val="0"/>
                <w:sz w:val="21"/>
                <w:szCs w:val="21"/>
                <w:lang w:val="en-US" w:eastAsia="zh-CN"/>
              </w:rPr>
              <w:t>有</w:t>
            </w:r>
            <w:r>
              <w:rPr>
                <w:rFonts w:hint="eastAsia" w:ascii="仿宋" w:hAnsi="仿宋" w:eastAsia="仿宋" w:cs="仿宋"/>
                <w:b w:val="0"/>
                <w:bCs w:val="0"/>
                <w:color w:val="auto"/>
                <w:kern w:val="0"/>
                <w:sz w:val="21"/>
                <w:szCs w:val="21"/>
              </w:rPr>
              <w:t>此项）</w:t>
            </w:r>
          </w:p>
        </w:tc>
        <w:tc>
          <w:tcPr>
            <w:tcW w:w="3118" w:type="dxa"/>
            <w:vAlign w:val="top"/>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vertAlign w:val="baseline"/>
                <w:lang w:val="en-US" w:eastAsia="zh-CN"/>
              </w:rPr>
              <w:t>操作带电设备，先断电并安排专人监护</w:t>
            </w:r>
          </w:p>
        </w:tc>
        <w:tc>
          <w:tcPr>
            <w:tcW w:w="3119"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rPr>
              <w:t>★零部件、连接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354" w:type="dxa"/>
            <w:gridSpan w:val="3"/>
            <w:vAlign w:val="center"/>
          </w:tcPr>
          <w:p>
            <w:pPr>
              <w:keepNext w:val="0"/>
              <w:keepLines w:val="0"/>
              <w:pageBreakBefore w:val="0"/>
              <w:widowControl/>
              <w:suppressLineNumbers w:val="0"/>
              <w:kinsoku/>
              <w:wordWrap/>
              <w:overflowPunct/>
              <w:topLinePunct w:val="0"/>
              <w:autoSpaceDE/>
              <w:autoSpaceDN/>
              <w:bidi w:val="0"/>
              <w:adjustRightInd/>
              <w:snapToGrid/>
              <w:spacing w:before="100" w:beforeAutospacing="1" w:after="100" w:afterAutospacing="1" w:line="240" w:lineRule="auto"/>
              <w:ind w:left="0" w:right="0"/>
              <w:jc w:val="left"/>
              <w:outlineLvl w:val="9"/>
              <w:rPr>
                <w:rFonts w:hint="eastAsia" w:ascii="仿宋" w:hAnsi="仿宋" w:eastAsia="仿宋" w:cs="仿宋"/>
                <w:b w:val="0"/>
                <w:bCs w:val="0"/>
                <w:color w:val="auto"/>
                <w:kern w:val="0"/>
                <w:sz w:val="21"/>
                <w:szCs w:val="21"/>
                <w:vertAlign w:val="baseline"/>
                <w:lang w:val="en-US" w:eastAsia="zh-CN"/>
              </w:rPr>
            </w:pPr>
            <w:r>
              <w:rPr>
                <w:rFonts w:hint="eastAsia" w:ascii="仿宋" w:hAnsi="仿宋" w:eastAsia="仿宋" w:cs="仿宋"/>
                <w:b w:val="0"/>
                <w:bCs w:val="0"/>
                <w:color w:val="auto"/>
                <w:kern w:val="0"/>
                <w:sz w:val="21"/>
                <w:szCs w:val="21"/>
              </w:rPr>
              <w:t>注：第一次按</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前内容逐项检查并确认，存在问题整改后再确认；中间再次操作只检查带“★”部分；</w:t>
            </w:r>
            <w:r>
              <w:rPr>
                <w:rFonts w:hint="eastAsia" w:ascii="仿宋" w:hAnsi="仿宋" w:eastAsia="仿宋" w:cs="仿宋"/>
                <w:b w:val="0"/>
                <w:bCs w:val="0"/>
                <w:color w:val="auto"/>
                <w:kern w:val="0"/>
                <w:sz w:val="21"/>
                <w:szCs w:val="21"/>
                <w:lang w:val="en-US" w:eastAsia="zh-CN"/>
              </w:rPr>
              <w:t>施工</w:t>
            </w:r>
            <w:r>
              <w:rPr>
                <w:rFonts w:hint="eastAsia" w:ascii="仿宋" w:hAnsi="仿宋" w:eastAsia="仿宋" w:cs="仿宋"/>
                <w:b w:val="0"/>
                <w:bCs w:val="0"/>
                <w:color w:val="auto"/>
                <w:kern w:val="0"/>
                <w:sz w:val="21"/>
                <w:szCs w:val="21"/>
              </w:rPr>
              <w:t>全部结束后按操作后内容逐项检查并确认。</w:t>
            </w:r>
          </w:p>
        </w:tc>
      </w:tr>
    </w:tbl>
    <w:p>
      <w:pPr>
        <w:pageBreakBefore w:val="0"/>
        <w:kinsoku/>
        <w:wordWrap/>
        <w:overflowPunct/>
        <w:topLinePunct w:val="0"/>
        <w:autoSpaceDE/>
        <w:autoSpaceDN/>
        <w:bidi w:val="0"/>
        <w:adjustRightInd/>
        <w:snapToGrid/>
        <w:spacing w:line="240" w:lineRule="auto"/>
        <w:jc w:val="both"/>
        <w:outlineLvl w:val="9"/>
        <w:rPr>
          <w:rFonts w:hint="eastAsia" w:ascii="仿宋" w:hAnsi="仿宋" w:eastAsia="仿宋" w:cs="仿宋"/>
          <w:b/>
          <w:bCs/>
          <w:color w:val="auto"/>
          <w:kern w:val="0"/>
          <w:sz w:val="21"/>
          <w:szCs w:val="21"/>
          <w:lang w:val="en-US" w:eastAsia="zh-CN"/>
        </w:rPr>
      </w:pPr>
    </w:p>
    <w:tbl>
      <w:tblPr>
        <w:tblStyle w:val="12"/>
        <w:tblpPr w:leftFromText="180" w:rightFromText="180" w:vertAnchor="text" w:horzAnchor="page" w:tblpXSpec="center" w:tblpY="573"/>
        <w:tblOverlap w:val="never"/>
        <w:tblW w:w="93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大型设备维修钳工</w:t>
            </w:r>
            <w:r>
              <w:rPr>
                <w:rFonts w:hint="eastAsia" w:ascii="仿宋" w:hAnsi="仿宋" w:eastAsia="仿宋" w:cs="仿宋"/>
                <w:b w:val="0"/>
                <w:bCs w:val="0"/>
                <w:color w:val="auto"/>
                <w:kern w:val="0"/>
                <w:sz w:val="21"/>
                <w:szCs w:val="21"/>
              </w:rPr>
              <w:t>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lang w:val="en-US" w:eastAsia="zh-CN"/>
              </w:rPr>
              <w:t xml:space="preserve">  </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lang w:val="en-US" w:eastAsia="zh-CN"/>
              </w:rPr>
              <w:t>检查设备是否完好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2.</w:t>
            </w:r>
            <w:r>
              <w:rPr>
                <w:rFonts w:hint="eastAsia" w:ascii="仿宋" w:hAnsi="仿宋" w:eastAsia="仿宋" w:cs="仿宋"/>
                <w:b w:val="0"/>
                <w:bCs w:val="0"/>
                <w:color w:val="auto"/>
                <w:kern w:val="0"/>
                <w:sz w:val="21"/>
                <w:szCs w:val="21"/>
                <w:lang w:val="en-US" w:eastAsia="zh-CN"/>
              </w:rPr>
              <w:t>检查液压站油量、油温是否正常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3.</w:t>
            </w:r>
            <w:r>
              <w:rPr>
                <w:rFonts w:hint="eastAsia" w:ascii="仿宋" w:hAnsi="仿宋" w:eastAsia="仿宋" w:cs="仿宋"/>
                <w:b w:val="0"/>
                <w:bCs w:val="0"/>
                <w:color w:val="auto"/>
                <w:kern w:val="0"/>
                <w:sz w:val="21"/>
                <w:szCs w:val="21"/>
                <w:lang w:val="en-US" w:eastAsia="zh-CN"/>
              </w:rPr>
              <w:t>检查输油管路是否完好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4.</w:t>
            </w:r>
            <w:r>
              <w:rPr>
                <w:rFonts w:hint="eastAsia" w:ascii="仿宋" w:hAnsi="仿宋" w:eastAsia="仿宋" w:cs="仿宋"/>
                <w:b w:val="0"/>
                <w:bCs w:val="0"/>
                <w:color w:val="auto"/>
                <w:kern w:val="0"/>
                <w:sz w:val="21"/>
                <w:szCs w:val="21"/>
                <w:lang w:val="en-US" w:eastAsia="zh-CN"/>
              </w:rPr>
              <w:t>检查盘型闸间隙是否在规定范围内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5.</w:t>
            </w:r>
            <w:r>
              <w:rPr>
                <w:rFonts w:hint="eastAsia" w:ascii="仿宋" w:hAnsi="仿宋" w:eastAsia="仿宋" w:cs="仿宋"/>
                <w:b w:val="0"/>
                <w:bCs w:val="0"/>
                <w:color w:val="auto"/>
                <w:kern w:val="0"/>
                <w:sz w:val="21"/>
                <w:szCs w:val="21"/>
                <w:lang w:val="en-US" w:eastAsia="zh-CN"/>
              </w:rPr>
              <w:t>检查钢丝绳、绳槽情况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6.</w:t>
            </w:r>
            <w:r>
              <w:rPr>
                <w:rFonts w:hint="eastAsia" w:ascii="仿宋" w:hAnsi="仿宋" w:eastAsia="仿宋" w:cs="仿宋"/>
                <w:b w:val="0"/>
                <w:bCs w:val="0"/>
                <w:color w:val="auto"/>
                <w:kern w:val="0"/>
                <w:sz w:val="21"/>
                <w:szCs w:val="21"/>
                <w:lang w:val="en-US" w:eastAsia="zh-CN"/>
              </w:rPr>
              <w:t>检查天轮、绳槽情况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7.</w:t>
            </w:r>
            <w:r>
              <w:rPr>
                <w:rFonts w:hint="eastAsia" w:ascii="仿宋" w:hAnsi="仿宋" w:eastAsia="仿宋" w:cs="仿宋"/>
                <w:b w:val="0"/>
                <w:bCs w:val="0"/>
                <w:color w:val="auto"/>
                <w:kern w:val="0"/>
                <w:sz w:val="21"/>
                <w:szCs w:val="21"/>
                <w:lang w:val="en-US" w:eastAsia="zh-CN"/>
              </w:rPr>
              <w:t>检查罐笼是否完好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8.</w:t>
            </w:r>
            <w:r>
              <w:rPr>
                <w:rFonts w:hint="eastAsia" w:ascii="仿宋" w:hAnsi="仿宋" w:eastAsia="仿宋" w:cs="仿宋"/>
                <w:b w:val="0"/>
                <w:bCs w:val="0"/>
                <w:color w:val="auto"/>
                <w:kern w:val="0"/>
                <w:sz w:val="21"/>
                <w:szCs w:val="21"/>
                <w:lang w:val="en-US" w:eastAsia="zh-CN"/>
              </w:rPr>
              <w:t>检查操车系统是否正常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9.</w:t>
            </w:r>
            <w:r>
              <w:rPr>
                <w:rFonts w:hint="eastAsia" w:ascii="仿宋" w:hAnsi="仿宋" w:eastAsia="仿宋" w:cs="仿宋"/>
                <w:b w:val="0"/>
                <w:bCs w:val="0"/>
                <w:color w:val="auto"/>
                <w:kern w:val="0"/>
                <w:sz w:val="21"/>
                <w:szCs w:val="21"/>
                <w:lang w:val="en-US" w:eastAsia="zh-CN"/>
              </w:rPr>
              <w:t>检查井筒装备是否完好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10.</w:t>
            </w:r>
            <w:r>
              <w:rPr>
                <w:rFonts w:hint="eastAsia" w:ascii="仿宋" w:hAnsi="仿宋" w:eastAsia="仿宋" w:cs="仿宋"/>
                <w:b w:val="0"/>
                <w:bCs w:val="0"/>
                <w:color w:val="auto"/>
                <w:kern w:val="0"/>
                <w:sz w:val="21"/>
                <w:szCs w:val="21"/>
                <w:lang w:val="en-US" w:eastAsia="zh-CN"/>
              </w:rPr>
              <w:t>检查提升机运行是否正常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default" w:ascii="仿宋" w:hAnsi="仿宋" w:eastAsia="仿宋" w:cs="仿宋"/>
                <w:b w:val="0"/>
                <w:bCs w:val="0"/>
                <w:color w:val="auto"/>
                <w:kern w:val="0"/>
                <w:sz w:val="21"/>
                <w:szCs w:val="21"/>
                <w:lang w:eastAsia="zh-CN"/>
              </w:rPr>
              <w:t>11.</w:t>
            </w:r>
            <w:r>
              <w:rPr>
                <w:rFonts w:hint="eastAsia" w:ascii="仿宋" w:hAnsi="仿宋" w:eastAsia="仿宋" w:cs="仿宋"/>
                <w:b w:val="0"/>
                <w:bCs w:val="0"/>
                <w:color w:val="auto"/>
                <w:kern w:val="0"/>
                <w:sz w:val="21"/>
                <w:szCs w:val="21"/>
                <w:lang w:val="en-US" w:eastAsia="zh-CN"/>
              </w:rPr>
              <w:t>检查现场标准化是否完好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9354" w:type="dxa"/>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rPr>
              <w:t>注：</w:t>
            </w:r>
            <w:r>
              <w:rPr>
                <w:rFonts w:hint="default" w:ascii="仿宋" w:hAnsi="仿宋" w:eastAsia="仿宋" w:cs="仿宋"/>
                <w:b w:val="0"/>
                <w:bCs w:val="0"/>
                <w:color w:val="auto"/>
                <w:kern w:val="0"/>
                <w:sz w:val="21"/>
                <w:szCs w:val="21"/>
                <w:lang w:eastAsia="zh-CN"/>
              </w:rPr>
              <w:t>1.</w:t>
            </w:r>
            <w:r>
              <w:rPr>
                <w:rFonts w:hint="eastAsia" w:ascii="仿宋" w:hAnsi="仿宋" w:eastAsia="仿宋" w:cs="仿宋"/>
                <w:b w:val="0"/>
                <w:bCs w:val="0"/>
                <w:color w:val="auto"/>
                <w:kern w:val="0"/>
                <w:sz w:val="21"/>
                <w:szCs w:val="21"/>
              </w:rPr>
              <w:t>患有高血压、心脏病、</w:t>
            </w:r>
            <w:r>
              <w:rPr>
                <w:rFonts w:hint="eastAsia" w:ascii="仿宋" w:hAnsi="仿宋" w:eastAsia="仿宋" w:cs="仿宋"/>
                <w:b w:val="0"/>
                <w:bCs w:val="0"/>
                <w:color w:val="auto"/>
                <w:kern w:val="0"/>
                <w:sz w:val="21"/>
                <w:szCs w:val="21"/>
                <w:lang w:val="en-US" w:eastAsia="zh-CN"/>
              </w:rPr>
              <w:t>癫痫病、恐高症、</w:t>
            </w:r>
            <w:r>
              <w:rPr>
                <w:rFonts w:hint="eastAsia" w:ascii="仿宋" w:hAnsi="仿宋" w:eastAsia="仿宋" w:cs="仿宋"/>
                <w:b w:val="0"/>
                <w:bCs w:val="0"/>
                <w:color w:val="auto"/>
                <w:kern w:val="0"/>
                <w:sz w:val="21"/>
                <w:szCs w:val="21"/>
              </w:rPr>
              <w:t>听力障碍等疾病的人，不得从事</w:t>
            </w:r>
            <w:r>
              <w:rPr>
                <w:rFonts w:hint="eastAsia" w:ascii="仿宋" w:hAnsi="仿宋" w:eastAsia="仿宋" w:cs="仿宋"/>
                <w:b w:val="0"/>
                <w:bCs w:val="0"/>
                <w:color w:val="auto"/>
                <w:kern w:val="0"/>
                <w:sz w:val="21"/>
                <w:szCs w:val="21"/>
                <w:lang w:val="en-US" w:eastAsia="zh-CN"/>
              </w:rPr>
              <w:t>大型设备维修工</w:t>
            </w:r>
            <w:r>
              <w:rPr>
                <w:rFonts w:hint="eastAsia" w:ascii="仿宋" w:hAnsi="仿宋" w:eastAsia="仿宋" w:cs="仿宋"/>
                <w:b w:val="0"/>
                <w:bCs w:val="0"/>
                <w:color w:val="auto"/>
                <w:kern w:val="0"/>
                <w:sz w:val="21"/>
                <w:szCs w:val="21"/>
              </w:rPr>
              <w:t>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lang w:val="en-US" w:eastAsia="zh-CN"/>
              </w:rPr>
            </w:pPr>
            <w:r>
              <w:rPr>
                <w:rFonts w:hint="eastAsia" w:ascii="仿宋" w:hAnsi="仿宋" w:eastAsia="仿宋" w:cs="仿宋"/>
                <w:b w:val="0"/>
                <w:bCs w:val="0"/>
                <w:color w:val="auto"/>
                <w:kern w:val="0"/>
                <w:sz w:val="21"/>
                <w:szCs w:val="21"/>
              </w:rPr>
              <w:t xml:space="preserve">    </w:t>
            </w:r>
            <w:r>
              <w:rPr>
                <w:rFonts w:hint="default" w:ascii="仿宋" w:hAnsi="仿宋" w:eastAsia="仿宋" w:cs="仿宋"/>
                <w:b w:val="0"/>
                <w:bCs w:val="0"/>
                <w:color w:val="auto"/>
                <w:kern w:val="0"/>
                <w:sz w:val="21"/>
                <w:szCs w:val="21"/>
              </w:rPr>
              <w:t>2.</w:t>
            </w:r>
            <w:r>
              <w:rPr>
                <w:rFonts w:hint="eastAsia" w:ascii="仿宋" w:hAnsi="仿宋" w:eastAsia="仿宋" w:cs="仿宋"/>
                <w:b w:val="0"/>
                <w:bCs w:val="0"/>
                <w:color w:val="auto"/>
                <w:kern w:val="0"/>
                <w:sz w:val="21"/>
                <w:szCs w:val="21"/>
                <w:lang w:val="en-US" w:eastAsia="zh-CN"/>
              </w:rPr>
              <w:t>从事大型设备维修</w:t>
            </w:r>
            <w:r>
              <w:rPr>
                <w:rFonts w:hint="eastAsia" w:ascii="仿宋" w:hAnsi="仿宋" w:eastAsia="仿宋" w:cs="仿宋"/>
                <w:b w:val="0"/>
                <w:bCs w:val="0"/>
                <w:color w:val="auto"/>
                <w:kern w:val="0"/>
                <w:sz w:val="21"/>
                <w:szCs w:val="21"/>
              </w:rPr>
              <w:t>作业人员，经过安全技术培训和考试合格，取得</w:t>
            </w:r>
            <w:r>
              <w:rPr>
                <w:rFonts w:hint="eastAsia" w:ascii="仿宋" w:hAnsi="仿宋" w:eastAsia="仿宋" w:cs="仿宋"/>
                <w:b w:val="0"/>
                <w:bCs w:val="0"/>
                <w:color w:val="auto"/>
                <w:kern w:val="0"/>
                <w:sz w:val="21"/>
                <w:szCs w:val="21"/>
                <w:lang w:val="en-US" w:eastAsia="zh-CN"/>
              </w:rPr>
              <w:t>资格证书</w:t>
            </w:r>
            <w:r>
              <w:rPr>
                <w:rFonts w:hint="eastAsia" w:ascii="仿宋" w:hAnsi="仿宋" w:eastAsia="仿宋" w:cs="仿宋"/>
                <w:b w:val="0"/>
                <w:bCs w:val="0"/>
                <w:color w:val="auto"/>
                <w:kern w:val="0"/>
                <w:sz w:val="21"/>
                <w:szCs w:val="21"/>
              </w:rPr>
              <w:t>，方可进行上岗作业。</w:t>
            </w:r>
          </w:p>
        </w:tc>
      </w:tr>
    </w:tbl>
    <w:p>
      <w:pPr>
        <w:pageBreakBefore w:val="0"/>
        <w:numPr>
          <w:ilvl w:val="0"/>
          <w:numId w:val="0"/>
        </w:numPr>
        <w:kinsoku/>
        <w:wordWrap/>
        <w:overflowPunct/>
        <w:topLinePunct w:val="0"/>
        <w:autoSpaceDE/>
        <w:autoSpaceDN/>
        <w:bidi w:val="0"/>
        <w:adjustRightInd/>
        <w:snapToGrid/>
        <w:spacing w:line="240" w:lineRule="auto"/>
        <w:outlineLvl w:val="9"/>
        <w:rPr>
          <w:rFonts w:hint="eastAsia" w:ascii="仿宋" w:hAnsi="仿宋" w:eastAsia="仿宋" w:cs="仿宋"/>
          <w:color w:val="auto"/>
          <w:sz w:val="21"/>
          <w:szCs w:val="21"/>
        </w:rPr>
      </w:pPr>
    </w:p>
    <w:p>
      <w:pPr>
        <w:pStyle w:val="4"/>
        <w:pageBreakBefore w:val="0"/>
        <w:kinsoku/>
        <w:wordWrap/>
        <w:overflowPunct/>
        <w:topLinePunct w:val="0"/>
        <w:autoSpaceDE/>
        <w:autoSpaceDN/>
        <w:bidi w:val="0"/>
        <w:adjustRightInd/>
        <w:snapToGrid/>
        <w:spacing w:line="240" w:lineRule="auto"/>
        <w:outlineLvl w:val="9"/>
        <w:rPr>
          <w:rFonts w:hint="eastAsia" w:ascii="仿宋" w:hAnsi="仿宋" w:eastAsia="仿宋" w:cs="仿宋"/>
          <w:color w:val="auto"/>
          <w:sz w:val="21"/>
          <w:szCs w:val="21"/>
        </w:rPr>
      </w:pPr>
    </w:p>
    <w:tbl>
      <w:tblPr>
        <w:tblStyle w:val="12"/>
        <w:tblW w:w="9354" w:type="dxa"/>
        <w:jc w:val="center"/>
        <w:tblLayout w:type="fixed"/>
        <w:tblCellMar>
          <w:top w:w="0" w:type="dxa"/>
          <w:left w:w="108" w:type="dxa"/>
          <w:bottom w:w="0" w:type="dxa"/>
          <w:right w:w="108" w:type="dxa"/>
        </w:tblCellMar>
      </w:tblPr>
      <w:tblGrid>
        <w:gridCol w:w="677"/>
        <w:gridCol w:w="1684"/>
        <w:gridCol w:w="6993"/>
      </w:tblGrid>
      <w:tr>
        <w:tblPrEx>
          <w:tblCellMar>
            <w:top w:w="0" w:type="dxa"/>
            <w:left w:w="108" w:type="dxa"/>
            <w:bottom w:w="0" w:type="dxa"/>
            <w:right w:w="108" w:type="dxa"/>
          </w:tblCellMar>
        </w:tblPrEx>
        <w:trPr>
          <w:trHeight w:val="338" w:hRule="atLeast"/>
          <w:jc w:val="center"/>
        </w:trPr>
        <w:tc>
          <w:tcPr>
            <w:tcW w:w="935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rPr>
              <w:t>大型设备维修钳工操作过程注意事项</w:t>
            </w:r>
          </w:p>
        </w:tc>
      </w:tr>
      <w:tr>
        <w:tblPrEx>
          <w:tblCellMar>
            <w:top w:w="0" w:type="dxa"/>
            <w:left w:w="108" w:type="dxa"/>
            <w:bottom w:w="0" w:type="dxa"/>
            <w:right w:w="108" w:type="dxa"/>
          </w:tblCellMar>
        </w:tblPrEx>
        <w:trPr>
          <w:trHeight w:val="1023" w:hRule="atLeast"/>
          <w:jc w:val="center"/>
        </w:trPr>
        <w:tc>
          <w:tcPr>
            <w:tcW w:w="677"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序号</w:t>
            </w:r>
          </w:p>
        </w:tc>
        <w:tc>
          <w:tcPr>
            <w:tcW w:w="16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提示词</w:t>
            </w:r>
          </w:p>
        </w:tc>
        <w:tc>
          <w:tcPr>
            <w:tcW w:w="699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主要内容</w:t>
            </w:r>
          </w:p>
        </w:tc>
      </w:tr>
      <w:tr>
        <w:tblPrEx>
          <w:tblCellMar>
            <w:top w:w="0" w:type="dxa"/>
            <w:left w:w="108" w:type="dxa"/>
            <w:bottom w:w="0" w:type="dxa"/>
            <w:right w:w="108" w:type="dxa"/>
          </w:tblCellMar>
        </w:tblPrEx>
        <w:trPr>
          <w:trHeight w:val="338" w:hRule="atLeast"/>
          <w:jc w:val="center"/>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1</w:t>
            </w:r>
          </w:p>
        </w:tc>
        <w:tc>
          <w:tcPr>
            <w:tcW w:w="16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i w:val="0"/>
                <w:iCs w:val="0"/>
                <w:color w:val="auto"/>
                <w:kern w:val="0"/>
                <w:sz w:val="22"/>
                <w:szCs w:val="22"/>
                <w:highlight w:val="none"/>
                <w:u w:val="none"/>
                <w:lang w:val="en-US" w:eastAsia="zh-CN" w:bidi="ar"/>
              </w:rPr>
              <w:t>看环境</w:t>
            </w:r>
          </w:p>
        </w:tc>
        <w:tc>
          <w:tcPr>
            <w:tcW w:w="699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i w:val="0"/>
                <w:iCs w:val="0"/>
                <w:color w:val="auto"/>
                <w:sz w:val="22"/>
                <w:szCs w:val="22"/>
                <w:highlight w:val="none"/>
                <w:u w:val="none"/>
                <w:lang w:val="en-US"/>
              </w:rPr>
              <w:t>作业前排查周围环境。</w:t>
            </w:r>
          </w:p>
        </w:tc>
      </w:tr>
      <w:tr>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2</w:t>
            </w:r>
          </w:p>
        </w:tc>
        <w:tc>
          <w:tcPr>
            <w:tcW w:w="16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rPr>
            </w:pPr>
            <w:r>
              <w:rPr>
                <w:rFonts w:hint="eastAsia" w:ascii="仿宋" w:hAnsi="仿宋" w:eastAsia="仿宋" w:cs="仿宋"/>
                <w:i w:val="0"/>
                <w:iCs w:val="0"/>
                <w:color w:val="auto"/>
                <w:sz w:val="22"/>
                <w:szCs w:val="22"/>
                <w:highlight w:val="none"/>
                <w:u w:val="none"/>
                <w:lang w:val="en-US" w:eastAsia="zh-CN"/>
              </w:rPr>
              <w:t>佩戴防护用具</w:t>
            </w:r>
          </w:p>
        </w:tc>
        <w:tc>
          <w:tcPr>
            <w:tcW w:w="699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2"/>
                <w:szCs w:val="22"/>
              </w:rPr>
            </w:pPr>
            <w:r>
              <w:rPr>
                <w:rFonts w:hint="eastAsia" w:ascii="仿宋" w:hAnsi="仿宋" w:eastAsia="仿宋" w:cs="仿宋"/>
                <w:i w:val="0"/>
                <w:iCs w:val="0"/>
                <w:color w:val="auto"/>
                <w:sz w:val="22"/>
                <w:szCs w:val="22"/>
                <w:highlight w:val="none"/>
                <w:u w:val="none"/>
                <w:lang w:val="en-US" w:eastAsia="zh-CN"/>
              </w:rPr>
              <w:t>作业前</w:t>
            </w:r>
            <w:r>
              <w:rPr>
                <w:rFonts w:hint="eastAsia" w:ascii="仿宋" w:hAnsi="仿宋" w:eastAsia="仿宋" w:cs="仿宋"/>
                <w:i w:val="0"/>
                <w:iCs w:val="0"/>
                <w:color w:val="auto"/>
                <w:sz w:val="22"/>
                <w:szCs w:val="22"/>
                <w:highlight w:val="none"/>
                <w:u w:val="none"/>
              </w:rPr>
              <w:t>必须按照要求佩戴好个人防护用具。</w:t>
            </w:r>
          </w:p>
        </w:tc>
      </w:tr>
      <w:tr>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3</w:t>
            </w:r>
          </w:p>
        </w:tc>
        <w:tc>
          <w:tcPr>
            <w:tcW w:w="16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维修前确认</w:t>
            </w:r>
          </w:p>
        </w:tc>
        <w:tc>
          <w:tcPr>
            <w:tcW w:w="699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检查设备是否断电、是否安排人员监护。</w:t>
            </w:r>
          </w:p>
        </w:tc>
      </w:tr>
      <w:tr>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4</w:t>
            </w:r>
          </w:p>
        </w:tc>
        <w:tc>
          <w:tcPr>
            <w:tcW w:w="16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color w:val="auto"/>
                <w:kern w:val="0"/>
                <w:sz w:val="22"/>
                <w:szCs w:val="22"/>
                <w:lang w:val="en-US" w:eastAsia="zh-CN"/>
              </w:rPr>
              <w:t>维修确认</w:t>
            </w:r>
          </w:p>
        </w:tc>
        <w:tc>
          <w:tcPr>
            <w:tcW w:w="6993" w:type="dxa"/>
            <w:tcBorders>
              <w:top w:val="nil"/>
              <w:left w:val="nil"/>
              <w:bottom w:val="single" w:color="auto" w:sz="4" w:space="0"/>
              <w:right w:val="single" w:color="auto" w:sz="4" w:space="0"/>
            </w:tcBorders>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color w:val="auto"/>
                <w:sz w:val="22"/>
                <w:szCs w:val="22"/>
                <w:lang w:val="en-US" w:eastAsia="zh-CN"/>
              </w:rPr>
              <w:t>检查设备维修质量。</w:t>
            </w:r>
          </w:p>
        </w:tc>
      </w:tr>
      <w:tr>
        <w:tblPrEx>
          <w:tblCellMar>
            <w:top w:w="0" w:type="dxa"/>
            <w:left w:w="108" w:type="dxa"/>
            <w:bottom w:w="0" w:type="dxa"/>
            <w:right w:w="108" w:type="dxa"/>
          </w:tblCellMar>
        </w:tblPrEx>
        <w:trPr>
          <w:trHeight w:val="338" w:hRule="atLeast"/>
          <w:jc w:val="center"/>
        </w:trPr>
        <w:tc>
          <w:tcPr>
            <w:tcW w:w="677"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5</w:t>
            </w:r>
          </w:p>
        </w:tc>
        <w:tc>
          <w:tcPr>
            <w:tcW w:w="16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登高作业</w:t>
            </w:r>
          </w:p>
        </w:tc>
        <w:tc>
          <w:tcPr>
            <w:tcW w:w="6993" w:type="dxa"/>
            <w:tcBorders>
              <w:top w:val="nil"/>
              <w:left w:val="nil"/>
              <w:bottom w:val="single" w:color="auto" w:sz="4" w:space="0"/>
              <w:right w:val="single" w:color="auto" w:sz="4" w:space="0"/>
            </w:tcBorders>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检查保险带系挂，需要移动时不要误摘他人的。</w:t>
            </w:r>
          </w:p>
        </w:tc>
      </w:tr>
      <w:tr>
        <w:tblPrEx>
          <w:tblCellMar>
            <w:top w:w="0" w:type="dxa"/>
            <w:left w:w="108" w:type="dxa"/>
            <w:bottom w:w="0" w:type="dxa"/>
            <w:right w:w="108" w:type="dxa"/>
          </w:tblCellMar>
        </w:tblPrEx>
        <w:trPr>
          <w:trHeight w:val="556" w:hRule="atLeast"/>
          <w:jc w:val="center"/>
        </w:trPr>
        <w:tc>
          <w:tcPr>
            <w:tcW w:w="677"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2"/>
                <w:szCs w:val="22"/>
                <w:lang w:val="en-US" w:eastAsia="zh-CN"/>
              </w:rPr>
            </w:pPr>
            <w:r>
              <w:rPr>
                <w:rFonts w:hint="eastAsia" w:ascii="仿宋" w:hAnsi="仿宋" w:eastAsia="仿宋" w:cs="仿宋"/>
                <w:color w:val="auto"/>
                <w:kern w:val="0"/>
                <w:sz w:val="22"/>
                <w:szCs w:val="22"/>
                <w:lang w:val="en-US" w:eastAsia="zh-CN"/>
              </w:rPr>
              <w:t>6</w:t>
            </w:r>
          </w:p>
        </w:tc>
        <w:tc>
          <w:tcPr>
            <w:tcW w:w="1684"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2"/>
                <w:szCs w:val="22"/>
                <w:lang w:val="en-US" w:eastAsia="zh-CN"/>
              </w:rPr>
            </w:pPr>
            <w:r>
              <w:rPr>
                <w:rFonts w:hint="eastAsia" w:ascii="仿宋" w:hAnsi="仿宋" w:eastAsia="仿宋" w:cs="仿宋"/>
                <w:color w:val="auto"/>
                <w:sz w:val="22"/>
                <w:szCs w:val="22"/>
                <w:lang w:val="en-US" w:eastAsia="zh-CN"/>
              </w:rPr>
              <w:t>收尾工作</w:t>
            </w:r>
          </w:p>
        </w:tc>
        <w:tc>
          <w:tcPr>
            <w:tcW w:w="6993"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2"/>
                <w:szCs w:val="22"/>
              </w:rPr>
            </w:pPr>
            <w:r>
              <w:rPr>
                <w:rFonts w:hint="eastAsia" w:ascii="仿宋" w:hAnsi="仿宋" w:eastAsia="仿宋" w:cs="仿宋"/>
                <w:i w:val="0"/>
                <w:iCs w:val="0"/>
                <w:color w:val="auto"/>
                <w:sz w:val="22"/>
                <w:szCs w:val="22"/>
                <w:highlight w:val="none"/>
                <w:u w:val="none"/>
                <w:lang w:val="en-US" w:eastAsia="zh-CN"/>
              </w:rPr>
              <w:t>清理现场卫生，填写记录。</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562" w:firstLineChars="200"/>
        <w:jc w:val="both"/>
        <w:outlineLvl w:val="9"/>
        <w:rPr>
          <w:rFonts w:hint="default" w:ascii="仿宋" w:hAnsi="仿宋" w:eastAsia="仿宋" w:cs="仿宋"/>
          <w:b/>
          <w:i w:val="0"/>
          <w:caps w:val="0"/>
          <w:color w:val="auto"/>
          <w:spacing w:val="0"/>
          <w:kern w:val="0"/>
          <w:sz w:val="28"/>
          <w:szCs w:val="28"/>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一、（一）一般规定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1.严格遵守安全生产规章制度和操作规程，服从管理。</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2.积极参加安全学习及相关培训,掌握本职工作所需的安全生产知识，提高安全生产技能,必须经培训取得相应资格证书，方可上岗。</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3.正确佩戴和使用劳动防护用品。</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4.认真开展岗前、岗中安全隐患排查，确保本岗位作业区域内相关环境及机械设备安全。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5.熟悉工作环境，熟知设备参数（特性）。</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6.认真做好本职工作，工作时间不准无故脱岗，不做与本职工作无关的事情。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7.搞好班组内业资料及所分管卫生区卫生，保持清洁干净。</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8.发生安全生产事故后，事故现场有关人员应当立即报告本单位负责人；发现事故隐患或者其他不安全因素，应当立即向现场安全管理人员或者本单位负责人报告。</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9.有权对单位安全生产工作中存在的问题提出批评、检举、控告，有权拒绝违章指挥和强令冒险作业。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10.熟悉本岗位的安全生产风险和应急处置措施，发现直接危及人身安全的紧急情况时,有权停止作业或者在采取可能的应急措施后,撤离作业现场。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11.熟练掌握应急逃生知识，提高互救自救能力。</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（二）入井、乘罐注意事项</w:t>
      </w:r>
      <w:r>
        <w:rPr>
          <w:rFonts w:hint="eastAsia" w:ascii="仿宋" w:hAnsi="仿宋" w:eastAsia="仿宋" w:cs="仿宋"/>
          <w:b w:val="0"/>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1.入井人员严禁携带烟草或点火用品，严禁穿化纤衣服，入井前严禁喝酒。</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2.入井人员必须戴安全帽，随身携戴自救器和矿灯。</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3.严格执行入井前检身制度。</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4.乘坐罐笼按顺序上下，不可拥挤和打闹；罐笼运行中，不要把头和手脚伸到罐外；不准向井筒内扔杂物。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（三）靠近井筒3m范围内及登高作业注意事项</w:t>
      </w:r>
      <w:r>
        <w:rPr>
          <w:rFonts w:hint="eastAsia" w:ascii="仿宋" w:hAnsi="仿宋" w:eastAsia="仿宋" w:cs="仿宋"/>
          <w:b w:val="0"/>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1.靠近井筒3m范围，必须系挂保险带，保险带生根。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2.登高作业时，必须系挂保险带，保险带系挂与自身无相对移动的地方生根。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3.人员需要移动时，保险带严禁误摘他人的。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二、薄弱人物排查治理办法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（一）薄弱人物范畴</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1.嗜好饮酒的“迷糊人”：是指爱好喝酒、酗酒甚至容易醉酒的人。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2.婚期前后的“甜蜜人”：是指正在筹备或者刚刚完成婚姻大事的人。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3.家有丧事的“失落人”：是指家庭有亲人离世导致情绪失落波动。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4.经常违章的“大胆人”：是指自律能力差，对违章屡教不改的人。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5.挨批受罚的“情绪人”：是指受到批评处罚情绪低落的人。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6.重新上岗的“三长人”：是指长伤、长病、长旷的返岗人员。</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7.极度疲劳的“硬撑人”：是指班后从事体力劳动极度疲惫的人。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8.临近退休的“老年人”：是指年龄偏大（50岁以上）的老工人。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9.随时发病的“体弱人”：是指被医院诊断患有高血压、心脏病、脑血栓、抑郁症等病情的人。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10.家境特殊的“纠结人”：是指频发家庭矛盾影响工作情绪的人。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11.岗位调整的“转行人”：是指转换了工作岗位、改变了工作性质的人。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12.初来乍到的“新工人”：是指刚入矿或者从外单位调入的人。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13.班前教育的“落空人”：是指未参加班前会的人。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14.心力交瘁的“上访人”：是指由于社会矛盾得不到及时解决有上访倾向的人。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15.八小时以外的“网络人”：是指工作之余，喜欢上网的年轻员工，班前休息不好，上班精力不集中。</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16.性格粗暴的“鲁莽人”：是指性格简单粗暴的员工，工作急躁毛躁浮躁。</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17.反应迟钝的“麻木人”：是指工作麻痹大意、马虎凑付不在乎、反应迟钝的员工。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18.不安心工作的“跳槽人”：是指不安心本职工作，意欲调动工作的人。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19.不服从管理的“顶牛人”：是指与管理人员或员工有矛盾，不服从管理的员工。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20</w:t>
      </w:r>
      <w:r>
        <w:rPr>
          <w:rFonts w:hint="eastAsia" w:ascii="仿宋" w:hAnsi="仿宋" w:eastAsia="仿宋" w:cs="仿宋"/>
          <w:b w:val="0"/>
          <w:i w:val="0"/>
          <w:caps w:val="0"/>
          <w:color w:val="auto"/>
          <w:spacing w:val="0"/>
          <w:kern w:val="0"/>
          <w:sz w:val="28"/>
          <w:szCs w:val="28"/>
          <w:lang w:val="en-US" w:eastAsia="zh-CN" w:bidi="ar"/>
        </w:rPr>
        <w:t>.</w:t>
      </w:r>
      <w:r>
        <w:rPr>
          <w:rFonts w:hint="default" w:ascii="仿宋" w:hAnsi="仿宋" w:eastAsia="仿宋" w:cs="仿宋"/>
          <w:b w:val="0"/>
          <w:i w:val="0"/>
          <w:caps w:val="0"/>
          <w:color w:val="auto"/>
          <w:spacing w:val="0"/>
          <w:kern w:val="0"/>
          <w:sz w:val="28"/>
          <w:szCs w:val="28"/>
          <w:lang w:val="en-US" w:eastAsia="zh-CN" w:bidi="ar"/>
        </w:rPr>
        <w:t>肩负第二职业的“经济人”：是指挣钱不要命，工作之余另有第二职业的人。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（二）实施建档管理</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（三）具体排查方式</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（四）薄弱人员管控措施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2.对于有喜事或丧事的人员，要通过面谈掌握当事人的心理状态，无异议后方可下井。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9.对于转岗员工当成新工人尽心管理，严格履行以师带徒合同，在老工人的带领下作业。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11.凡是没有参加班前会学习教育的人员，一律严禁上岗作业。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12.对于喜欢上网的年轻员工，要加强引导，多沟通勤交流，促使他们培养健康向上的生活工作情趣。</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三、安全风险辨识与管控措施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i w:val="0"/>
          <w:caps w:val="0"/>
          <w:color w:val="auto"/>
          <w:spacing w:val="0"/>
          <w:kern w:val="0"/>
          <w:sz w:val="28"/>
          <w:szCs w:val="28"/>
        </w:rPr>
      </w:pPr>
      <w:r>
        <w:rPr>
          <w:rFonts w:hint="default" w:ascii="仿宋" w:hAnsi="仿宋" w:eastAsia="仿宋" w:cs="仿宋"/>
          <w:b/>
          <w:bCs/>
          <w:i w:val="0"/>
          <w:caps w:val="0"/>
          <w:color w:val="auto"/>
          <w:spacing w:val="0"/>
          <w:kern w:val="0"/>
          <w:sz w:val="28"/>
          <w:szCs w:val="28"/>
          <w:lang w:val="en-US" w:eastAsia="zh-CN" w:bidi="ar"/>
        </w:rPr>
        <w:t xml:space="preserve">（一）通用部分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①风险描述：防护用品不完好，不按规定佩戴，存在人员受伤的风险。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管控措施：检查好防护用品，确保齐全完好，作业前按规定佩戴好安全防护用品。</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②风险描述：工具材料不齐全完好，存在设备检修不到位或人员伤亡的风险。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管控措施：操作前，工具材料准备齐全完好。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③风险描述：检修人员站位不正确，存在设备碰伤人员的风险。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管控措施：检修前规范站位，重物下方及可能倾倒方向严禁有人。</w:t>
      </w:r>
    </w:p>
    <w:p>
      <w:pPr>
        <w:keepNext w:val="0"/>
        <w:keepLines w:val="0"/>
        <w:pageBreakBefore w:val="0"/>
        <w:widowControl/>
        <w:numPr>
          <w:ilvl w:val="0"/>
          <w:numId w:val="18"/>
        </w:numPr>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i w:val="0"/>
          <w:caps w:val="0"/>
          <w:color w:val="auto"/>
          <w:spacing w:val="0"/>
          <w:kern w:val="0"/>
          <w:sz w:val="28"/>
          <w:szCs w:val="28"/>
        </w:rPr>
      </w:pPr>
      <w:r>
        <w:rPr>
          <w:rFonts w:hint="default" w:ascii="仿宋" w:hAnsi="仿宋" w:eastAsia="仿宋" w:cs="仿宋"/>
          <w:b/>
          <w:bCs/>
          <w:i w:val="0"/>
          <w:caps w:val="0"/>
          <w:color w:val="auto"/>
          <w:spacing w:val="0"/>
          <w:kern w:val="0"/>
          <w:sz w:val="28"/>
          <w:szCs w:val="28"/>
          <w:lang w:val="en-US" w:eastAsia="zh-CN" w:bidi="ar"/>
        </w:rPr>
        <w:t>专用部分</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1.维修前</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①风险描述：登高作业未按规定佩戴防护用品，施工前未检查施工现场。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管控措施：登高作业按规定佩戴防护用品，施工前检查施工现场无隐患，确认后方可施工。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2.维修过程中</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①风险描述：吊装作业时，人员站位不当或工具不完好导致受伤。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②风险描述：人员靠近转动部位，护罩或遮拦等不完好，存在转动部位伤人的风险。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管控措施：保持护罩或遮拦等防护设施完好，运转时保持安全距离。</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③风险描述：维修带电设备时，设备未停电，停电未安排人员监护，维修人员存在触电的风险。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管控措施：维修带电设备时必须断电，并安排专人监护。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3.维修后</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①风险描述：设备检修不到位，零部件缺失、连接部位不完好等，设备带病运行，存在设备损坏的风险。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管控措施：设备检修到位，保证检修质量，因特殊原因造成设备未能检修完成时，应及时告知设备运行人员，设备严禁运行。</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②风险描述：检修完成后工具材料未能及时清点，检修工具材料遗留在设备内，存在设备损坏的风险。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管控措施：检修完成后，对材料工具进行清点，做到工完料净场地清。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③风险描述：检修完成后未及时清理现场，检修人员存在摔伤的风险。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管控措施：检修完成后，及时清理施工现场，做到工完料净场地清。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rightChars="0" w:firstLine="562"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四、（一）维修前检查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1.防护用品：防护用品齐全完好。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2.工具、材料：工具、材料齐全完好，利刃工已做好防护。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3.监护人：监护人到位。</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4.站位：人员站位正确，退路畅通。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（二）维修单元格确认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w:t>
      </w:r>
      <w:r>
        <w:rPr>
          <w:rFonts w:hint="eastAsia" w:ascii="仿宋" w:hAnsi="仿宋" w:eastAsia="仿宋" w:cs="仿宋"/>
          <w:b w:val="0"/>
          <w:i w:val="0"/>
          <w:caps w:val="0"/>
          <w:color w:val="auto"/>
          <w:spacing w:val="0"/>
          <w:kern w:val="0"/>
          <w:sz w:val="28"/>
          <w:szCs w:val="28"/>
          <w:lang w:val="en-US" w:eastAsia="zh-CN" w:bidi="ar"/>
        </w:rPr>
        <w:t>.</w:t>
      </w:r>
      <w:r>
        <w:rPr>
          <w:rFonts w:hint="default" w:ascii="仿宋" w:hAnsi="仿宋" w:eastAsia="仿宋" w:cs="仿宋"/>
          <w:b w:val="0"/>
          <w:i w:val="0"/>
          <w:caps w:val="0"/>
          <w:color w:val="auto"/>
          <w:spacing w:val="0"/>
          <w:kern w:val="0"/>
          <w:sz w:val="28"/>
          <w:szCs w:val="28"/>
          <w:lang w:val="en-US" w:eastAsia="zh-CN" w:bidi="ar"/>
        </w:rPr>
        <w:t>检查设备是否完好：设备正常。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2.检查液压站油量、油温是否正常：液压站油量适中，油温正常。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3.检查输油管路是否完好：输油管路无泄漏。</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4.检查盘型闸间隙是否在规定范围内：盘型闸间隙不超过2mm。</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5.检查钢丝绳、绳槽：钢丝绳、绳槽各项指标在规定范围内。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6.检查天轮、绳槽：天轮及绳槽各项指标在规定范围内。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7.检查罐笼：罐笼完好。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8.检查操车系统：操车系统正常。</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9.检查井筒装备：井筒装备完好。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10.检查提升机运行：提升机运行平稳。</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11.检查现场化：现场化达标，记录填写规范。</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五、大型设备维修钳工正规操作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（一）大型设备维修钳工操作顺序：</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i w:val="0"/>
          <w:caps w:val="0"/>
          <w:color w:val="auto"/>
          <w:spacing w:val="0"/>
          <w:kern w:val="0"/>
          <w:sz w:val="28"/>
          <w:szCs w:val="28"/>
          <w:lang w:val="en-US" w:eastAsia="zh-CN" w:bidi="ar"/>
        </w:rPr>
        <w:t>巡检→系挂保险带→检查、调整滚动罐耳→检查液压站油量、油温→检查、调整盘型闸间隙→记录填写</w:t>
      </w:r>
      <w:r>
        <w:rPr>
          <w:rFonts w:hint="eastAsia" w:ascii="仿宋" w:hAnsi="仿宋" w:eastAsia="仿宋" w:cs="仿宋"/>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（二）大型设备维修钳工正规操作：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1.巡检：上下井口操车系统、清理斜巷水泵、尾绳保护架、天轮、巡检，发现问题及时处理并汇报。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2.系挂保险带：登高超过2m、靠近井筒3m必须系挂保险带。</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3.检查、调整滚动罐耳：检查滚动罐耳间隙，对不在规定范围内的予以调整。</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4.检查液压站油量、油温：检查液压站油量适中，油温达标。</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5.检查、调整盘型闸间隙：用塞尺检查盘型闸间隙，对不合格的予以调整。</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6.记录填写：所有项目检完毕，打扫车房卫生，填写记录。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六、大型设备维修钳工巡检及检修过程中的注意事项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1.巡检：认真检查各部位，发现异常及时处理并汇报。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2.检修：登高超过2m，靠近井筒3m系挂保险带。</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七、作业后确认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1.检修质量：罐耳调整后人员要乘罐检查；盘型闸间隙调整后，要做松、紧闸试验。</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2.现场标准化：做好现场标准化达标。</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3.记录填写：所有记录要按照现场数据如实填写，所有检修内容都要写在记录本上。</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Calibri" w:hAnsi="Calibri" w:eastAsia="宋体" w:cs="Calibri"/>
          <w:color w:val="auto"/>
          <w:kern w:val="2"/>
          <w:sz w:val="28"/>
          <w:szCs w:val="28"/>
        </w:rPr>
      </w:pPr>
      <w:r>
        <w:rPr>
          <w:rFonts w:hint="default" w:ascii="仿宋" w:hAnsi="仿宋" w:eastAsia="仿宋" w:cs="仿宋"/>
          <w:b/>
          <w:i w:val="0"/>
          <w:caps w:val="0"/>
          <w:color w:val="auto"/>
          <w:spacing w:val="0"/>
          <w:kern w:val="0"/>
          <w:sz w:val="28"/>
          <w:szCs w:val="28"/>
          <w:lang w:val="en-US" w:eastAsia="zh-CN" w:bidi="ar"/>
        </w:rPr>
        <w:t>八、全部注意事项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1.检查：认真检查部位，检查过程中做好互保联保。</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2.登高：登高超过2m，靠近井筒3m范围必须系挂保险带，</w:t>
      </w:r>
      <w:r>
        <w:rPr>
          <w:rFonts w:hint="default" w:ascii="仿宋" w:hAnsi="仿宋" w:eastAsia="仿宋" w:cs="仿宋"/>
          <w:b w:val="0"/>
          <w:i w:val="0"/>
          <w:caps w:val="0"/>
          <w:color w:val="auto"/>
          <w:spacing w:val="0"/>
          <w:kern w:val="0"/>
          <w:sz w:val="28"/>
          <w:szCs w:val="28"/>
          <w:lang w:val="en-US" w:eastAsia="zh-CN" w:bidi="ar"/>
        </w:rPr>
        <w:t>，保险带生根，摘时不要误摘他人的。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3.检修：检修时做好请示汇报，做好上下井口及绞车房信号联系。</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4.检修带电设备：检修带电设备前，必须切断电源，并安排专人监护。</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5.平行作业：严禁平行作业。</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i w:val="0"/>
          <w:caps w:val="0"/>
          <w:color w:val="auto"/>
          <w:spacing w:val="0"/>
          <w:kern w:val="0"/>
          <w:sz w:val="28"/>
          <w:szCs w:val="28"/>
          <w:lang w:val="en-US" w:eastAsia="zh-CN" w:bidi="ar"/>
        </w:rPr>
        <w:t>6.记录填写：所有参与检修人员本人如实填写检修记录，不得涂改。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九、事故案例</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（一）事故经过</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1991年3月9日，工程处安装工区在梁家矿副井下井口安装阻车系统。中午12时后，万财富同李世亮安装第三路管子时，万在一端扶着管子、李在另一端调整位置。调整过程中，李发现万负责的那一头已经用铁丝绑在管子上，见万揣着手，矿灯搭在手臂上，另一名工人解云龙用管钳拧管子。只剩下一扣丝时，李听见身后“哎呀”一声，回头不见万。解由清理斜巷到仰井，发现万摔在地上。经抢救无效死亡。</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（二）事故原因</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1.受害者身为大班长，自主保安意识差，不佩戴安全带，且在完成工作后未及时躲避到安全地点，致使本人不慎坠井。</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2.现场管理混乱，物料堆放不规整，没有安全行走空间，留下事故隐患。</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3.作业人员安全意识淡薄，只注重工程进度，不考虑生产安全。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（三）防范措施</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1.搞好安全生产技术措施的贯彻、执行，教育作业人员严格按措施及其它有关规定操作。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2.开展文明活动，搞好现场管理，特别是现场物料要堆放整齐，留出安全退路，给井下作业人员提供安全、整洁的作</w:t>
      </w:r>
      <w:r>
        <w:rPr>
          <w:rFonts w:hint="eastAsia" w:ascii="仿宋" w:hAnsi="仿宋" w:eastAsia="仿宋" w:cs="仿宋"/>
          <w:b w:val="0"/>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3.加强施工安全监管，区队领导、安监人员要充分发挥职能作用，狠抓安全薄弱环节绝事故发生。</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2" w:firstLineChars="200"/>
        <w:jc w:val="both"/>
        <w:textAlignment w:val="auto"/>
        <w:outlineLvl w:val="9"/>
        <w:rPr>
          <w:rFonts w:hint="default" w:ascii="仿宋" w:hAnsi="仿宋" w:eastAsia="仿宋" w:cs="仿宋"/>
          <w:b/>
          <w:i w:val="0"/>
          <w:caps w:val="0"/>
          <w:color w:val="auto"/>
          <w:spacing w:val="0"/>
          <w:kern w:val="0"/>
          <w:sz w:val="28"/>
          <w:szCs w:val="28"/>
        </w:rPr>
      </w:pPr>
      <w:r>
        <w:rPr>
          <w:rFonts w:hint="default" w:ascii="仿宋" w:hAnsi="仿宋" w:eastAsia="仿宋" w:cs="仿宋"/>
          <w:b/>
          <w:i w:val="0"/>
          <w:caps w:val="0"/>
          <w:color w:val="auto"/>
          <w:spacing w:val="0"/>
          <w:kern w:val="0"/>
          <w:sz w:val="28"/>
          <w:szCs w:val="28"/>
          <w:lang w:val="en-US" w:eastAsia="zh-CN" w:bidi="ar"/>
        </w:rPr>
        <w:t>十、常见三违</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（一）安排过规程、措施学习考试、签字的职工上岗作业</w:t>
      </w:r>
      <w:r>
        <w:rPr>
          <w:rFonts w:hint="eastAsia" w:ascii="仿宋" w:hAnsi="仿宋" w:eastAsia="仿宋" w:cs="仿宋"/>
          <w:b w:val="0"/>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（二</w:t>
      </w:r>
      <w:r>
        <w:rPr>
          <w:rFonts w:hint="eastAsia" w:ascii="仿宋" w:hAnsi="仿宋" w:eastAsia="仿宋" w:cs="仿宋"/>
          <w:b w:val="0"/>
          <w:i w:val="0"/>
          <w:caps w:val="0"/>
          <w:color w:val="auto"/>
          <w:spacing w:val="0"/>
          <w:kern w:val="0"/>
          <w:sz w:val="28"/>
          <w:szCs w:val="28"/>
          <w:lang w:val="en-US" w:eastAsia="zh-CN" w:bidi="ar"/>
        </w:rPr>
        <w:t>）</w:t>
      </w:r>
      <w:r>
        <w:rPr>
          <w:rFonts w:hint="default" w:ascii="仿宋" w:hAnsi="仿宋" w:eastAsia="仿宋" w:cs="仿宋"/>
          <w:b w:val="0"/>
          <w:i w:val="0"/>
          <w:caps w:val="0"/>
          <w:color w:val="auto"/>
          <w:spacing w:val="0"/>
          <w:kern w:val="0"/>
          <w:sz w:val="28"/>
          <w:szCs w:val="28"/>
          <w:lang w:val="en-US" w:eastAsia="zh-CN" w:bidi="ar"/>
        </w:rPr>
        <w:t>抵制或举报制止违章的人员进行打击报复</w:t>
      </w:r>
      <w:r>
        <w:rPr>
          <w:rFonts w:hint="eastAsia" w:ascii="仿宋" w:hAnsi="仿宋" w:eastAsia="仿宋" w:cs="仿宋"/>
          <w:b w:val="0"/>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（三）现场存在处理，强令工人冒险作业</w:t>
      </w:r>
      <w:r>
        <w:rPr>
          <w:rFonts w:hint="eastAsia" w:ascii="仿宋" w:hAnsi="仿宋" w:eastAsia="仿宋" w:cs="仿宋"/>
          <w:b w:val="0"/>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eastAsia" w:ascii="仿宋" w:hAnsi="仿宋" w:eastAsia="仿宋" w:cs="仿宋"/>
          <w:b w:val="0"/>
          <w:i w:val="0"/>
          <w:caps w:val="0"/>
          <w:color w:val="auto"/>
          <w:spacing w:val="0"/>
          <w:kern w:val="0"/>
          <w:sz w:val="28"/>
          <w:szCs w:val="28"/>
          <w:lang w:eastAsia="zh-CN" w:bidi="ar"/>
        </w:rPr>
        <w:t>（四</w:t>
      </w:r>
      <w:r>
        <w:rPr>
          <w:rFonts w:hint="default" w:ascii="仿宋" w:hAnsi="仿宋" w:eastAsia="仿宋" w:cs="仿宋"/>
          <w:b w:val="0"/>
          <w:i w:val="0"/>
          <w:caps w:val="0"/>
          <w:color w:val="auto"/>
          <w:spacing w:val="0"/>
          <w:kern w:val="0"/>
          <w:sz w:val="28"/>
          <w:szCs w:val="28"/>
          <w:lang w:val="en-US" w:eastAsia="zh-CN" w:bidi="ar"/>
        </w:rPr>
        <w:t>）携带烟草和点火物品（手机），穿化纤衣服入井或入井前饮酒的；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lang w:val="en-US" w:eastAsia="zh-CN" w:bidi="ar"/>
        </w:rPr>
      </w:pPr>
      <w:r>
        <w:rPr>
          <w:rFonts w:hint="eastAsia" w:ascii="仿宋" w:hAnsi="仿宋" w:eastAsia="仿宋" w:cs="仿宋"/>
          <w:b w:val="0"/>
          <w:i w:val="0"/>
          <w:caps w:val="0"/>
          <w:color w:val="auto"/>
          <w:spacing w:val="0"/>
          <w:kern w:val="0"/>
          <w:sz w:val="28"/>
          <w:szCs w:val="28"/>
          <w:lang w:eastAsia="zh-CN" w:bidi="ar"/>
        </w:rPr>
        <w:t>（五</w:t>
      </w:r>
      <w:r>
        <w:rPr>
          <w:rFonts w:hint="default" w:ascii="仿宋" w:hAnsi="仿宋" w:eastAsia="仿宋" w:cs="仿宋"/>
          <w:b w:val="0"/>
          <w:i w:val="0"/>
          <w:caps w:val="0"/>
          <w:color w:val="auto"/>
          <w:spacing w:val="0"/>
          <w:kern w:val="0"/>
          <w:sz w:val="28"/>
          <w:szCs w:val="28"/>
          <w:lang w:val="en-US" w:eastAsia="zh-CN" w:bidi="ar"/>
        </w:rPr>
        <w:t>）无证上岗、证件过期的；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eastAsia" w:ascii="仿宋" w:hAnsi="仿宋" w:eastAsia="仿宋" w:cs="仿宋"/>
          <w:b w:val="0"/>
          <w:i w:val="0"/>
          <w:caps w:val="0"/>
          <w:color w:val="auto"/>
          <w:spacing w:val="0"/>
          <w:kern w:val="0"/>
          <w:sz w:val="28"/>
          <w:szCs w:val="28"/>
          <w:lang w:val="en-US" w:eastAsia="zh-CN" w:bidi="ar"/>
        </w:rPr>
        <w:t>（六）</w:t>
      </w:r>
      <w:r>
        <w:rPr>
          <w:rFonts w:hint="default" w:ascii="仿宋" w:hAnsi="仿宋" w:eastAsia="仿宋" w:cs="仿宋"/>
          <w:b w:val="0"/>
          <w:i w:val="0"/>
          <w:caps w:val="0"/>
          <w:color w:val="auto"/>
          <w:spacing w:val="0"/>
          <w:kern w:val="0"/>
          <w:sz w:val="28"/>
          <w:szCs w:val="28"/>
          <w:lang w:val="en-US" w:eastAsia="zh-CN" w:bidi="ar"/>
        </w:rPr>
        <w:t xml:space="preserve">设触设备的机械转动和传动部位或带电体的；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eastAsia" w:ascii="仿宋" w:hAnsi="仿宋" w:eastAsia="仿宋" w:cs="仿宋"/>
          <w:b w:val="0"/>
          <w:i w:val="0"/>
          <w:caps w:val="0"/>
          <w:color w:val="auto"/>
          <w:spacing w:val="0"/>
          <w:kern w:val="0"/>
          <w:sz w:val="28"/>
          <w:szCs w:val="28"/>
          <w:lang w:val="en-US" w:eastAsia="zh-CN" w:bidi="ar"/>
        </w:rPr>
      </w:pPr>
      <w:r>
        <w:rPr>
          <w:rFonts w:hint="default" w:ascii="仿宋" w:hAnsi="仿宋" w:eastAsia="仿宋" w:cs="仿宋"/>
          <w:b w:val="0"/>
          <w:i w:val="0"/>
          <w:caps w:val="0"/>
          <w:color w:val="auto"/>
          <w:spacing w:val="0"/>
          <w:kern w:val="0"/>
          <w:sz w:val="28"/>
          <w:szCs w:val="28"/>
          <w:lang w:val="en-US" w:eastAsia="zh-CN" w:bidi="ar"/>
        </w:rPr>
        <w:t>（七）无措施施工或不按措施施工造成严重后果的</w:t>
      </w:r>
      <w:r>
        <w:rPr>
          <w:rFonts w:hint="eastAsia" w:ascii="仿宋" w:hAnsi="仿宋" w:eastAsia="仿宋" w:cs="仿宋"/>
          <w:b w:val="0"/>
          <w:i w:val="0"/>
          <w:caps w:val="0"/>
          <w:color w:val="auto"/>
          <w:spacing w:val="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（八）因违章作业或现场存在隐患被悬挂“停止作业”牌续作业或私自摘掉“停止作业”牌的；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（九）对“三违”处罚无理取辱骂安监员、管理人员的；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（十）起吊或拉移重物时，在重物下方或可能倒向的位置工作留的；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（十一）违章指挥的；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w:t>
      </w:r>
      <w:r>
        <w:rPr>
          <w:rFonts w:hint="eastAsia" w:ascii="仿宋" w:hAnsi="仿宋" w:eastAsia="仿宋" w:cs="仿宋"/>
          <w:b w:val="0"/>
          <w:i w:val="0"/>
          <w:caps w:val="0"/>
          <w:color w:val="auto"/>
          <w:spacing w:val="0"/>
          <w:kern w:val="0"/>
          <w:sz w:val="28"/>
          <w:szCs w:val="28"/>
          <w:lang w:val="en-US" w:eastAsia="zh-CN" w:bidi="ar"/>
        </w:rPr>
        <w:t>十二</w:t>
      </w:r>
      <w:r>
        <w:rPr>
          <w:rFonts w:hint="default" w:ascii="仿宋" w:hAnsi="仿宋" w:eastAsia="仿宋" w:cs="仿宋"/>
          <w:b w:val="0"/>
          <w:i w:val="0"/>
          <w:caps w:val="0"/>
          <w:color w:val="auto"/>
          <w:spacing w:val="0"/>
          <w:kern w:val="0"/>
          <w:sz w:val="28"/>
          <w:szCs w:val="28"/>
          <w:lang w:val="en-US" w:eastAsia="zh-CN" w:bidi="ar"/>
        </w:rPr>
        <w:t>）乘罐或行走期间起哄，人为造成人员拥挤的；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eastAsia" w:ascii="仿宋" w:hAnsi="仿宋" w:eastAsia="仿宋" w:cs="仿宋"/>
          <w:b w:val="0"/>
          <w:i w:val="0"/>
          <w:caps w:val="0"/>
          <w:color w:val="auto"/>
          <w:spacing w:val="0"/>
          <w:kern w:val="0"/>
          <w:sz w:val="28"/>
          <w:szCs w:val="28"/>
          <w:lang w:eastAsia="zh-CN" w:bidi="ar"/>
        </w:rPr>
        <w:t>（十三）</w:t>
      </w:r>
      <w:r>
        <w:rPr>
          <w:rFonts w:hint="default" w:ascii="仿宋" w:hAnsi="仿宋" w:eastAsia="仿宋" w:cs="仿宋"/>
          <w:b w:val="0"/>
          <w:i w:val="0"/>
          <w:caps w:val="0"/>
          <w:color w:val="auto"/>
          <w:spacing w:val="0"/>
          <w:kern w:val="0"/>
          <w:sz w:val="28"/>
          <w:szCs w:val="28"/>
          <w:lang w:val="en-US" w:eastAsia="zh-CN" w:bidi="ar"/>
        </w:rPr>
        <w:t>作按钮失灵继续使用或未按规定使用的；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（十四）高空和井筒作业时，未戴安和佩戴保险带的；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（十五）设备运转部位及变速箱未按规定定期加油质不合格，无加油记录的；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（十六）吊挂点、起吊设备、起吊工具或绳索等强度不够起吊重物的；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b w:val="0"/>
          <w:i w:val="0"/>
          <w:caps w:val="0"/>
          <w:color w:val="auto"/>
          <w:spacing w:val="0"/>
          <w:kern w:val="0"/>
          <w:sz w:val="28"/>
          <w:szCs w:val="28"/>
        </w:rPr>
      </w:pPr>
      <w:r>
        <w:rPr>
          <w:rFonts w:hint="default" w:ascii="仿宋" w:hAnsi="仿宋" w:eastAsia="仿宋" w:cs="仿宋"/>
          <w:b w:val="0"/>
          <w:i w:val="0"/>
          <w:caps w:val="0"/>
          <w:color w:val="auto"/>
          <w:spacing w:val="0"/>
          <w:kern w:val="0"/>
          <w:sz w:val="28"/>
          <w:szCs w:val="28"/>
          <w:lang w:val="en-US" w:eastAsia="zh-CN" w:bidi="ar"/>
        </w:rPr>
        <w:t>（十七）其他违反《煤矿安全规程》、《操作规程》及《作业规程》等有关规定的。</w:t>
      </w:r>
    </w:p>
    <w:p>
      <w:pPr>
        <w:rPr>
          <w:rFonts w:hint="default" w:cs="Times New Roman"/>
          <w:color w:val="auto"/>
          <w:lang w:val="en-US" w:eastAsia="zh-CN"/>
        </w:rPr>
      </w:pPr>
      <w:bookmarkStart w:id="369" w:name="_Toc9751"/>
      <w:bookmarkStart w:id="370" w:name="_Toc16607"/>
      <w:bookmarkStart w:id="371" w:name="_Toc18637"/>
      <w:r>
        <w:rPr>
          <w:rFonts w:hint="default" w:cs="Times New Roman"/>
          <w:color w:val="auto"/>
          <w:lang w:val="en-US" w:eastAsia="zh-CN"/>
        </w:rPr>
        <w:br w:type="page"/>
      </w:r>
    </w:p>
    <w:p>
      <w:pPr>
        <w:pStyle w:val="17"/>
        <w:bidi w:val="0"/>
        <w:outlineLvl w:val="1"/>
        <w:rPr>
          <w:rFonts w:hint="default" w:cs="Times New Roman"/>
          <w:color w:val="auto"/>
          <w:lang w:val="en-US" w:eastAsia="zh-CN"/>
        </w:rPr>
      </w:pPr>
      <w:bookmarkStart w:id="372" w:name="_Toc7300"/>
      <w:r>
        <w:rPr>
          <w:rFonts w:hint="default" w:cs="Times New Roman"/>
          <w:color w:val="auto"/>
          <w:lang w:val="en-US" w:eastAsia="zh-CN"/>
        </w:rPr>
        <w:t>井下电钳工</w:t>
      </w:r>
      <w:bookmarkEnd w:id="369"/>
      <w:bookmarkEnd w:id="370"/>
      <w:bookmarkEnd w:id="371"/>
      <w:bookmarkEnd w:id="372"/>
    </w:p>
    <w:tbl>
      <w:tblPr>
        <w:tblStyle w:val="12"/>
        <w:tblW w:w="96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49"/>
        <w:gridCol w:w="2309"/>
        <w:gridCol w:w="1507"/>
        <w:gridCol w:w="477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9" w:hRule="atLeast"/>
          <w:jc w:val="center"/>
        </w:trPr>
        <w:tc>
          <w:tcPr>
            <w:tcW w:w="964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val="0"/>
                <w:bCs w:val="0"/>
                <w:color w:val="auto"/>
                <w:kern w:val="2"/>
                <w:sz w:val="21"/>
                <w:szCs w:val="21"/>
                <w:lang w:val="en-US" w:eastAsia="zh-CN" w:bidi="ar"/>
              </w:rPr>
              <w:t>井下电钳工岗位风险告知卡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39" w:hRule="atLeast"/>
          <w:jc w:val="center"/>
        </w:trPr>
        <w:tc>
          <w:tcPr>
            <w:tcW w:w="1049"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风险</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类型</w:t>
            </w:r>
          </w:p>
        </w:tc>
        <w:tc>
          <w:tcPr>
            <w:tcW w:w="230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冒顶（片帮）、机电、物体打击</w:t>
            </w:r>
          </w:p>
        </w:tc>
        <w:tc>
          <w:tcPr>
            <w:tcW w:w="150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事故</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报告</w:t>
            </w:r>
          </w:p>
        </w:tc>
        <w:tc>
          <w:tcPr>
            <w:tcW w:w="4775"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调度</w:t>
            </w:r>
            <w:r>
              <w:rPr>
                <w:rFonts w:hint="eastAsia" w:ascii="仿宋" w:hAnsi="仿宋" w:eastAsia="仿宋" w:cs="仿宋"/>
                <w:color w:val="auto"/>
                <w:kern w:val="0"/>
                <w:sz w:val="21"/>
                <w:szCs w:val="21"/>
                <w:lang w:val="en-US" w:eastAsia="zh-CN" w:bidi="ar"/>
              </w:rPr>
              <w:t>室</w:t>
            </w:r>
            <w:r>
              <w:rPr>
                <w:rFonts w:hint="default" w:ascii="仿宋" w:hAnsi="仿宋" w:eastAsia="仿宋" w:cs="仿宋"/>
                <w:color w:val="auto"/>
                <w:kern w:val="0"/>
                <w:sz w:val="21"/>
                <w:szCs w:val="21"/>
                <w:lang w:val="en-US" w:eastAsia="zh-CN" w:bidi="ar"/>
              </w:rPr>
              <w:t>：8650200、8650202、“#”</w:t>
            </w:r>
            <w:r>
              <w:rPr>
                <w:rFonts w:hint="default" w:ascii="仿宋" w:hAnsi="仿宋" w:eastAsia="仿宋" w:cs="仿宋"/>
                <w:color w:val="auto"/>
                <w:kern w:val="0"/>
                <w:sz w:val="21"/>
                <w:szCs w:val="21"/>
                <w:lang w:val="en-US" w:eastAsia="zh-CN" w:bidi="ar"/>
              </w:rPr>
              <w:br w:type="textWrapping"/>
            </w:r>
            <w:r>
              <w:rPr>
                <w:rFonts w:hint="default" w:ascii="仿宋" w:hAnsi="仿宋" w:eastAsia="仿宋" w:cs="仿宋"/>
                <w:color w:val="auto"/>
                <w:kern w:val="0"/>
                <w:sz w:val="21"/>
                <w:szCs w:val="21"/>
                <w:lang w:val="en-US" w:eastAsia="zh-CN" w:bidi="ar"/>
              </w:rPr>
              <w:t xml:space="preserve">工区值班：8650473 </w:t>
            </w:r>
            <w:r>
              <w:rPr>
                <w:rFonts w:hint="default" w:ascii="仿宋" w:hAnsi="仿宋" w:eastAsia="仿宋" w:cs="仿宋"/>
                <w:color w:val="auto"/>
                <w:kern w:val="0"/>
                <w:sz w:val="21"/>
                <w:szCs w:val="21"/>
                <w:lang w:val="en-US" w:eastAsia="zh-CN" w:bidi="ar"/>
              </w:rPr>
              <w:br w:type="textWrapping"/>
            </w:r>
            <w:r>
              <w:rPr>
                <w:rFonts w:hint="eastAsia" w:ascii="仿宋" w:hAnsi="仿宋" w:eastAsia="仿宋" w:cs="仿宋"/>
                <w:color w:val="auto"/>
                <w:kern w:val="0"/>
                <w:sz w:val="21"/>
                <w:szCs w:val="21"/>
                <w:lang w:val="en-US" w:eastAsia="zh-CN" w:bidi="ar"/>
              </w:rPr>
              <w:t>安监科</w:t>
            </w:r>
            <w:r>
              <w:rPr>
                <w:rFonts w:hint="default" w:ascii="仿宋" w:hAnsi="仿宋" w:eastAsia="仿宋" w:cs="仿宋"/>
                <w:color w:val="auto"/>
                <w:kern w:val="0"/>
                <w:sz w:val="21"/>
                <w:szCs w:val="21"/>
                <w:lang w:val="en-US" w:eastAsia="zh-CN" w:bidi="ar"/>
              </w:rPr>
              <w:t>值班：8650512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19"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主要危害因素</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管控措施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3"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1.未持证上岗；未佩戴防护用品；空顶作业；瓦斯超限作业。</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1.经培训合格后，持证上岗；佩戴好安全帽、口罩、耳塞，必须穿绝缘靴且完好无破损；检查好顶帮支护情况，确保顶帮支护合格后方可上岗作业；瓦斯浓度达到1%时，立即停止作业。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8"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2.工具、仪表、配件携带不齐全；带电搬迁，触电伤人、损坏设备。</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2.检查备齐工具、检测仪表齐全完好，材料、配件充足，型号相符；施工前将带电设备上级电源停电，无误后方可施工，严禁带电搬迁电气设备。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52"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3.作业前未停电闭锁；未挂停电牌；未执行验放电程序。</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作业前，先将开关把手扳到停电位置并闭锁；在开关上挂“有人工作，不准送电”警示牌，必要时设专人看护，严禁带电操作；电气接线或使用工具前，必须检查验电笔是否与电压等级相符；放电时先接接地端，后触碰导电端，断电后开盖验电、放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49" w:hRule="atLeast"/>
          <w:jc w:val="center"/>
        </w:trPr>
        <w:tc>
          <w:tcPr>
            <w:tcW w:w="33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4.各零部件不齐全，连接不牢固；电缆破损、漏电。</w:t>
            </w:r>
          </w:p>
        </w:tc>
        <w:tc>
          <w:tcPr>
            <w:tcW w:w="6282"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4.检查设备各零部件是否齐全，连接是否牢固；加强巡查，电缆外皮破损及时进行修复。</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4" w:hRule="atLeast"/>
          <w:jc w:val="center"/>
        </w:trPr>
        <w:tc>
          <w:tcPr>
            <w:tcW w:w="1049"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default"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591"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default"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8" w:hRule="atLeast"/>
          <w:jc w:val="center"/>
        </w:trPr>
        <w:tc>
          <w:tcPr>
            <w:tcW w:w="1049"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应急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lang w:val="en-US" w:eastAsia="zh-CN" w:bidi="ar"/>
              </w:rPr>
            </w:pPr>
            <w:r>
              <w:rPr>
                <w:rFonts w:hint="default" w:ascii="仿宋" w:hAnsi="仿宋" w:eastAsia="仿宋" w:cs="仿宋"/>
                <w:b/>
                <w:color w:val="auto"/>
                <w:kern w:val="0"/>
                <w:sz w:val="21"/>
                <w:szCs w:val="21"/>
                <w:lang w:val="en-US" w:eastAsia="zh-CN" w:bidi="ar"/>
              </w:rPr>
              <w:t>处置</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措施</w:t>
            </w:r>
          </w:p>
        </w:tc>
        <w:tc>
          <w:tcPr>
            <w:tcW w:w="8591"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default"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w:t>
            </w:r>
            <w:r>
              <w:rPr>
                <w:rFonts w:hint="default" w:ascii="仿宋" w:hAnsi="仿宋" w:eastAsia="仿宋" w:cs="仿宋"/>
                <w:color w:val="auto"/>
                <w:kern w:val="0"/>
                <w:sz w:val="21"/>
                <w:szCs w:val="21"/>
                <w:lang w:val="en-US" w:eastAsia="zh-CN" w:bidi="ar"/>
              </w:rPr>
              <w:t>发生事故后、要立即按照“及时汇报、积极抢救、安全撤离、妥善避灾”原则进行自救互救</w:t>
            </w:r>
            <w:r>
              <w:rPr>
                <w:rFonts w:hint="eastAsia" w:ascii="仿宋" w:hAnsi="仿宋" w:eastAsia="仿宋" w:cs="仿宋"/>
                <w:color w:val="auto"/>
                <w:kern w:val="0"/>
                <w:sz w:val="21"/>
                <w:szCs w:val="21"/>
                <w:lang w:val="en-US" w:eastAsia="zh-CN" w:bidi="ar"/>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default"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w:t>
            </w:r>
            <w:r>
              <w:rPr>
                <w:rFonts w:hint="default" w:ascii="仿宋" w:hAnsi="仿宋" w:eastAsia="仿宋" w:cs="仿宋"/>
                <w:color w:val="auto"/>
                <w:kern w:val="0"/>
                <w:sz w:val="21"/>
                <w:szCs w:val="21"/>
                <w:lang w:val="en-US" w:eastAsia="zh-CN" w:bidi="ar"/>
              </w:rPr>
              <w:t>尽量与调度室保持联系，将现场情况准确汇报</w:t>
            </w:r>
            <w:r>
              <w:rPr>
                <w:rFonts w:hint="eastAsia" w:ascii="仿宋" w:hAnsi="仿宋" w:eastAsia="仿宋" w:cs="仿宋"/>
                <w:color w:val="auto"/>
                <w:kern w:val="0"/>
                <w:sz w:val="21"/>
                <w:szCs w:val="21"/>
                <w:lang w:val="en-US" w:eastAsia="zh-CN" w:bidi="ar"/>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3.抢救伤员时要遵循“三先三后”的原则</w:t>
            </w:r>
            <w:r>
              <w:rPr>
                <w:rFonts w:hint="eastAsia" w:ascii="仿宋" w:hAnsi="仿宋" w:eastAsia="仿宋" w:cs="仿宋"/>
                <w:color w:val="auto"/>
                <w:kern w:val="0"/>
                <w:sz w:val="21"/>
                <w:szCs w:val="21"/>
                <w:lang w:val="en-US" w:eastAsia="zh-CN" w:bidi="ar"/>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4.撤离时沿着避灾路线逃生，必要时进入避难硐室等待救援。</w:t>
            </w:r>
          </w:p>
        </w:tc>
      </w:tr>
    </w:tbl>
    <w:p>
      <w:pPr>
        <w:pageBreakBefore w:val="0"/>
        <w:kinsoku/>
        <w:wordWrap/>
        <w:overflowPunct/>
        <w:topLinePunct w:val="0"/>
        <w:autoSpaceDN/>
        <w:bidi w:val="0"/>
        <w:adjustRightInd/>
        <w:snapToGrid/>
        <w:outlineLvl w:val="9"/>
        <w:rPr>
          <w:color w:val="auto"/>
        </w:rPr>
      </w:pPr>
    </w:p>
    <w:tbl>
      <w:tblPr>
        <w:tblStyle w:val="12"/>
        <w:tblW w:w="9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622"/>
        <w:gridCol w:w="49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958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color w:val="auto"/>
                <w:kern w:val="0"/>
                <w:sz w:val="21"/>
                <w:szCs w:val="21"/>
              </w:rPr>
            </w:pPr>
            <w:r>
              <w:rPr>
                <w:rFonts w:hint="default" w:ascii="仿宋" w:hAnsi="仿宋" w:eastAsia="仿宋" w:cs="仿宋"/>
                <w:b/>
                <w:color w:val="auto"/>
                <w:kern w:val="0"/>
                <w:sz w:val="21"/>
                <w:szCs w:val="21"/>
                <w:lang w:val="en-US" w:eastAsia="zh-CN" w:bidi="ar"/>
              </w:rPr>
              <w:t>井下电钳工安全提示卡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作业前检查</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b/>
                <w:color w:val="auto"/>
                <w:kern w:val="0"/>
                <w:sz w:val="21"/>
                <w:szCs w:val="21"/>
              </w:rPr>
            </w:pPr>
            <w:r>
              <w:rPr>
                <w:rFonts w:hint="default" w:ascii="仿宋" w:hAnsi="仿宋" w:eastAsia="仿宋" w:cs="仿宋"/>
                <w:b/>
                <w:color w:val="auto"/>
                <w:kern w:val="0"/>
                <w:sz w:val="21"/>
                <w:szCs w:val="21"/>
                <w:lang w:val="en-US" w:eastAsia="zh-CN" w:bidi="ar"/>
              </w:rPr>
              <w:t>作业后确认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1.顶帮</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1.零部件连接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210" w:firstLineChars="1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★2.瓦斯</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2.工具、材料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3.防护用品</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210" w:firstLineChars="1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★3.恢复供电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4.工具、材料</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5.监护人</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6.站位</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46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210" w:firstLineChars="1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★7.停电</w:t>
            </w:r>
          </w:p>
        </w:tc>
        <w:tc>
          <w:tcPr>
            <w:tcW w:w="495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9580" w:type="dxa"/>
            <w:gridSpan w:val="2"/>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注：第一次按作业前内容逐项检查并确认，存在问题整改后再确认；中间再次操作只检查带“★”部分；作业任务全部结束后按维修后内容逐项检查并确认。</w:t>
            </w:r>
          </w:p>
        </w:tc>
      </w:tr>
    </w:tbl>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p>
    <w:tbl>
      <w:tblPr>
        <w:tblStyle w:val="12"/>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22"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center"/>
              <w:outlineLvl w:val="9"/>
              <w:rPr>
                <w:rFonts w:hint="default" w:ascii="仿宋" w:hAnsi="仿宋" w:eastAsia="仿宋" w:cs="仿宋"/>
                <w:color w:val="auto"/>
                <w:kern w:val="0"/>
                <w:sz w:val="21"/>
                <w:szCs w:val="21"/>
              </w:rPr>
            </w:pPr>
            <w:r>
              <w:rPr>
                <w:rFonts w:hint="default" w:ascii="仿宋" w:hAnsi="仿宋" w:eastAsia="仿宋" w:cs="仿宋"/>
                <w:b w:val="0"/>
                <w:bCs/>
                <w:color w:val="auto"/>
                <w:kern w:val="0"/>
                <w:sz w:val="21"/>
                <w:szCs w:val="21"/>
                <w:lang w:val="en-US" w:eastAsia="zh-CN" w:bidi="ar"/>
              </w:rPr>
              <w:t>井下电钳工单元检查表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2.设备外观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3.保护试验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4.电缆吊挂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5.防爆检查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6.工器具试验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7.故障处理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9"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8.接线工艺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PrEx>
        <w:trPr>
          <w:trHeight w:val="1404" w:hRule="atLeast"/>
          <w:jc w:val="center"/>
        </w:trPr>
        <w:tc>
          <w:tcPr>
            <w:tcW w:w="93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注：1.患有高血压、心脏病、哮喘、色盲、听力障碍等疾病的人，不得从事电气作业。</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400" w:lineRule="exact"/>
              <w:ind w:left="0" w:right="0" w:firstLine="420" w:firstLineChars="200"/>
              <w:jc w:val="left"/>
              <w:outlineLvl w:val="9"/>
              <w:rPr>
                <w:rFonts w:hint="default" w:ascii="仿宋" w:hAnsi="仿宋" w:eastAsia="仿宋" w:cs="仿宋"/>
                <w:color w:val="auto"/>
                <w:kern w:val="0"/>
                <w:sz w:val="21"/>
                <w:szCs w:val="21"/>
              </w:rPr>
            </w:pPr>
            <w:r>
              <w:rPr>
                <w:rFonts w:hint="default" w:ascii="仿宋" w:hAnsi="仿宋" w:eastAsia="仿宋" w:cs="仿宋"/>
                <w:color w:val="auto"/>
                <w:kern w:val="0"/>
                <w:sz w:val="21"/>
                <w:szCs w:val="21"/>
                <w:lang w:val="en-US" w:eastAsia="zh-CN" w:bidi="ar"/>
              </w:rPr>
              <w:t>2.从事电气作业人员，经过安全技术培训和考试合格，取得“电工操作证”，并受过触电急救法训练合格后，方可进行上岗作业。</w:t>
            </w:r>
          </w:p>
        </w:tc>
      </w:tr>
    </w:tbl>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outlineLvl w:val="9"/>
        <w:rPr>
          <w:rFonts w:hint="default" w:ascii="仿宋" w:hAnsi="仿宋" w:eastAsia="仿宋" w:cs="仿宋"/>
          <w:b/>
          <w:bCs w:val="0"/>
          <w:color w:val="auto"/>
          <w:kern w:val="2"/>
          <w:sz w:val="21"/>
          <w:szCs w:val="21"/>
        </w:rPr>
      </w:pPr>
      <w:r>
        <w:rPr>
          <w:rFonts w:hint="default" w:ascii="仿宋" w:hAnsi="仿宋" w:eastAsia="仿宋" w:cs="仿宋"/>
          <w:color w:val="auto"/>
          <w:kern w:val="2"/>
          <w:sz w:val="21"/>
          <w:szCs w:val="21"/>
          <w:lang w:val="en-US" w:eastAsia="zh-CN" w:bidi="ar"/>
        </w:rPr>
        <w:t xml:space="preserve"> </w:t>
      </w:r>
    </w:p>
    <w:tbl>
      <w:tblPr>
        <w:tblStyle w:val="12"/>
        <w:tblW w:w="938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629"/>
        <w:gridCol w:w="2308"/>
        <w:gridCol w:w="544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6" w:hRule="atLeast"/>
          <w:jc w:val="center"/>
        </w:trPr>
        <w:tc>
          <w:tcPr>
            <w:tcW w:w="938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2"/>
                <w:sz w:val="21"/>
                <w:szCs w:val="21"/>
              </w:rPr>
            </w:pPr>
            <w:r>
              <w:rPr>
                <w:rFonts w:hint="default" w:ascii="仿宋" w:hAnsi="仿宋" w:eastAsia="仿宋" w:cs="仿宋"/>
                <w:b/>
                <w:color w:val="auto"/>
                <w:kern w:val="0"/>
                <w:sz w:val="21"/>
                <w:szCs w:val="21"/>
                <w:lang w:val="en-US" w:eastAsia="zh-CN" w:bidi="ar"/>
              </w:rPr>
              <w:t>井下电钳工作业过程注意事项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2" w:hRule="atLeast"/>
          <w:jc w:val="center"/>
        </w:trPr>
        <w:tc>
          <w:tcPr>
            <w:tcW w:w="1629" w:type="dxa"/>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0"/>
                <w:sz w:val="22"/>
                <w:szCs w:val="22"/>
              </w:rPr>
            </w:pPr>
            <w:r>
              <w:rPr>
                <w:rFonts w:hint="default" w:ascii="仿宋" w:hAnsi="仿宋" w:eastAsia="仿宋" w:cs="仿宋"/>
                <w:b/>
                <w:i w:val="0"/>
                <w:color w:val="auto"/>
                <w:kern w:val="0"/>
                <w:sz w:val="22"/>
                <w:szCs w:val="22"/>
                <w:lang w:val="en-US" w:eastAsia="zh-CN" w:bidi="ar"/>
              </w:rPr>
              <w:t>作业顺序</w:t>
            </w:r>
          </w:p>
        </w:tc>
        <w:tc>
          <w:tcPr>
            <w:tcW w:w="230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0"/>
                <w:sz w:val="22"/>
                <w:szCs w:val="22"/>
              </w:rPr>
            </w:pPr>
            <w:r>
              <w:rPr>
                <w:rFonts w:hint="default" w:ascii="仿宋" w:hAnsi="仿宋" w:eastAsia="仿宋" w:cs="仿宋"/>
                <w:b/>
                <w:i w:val="0"/>
                <w:color w:val="auto"/>
                <w:kern w:val="0"/>
                <w:sz w:val="22"/>
                <w:szCs w:val="22"/>
                <w:lang w:val="en-US" w:eastAsia="zh-CN" w:bidi="ar"/>
              </w:rPr>
              <w:t>提示词</w:t>
            </w:r>
          </w:p>
        </w:tc>
        <w:tc>
          <w:tcPr>
            <w:tcW w:w="5443"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b/>
                <w:i w:val="0"/>
                <w:color w:val="auto"/>
                <w:kern w:val="0"/>
                <w:sz w:val="22"/>
                <w:szCs w:val="22"/>
              </w:rPr>
            </w:pPr>
            <w:r>
              <w:rPr>
                <w:rFonts w:hint="default" w:ascii="仿宋" w:hAnsi="仿宋" w:eastAsia="仿宋" w:cs="仿宋"/>
                <w:b/>
                <w:i w:val="0"/>
                <w:color w:val="auto"/>
                <w:kern w:val="0"/>
                <w:sz w:val="22"/>
                <w:szCs w:val="22"/>
                <w:lang w:val="en-US" w:eastAsia="zh-CN" w:bidi="ar"/>
              </w:rPr>
              <w:t>作业注意事项解释</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jc w:val="center"/>
        </w:trPr>
        <w:tc>
          <w:tcPr>
            <w:tcW w:w="1629"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作业前</w:t>
            </w: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看环境</w:t>
            </w:r>
          </w:p>
        </w:tc>
        <w:tc>
          <w:tcPr>
            <w:tcW w:w="5443"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作业过程前排查周围环境并严格执行敲帮问顶制度。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32" w:hRule="atLeast"/>
          <w:jc w:val="center"/>
        </w:trPr>
        <w:tc>
          <w:tcPr>
            <w:tcW w:w="1629"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ind w:left="0" w:right="0"/>
              <w:outlineLvl w:val="9"/>
              <w:rPr>
                <w:rFonts w:hint="default" w:ascii="Times New Roman" w:hAnsi="Times New Roman" w:cs="Times New Roman"/>
                <w:color w:val="auto"/>
                <w:sz w:val="21"/>
                <w:szCs w:val="21"/>
              </w:rPr>
            </w:pP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戴护具</w:t>
            </w:r>
          </w:p>
        </w:tc>
        <w:tc>
          <w:tcPr>
            <w:tcW w:w="5443"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操作电气设备时必须按照要求佩戴好个人防护用具。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29" w:hRule="atLeast"/>
          <w:jc w:val="center"/>
        </w:trPr>
        <w:tc>
          <w:tcPr>
            <w:tcW w:w="1629"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停送电操作</w:t>
            </w: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停电操作</w:t>
            </w:r>
          </w:p>
        </w:tc>
        <w:tc>
          <w:tcPr>
            <w:tcW w:w="5443"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停电作业前必须执行好现场瓦斯检查，瓦斯浓度合格后方可操作，停电后必须对设备进行验电、放电，并悬挂停电警示牌。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3" w:hRule="atLeast"/>
          <w:jc w:val="center"/>
        </w:trPr>
        <w:tc>
          <w:tcPr>
            <w:tcW w:w="1629"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ind w:left="0" w:right="0"/>
              <w:outlineLvl w:val="9"/>
              <w:rPr>
                <w:rFonts w:hint="default" w:ascii="Times New Roman" w:hAnsi="Times New Roman" w:cs="Times New Roman"/>
                <w:color w:val="auto"/>
                <w:sz w:val="21"/>
                <w:szCs w:val="21"/>
              </w:rPr>
            </w:pPr>
          </w:p>
        </w:tc>
        <w:tc>
          <w:tcPr>
            <w:tcW w:w="2308" w:type="dxa"/>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0"/>
                <w:sz w:val="21"/>
                <w:szCs w:val="21"/>
                <w:lang w:val="en-US" w:eastAsia="zh-CN" w:bidi="ar"/>
              </w:rPr>
              <w:t>送电操作</w:t>
            </w:r>
          </w:p>
        </w:tc>
        <w:tc>
          <w:tcPr>
            <w:tcW w:w="5443"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作业结束后，确认设备状况良好。正常后，检查设备无问题后进行送电操作。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53" w:hRule="atLeast"/>
          <w:jc w:val="center"/>
        </w:trPr>
        <w:tc>
          <w:tcPr>
            <w:tcW w:w="1629" w:type="dxa"/>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收尾工作</w:t>
            </w:r>
          </w:p>
        </w:tc>
        <w:tc>
          <w:tcPr>
            <w:tcW w:w="2308"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center"/>
              <w:textAlignment w:val="center"/>
              <w:outlineLvl w:val="9"/>
              <w:rPr>
                <w:rFonts w:hint="default" w:ascii="仿宋" w:hAnsi="仿宋" w:eastAsia="仿宋" w:cs="仿宋"/>
                <w:i w:val="0"/>
                <w:color w:val="auto"/>
                <w:kern w:val="0"/>
                <w:sz w:val="21"/>
                <w:szCs w:val="21"/>
              </w:rPr>
            </w:pPr>
            <w:r>
              <w:rPr>
                <w:rFonts w:hint="default" w:ascii="仿宋" w:hAnsi="仿宋" w:eastAsia="仿宋" w:cs="仿宋"/>
                <w:i w:val="0"/>
                <w:color w:val="auto"/>
                <w:kern w:val="0"/>
                <w:sz w:val="21"/>
                <w:szCs w:val="21"/>
                <w:lang w:val="en-US" w:eastAsia="zh-CN" w:bidi="ar"/>
              </w:rPr>
              <w:t>卫生、记录</w:t>
            </w:r>
          </w:p>
        </w:tc>
        <w:tc>
          <w:tcPr>
            <w:tcW w:w="5443" w:type="dxa"/>
            <w:tcBorders>
              <w:top w:val="single" w:color="000000" w:sz="4" w:space="0"/>
              <w:left w:val="nil"/>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ind w:left="0" w:right="0"/>
              <w:jc w:val="left"/>
              <w:textAlignment w:val="center"/>
              <w:outlineLvl w:val="9"/>
              <w:rPr>
                <w:rFonts w:hint="default" w:ascii="仿宋" w:hAnsi="仿宋" w:eastAsia="仿宋" w:cs="仿宋"/>
                <w:i w:val="0"/>
                <w:color w:val="auto"/>
                <w:kern w:val="2"/>
                <w:sz w:val="21"/>
                <w:szCs w:val="21"/>
              </w:rPr>
            </w:pPr>
            <w:r>
              <w:rPr>
                <w:rFonts w:hint="default" w:ascii="仿宋" w:hAnsi="仿宋" w:eastAsia="仿宋" w:cs="仿宋"/>
                <w:i w:val="0"/>
                <w:color w:val="auto"/>
                <w:kern w:val="2"/>
                <w:sz w:val="21"/>
                <w:szCs w:val="21"/>
                <w:lang w:val="en-US" w:eastAsia="zh-CN" w:bidi="ar"/>
              </w:rPr>
              <w:t>清理现场卫生，填写设备记录。</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ind w:right="0"/>
        <w:jc w:val="both"/>
        <w:outlineLvl w:val="9"/>
        <w:rPr>
          <w:rFonts w:hint="default" w:ascii="仿宋" w:hAnsi="仿宋" w:eastAsia="仿宋" w:cs="仿宋"/>
          <w:color w:val="auto"/>
          <w:kern w:val="2"/>
          <w:sz w:val="28"/>
          <w:szCs w:val="28"/>
          <w:lang w:val="en-US" w:eastAsia="zh-CN" w:bidi="ar"/>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lang w:val="en-US" w:eastAsia="zh-CN" w:bidi="ar"/>
        </w:rPr>
      </w:pP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w:t>
      </w:r>
      <w:r>
        <w:rPr>
          <w:rFonts w:hint="default" w:ascii="仿宋" w:hAnsi="仿宋" w:eastAsia="仿宋" w:cs="仿宋"/>
          <w:b/>
          <w:bCs w:val="0"/>
          <w:color w:val="auto"/>
          <w:kern w:val="2"/>
          <w:sz w:val="28"/>
          <w:szCs w:val="28"/>
          <w:lang w:val="en-US" w:eastAsia="zh-CN" w:bidi="ar"/>
        </w:rPr>
        <w:t>一般规定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（一）入井人员严禁携带烟草或点火用品，严禁穿化纤衣服，入井前严禁喝酒。</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（二）特种作业必须经有资质的机构培训考试合格后持证上岗。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（三）入井人员必须戴安全帽，随身携带自救器和矿灯。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（四）乘坐罐笼按顺序上下，不可拥挤和打闹；罐笼运行中，不要把头和手脚伸到罐外；不准向井筒里扔东西。</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（五）井下运输大巷，行人必须靠人行道右侧行走，严禁在轨道中间行走。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（六）行人跨越轨道或有车辆经过的道路时，首先观察车辆况 ，确认安全后再通过。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（七）斜巷提升时，人员必须立即进入躲避硐。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（八）要及时关闭风门，严禁同时打开两道风门。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（九）严禁跨越皮带和乘坐皮带，跨越皮带要走人行过桥；严禁在刮板输送机上行走。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（十）严禁扒车、跳车和坐矿车，当车辆经过时，人员要及时躲避。</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（十一）乘坐架空乘人装置时必须在规定候车区域等候，按顺序乘坐。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（十二）乘坐架空乘人装置时，严禁左右摇摆，触摸绳轮、钢丝绳；不得触及临近的任何物体，做到稳上、稳下；严禁携带爆炸物品。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16.性格粗暴的“鲁莽人”：是指性格简单粗暴的员工，工作急躁毛躁浮躁。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20</w:t>
      </w:r>
      <w:r>
        <w:rPr>
          <w:rFonts w:hint="eastAsia"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val="en-US" w:eastAsia="zh-CN" w:bidi="ar"/>
        </w:rPr>
        <w:t>肩负第二职业的“经济人”：是指挣钱不要命，工作之余另有第二职业的人。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 w:val="0"/>
          <w:bCs/>
          <w:color w:val="auto"/>
          <w:kern w:val="2"/>
          <w:sz w:val="28"/>
          <w:szCs w:val="28"/>
        </w:rPr>
      </w:pPr>
      <w:r>
        <w:rPr>
          <w:rFonts w:hint="default"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bCs/>
          <w:color w:val="auto"/>
          <w:kern w:val="2"/>
          <w:sz w:val="28"/>
          <w:szCs w:val="28"/>
        </w:rPr>
      </w:pPr>
      <w:r>
        <w:rPr>
          <w:rFonts w:hint="default"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（一）通用部分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1.风险描述：施工现场顶板破碎，掉矸，存在顶板掉矸，片帮伤人的风险。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管控措施：加强顶板排查管理。发现顶掉矸、片帮，及时使用敲帮问顶专用工具敲落危岩活矸。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2.风险描述：井下行走轨道山时，未执行“行车不行人”制度。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管控措施：加强现场管理，结好对子，严格执行“行车不行人”制度。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（二）专用部分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1.作业前</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①风险描述：防护用品不完好，不按规定佩戴，存在人员受伤的风险。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管控措施：检查好防护用品，确保齐全完好，作业前按规定佩戴好防护用品。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②风险描述：操作高压电气设备，监护人未到位，操作人员容易误操作，存在人员触电的风险。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管控措施：操作高压电气设备时，严格执行一人操作一人监护，监护人不到位严禁操作。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③风险描述：作业时人员站位不正确，存在设备碰伤人员、人员触电的风险。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管控措施：作业时规范站位，重物下方及可能倾向方向严禁有人，作业人员与带电设备保持安全距离。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④风险描述：操作电气设备时带电作业，未对上级电源停电，存在人员触电的风险。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管控措施：操作电气设备时必须对上级电源停电，并挂停电牌，谁停电谁送电，严禁带电作业。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2.操作过程中</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①风险描述：吊装作业时，人员站位不当或工具不完好导致受伤。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②风险描述：登高作业不系安全带，梯子固定不牢，存在高空摔伤的风险。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管控措施：登高作业检查梯子固定牢靠，一人扶梯一人登高。佩戴好防护用具，使用好安全带。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③风险描述：人员靠近转动部位，护罩或遮拦等不完好，存在转动部位伤人的风险。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管控措施：保持护罩或遮拦等防护设施完好，运转时保持安全距离。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④风险描述：带电搬迁电气设备，存在人员触电的风险。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管控措施：作业前将带电设备上级停电，无误后方可施工，严禁带电搬迁。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⑤风险描述：未按照规定验电、放电。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管控措施：按照规定对设备进行验电、放电、悬挂“三相短路接地线”。</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3.操作后</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①风险描述：设备检修不到位，零部件缺失、连接部位不完好等，设备带病运行，存在设备损坏的风险。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管控措施：设备检修到位，保证检修质量，因特殊原因造成设备未能检修完成时，应及时告知设备运行人员，设备严禁运行。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②风险描述：作业完成后工具材料未能及时清理，工具材料遗留在设备内，存在设备损坏的风险。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管控措施：作业完成后，对材料工具进行清点，做到人走场地净。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③风险描述：误送电、约时停送电，存在人员触电的风险。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管控措施：严格执行停送电制度，停电后闭锁并挂停电牌，禁止约时送电。</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color w:val="auto"/>
          <w:kern w:val="2"/>
          <w:sz w:val="28"/>
          <w:szCs w:val="28"/>
        </w:rPr>
      </w:pPr>
      <w:r>
        <w:rPr>
          <w:rFonts w:hint="default" w:ascii="仿宋" w:hAnsi="仿宋" w:eastAsia="仿宋" w:cs="仿宋"/>
          <w:b/>
          <w:color w:val="auto"/>
          <w:kern w:val="2"/>
          <w:sz w:val="28"/>
          <w:szCs w:val="28"/>
          <w:lang w:val="en-US" w:eastAsia="zh-CN" w:bidi="ar"/>
        </w:rPr>
        <w:t>四、（一）作业前检查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1.顶帮：顶帮支护完好、无冒顶、无漏矸、无片帮。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2.瓦斯：操作前使用便携式瓦斯检测仪检查作业附近20米范围内风流中的瓦斯浓度。瓦斯浓度在1.0%以下时，方可施工；附近20m以内风流中的瓦斯浓度达到1.5％时，必须停止工作，切断电源，撤出人员，进行处理。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3.防护用品：安全帽、绝缘靴、绝缘手套、自救器等安全防护用品齐全完好。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4.工具、材料：工具齐全完好，材料、配件充足，型号相符。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5.监护人：监护人到位。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6.站位、后退路：人员站位正确，附近无闲杂人员，后退路畅通，无障碍物。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7.停电：严格遵守停送电制度（停电、验电、放电、装设接地线，悬挂停电牌），按要求办理停电工作票。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left"/>
        <w:textAlignment w:val="auto"/>
        <w:outlineLvl w:val="9"/>
        <w:rPr>
          <w:rFonts w:hint="default" w:ascii="仿宋" w:hAnsi="仿宋" w:eastAsia="仿宋" w:cs="仿宋"/>
          <w:color w:val="auto"/>
          <w:kern w:val="2"/>
          <w:sz w:val="28"/>
          <w:szCs w:val="28"/>
        </w:rPr>
      </w:pPr>
      <w:r>
        <w:rPr>
          <w:rFonts w:hint="default" w:ascii="仿宋" w:hAnsi="仿宋" w:eastAsia="仿宋" w:cs="仿宋"/>
          <w:b/>
          <w:color w:val="auto"/>
          <w:kern w:val="2"/>
          <w:sz w:val="28"/>
          <w:szCs w:val="28"/>
          <w:lang w:val="en-US" w:eastAsia="zh-CN" w:bidi="ar"/>
        </w:rPr>
        <w:t>（二）单元检查表确认：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1.各种记录填写正确规范。</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2.设备外观完好，各种部件齐全、紧固完好。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3.各种仪器、仪表显示正常，开关保护试验动作灵敏可靠。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4.电缆悬挂整齐，间距符合要求。</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5.设备防爆结合面的粗糙度符合要求，防爆面无油漆、杂物。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6.检查工具是否齐全，验电笔是否与电源电压等级相符，是否灵敏可靠。</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7.处理故障前分析原因，处理故障前将故障开关上一级电源停电、闭锁，</w:t>
      </w:r>
      <w:r>
        <w:rPr>
          <w:rFonts w:hint="default" w:ascii="仿宋" w:hAnsi="仿宋" w:eastAsia="仿宋" w:cs="仿宋"/>
          <w:color w:val="auto"/>
          <w:kern w:val="2"/>
          <w:sz w:val="28"/>
          <w:szCs w:val="28"/>
          <w:lang w:eastAsia="zh-CN" w:bidi="ar"/>
        </w:rPr>
        <w:t>确</w:t>
      </w:r>
      <w:r>
        <w:rPr>
          <w:rFonts w:hint="default" w:ascii="仿宋" w:hAnsi="仿宋" w:eastAsia="仿宋" w:cs="仿宋"/>
          <w:color w:val="auto"/>
          <w:kern w:val="2"/>
          <w:sz w:val="28"/>
          <w:szCs w:val="28"/>
          <w:lang w:val="en-US" w:eastAsia="zh-CN" w:bidi="ar"/>
        </w:rPr>
        <w:t>认开关无电后进行操作，处理完毕后确保各种继电保护是否灵敏可靠。</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color w:val="auto"/>
          <w:kern w:val="2"/>
          <w:sz w:val="28"/>
          <w:szCs w:val="28"/>
          <w:lang w:val="en-US" w:eastAsia="zh-CN" w:bidi="ar"/>
        </w:rPr>
        <w:t>8.接线规范，布局合理。</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五、井下电钳工正规操作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b/>
          <w:bCs/>
          <w:color w:val="auto"/>
          <w:kern w:val="2"/>
          <w:sz w:val="28"/>
          <w:szCs w:val="28"/>
          <w:lang w:val="en-US" w:eastAsia="zh-CN" w:bidi="ar"/>
        </w:rPr>
        <w:t>（一）井下电钳工操作顺序</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lang w:val="en-US" w:eastAsia="zh-CN" w:bidi="ar"/>
        </w:rPr>
      </w:pPr>
      <w:r>
        <w:rPr>
          <w:rFonts w:hint="default" w:ascii="仿宋" w:hAnsi="仿宋" w:eastAsia="仿宋" w:cs="仿宋"/>
          <w:color w:val="auto"/>
          <w:kern w:val="2"/>
          <w:sz w:val="28"/>
          <w:szCs w:val="28"/>
          <w:lang w:val="en-US" w:eastAsia="zh-CN" w:bidi="ar"/>
        </w:rPr>
        <w:t>人员位置→作业监护→停送电→高压作业→正常作业→高空作业→反送电→同时作业→瓦斯异常→异常处置→结束工作。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1.人员位置：时刻保证正确站位，确保后退路畅通、顶帮支护安全。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2.作业监护:检修、安装、搬移电气设备时应由两人协同工作，相互监护。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3.停、送电:严格遵守停送电制度，作业前对设备停电、闭锁、验电、放电、挂停电牌，必要时设专人看护；送电坚持谁挂牌谁摘牌，严禁约时送电。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4.高压作业:操作高压电气设备时必须执行工作票制度，必须必须戴绝缘手套、穿绝缘靴或站在绝缘台上。</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5.正常操作: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不得任意改变原有端子序号、接线方式，不得甩掉原有的保护装置，不得任意修改整定值。</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发现设备失爆、故障、保护动作或不正常时应查明原因并处理，处理不好应及时汇报，严禁强行送电。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6.高处作业:高处作业超过2m时必须正确佩戴安全帽和保险带，随身工具应有防脱措施，以防坠落。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7.反送电：有可能反送电的开关必须加锁并悬挂“小心反电”警示牌，如需反送电应采取可靠的安全措施。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8.同时作业：同一开关控制的系统中，有两个及以上多点同时作业时，要分别悬挂停电牌，并应设置总负责人负责联络、协调，工作结束送电前由专人巡点检查，全部完工并摘掉停电牌后方可送电。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9.瓦斯异常：井下距工作地点20m内风流中瓦斯浓度达到</w:t>
      </w:r>
      <w:r>
        <w:rPr>
          <w:rFonts w:hint="default" w:ascii="仿宋" w:hAnsi="仿宋" w:eastAsia="仿宋" w:cs="仿宋"/>
          <w:color w:val="auto"/>
          <w:kern w:val="2"/>
          <w:sz w:val="28"/>
          <w:szCs w:val="28"/>
          <w:lang w:eastAsia="zh-CN" w:bidi="ar"/>
        </w:rPr>
        <w:t>10.</w:t>
      </w:r>
      <w:r>
        <w:rPr>
          <w:rFonts w:hint="default" w:ascii="仿宋" w:hAnsi="仿宋" w:eastAsia="仿宋" w:cs="仿宋"/>
          <w:color w:val="auto"/>
          <w:kern w:val="2"/>
          <w:sz w:val="28"/>
          <w:szCs w:val="28"/>
          <w:lang w:val="en-US" w:eastAsia="zh-CN" w:bidi="ar"/>
        </w:rPr>
        <w:t>％时，严禁使电气测量仪表、开盖检修电气设备和送电试运转；瓦斯浓度超过1.0％时，必须停止作业，切断电源并撤出。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10.异常处置：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（1）发生人身触电及设备事故时，立即断开有关设备的电源，在能力范围内进行应急处理，并及时向上级汇报。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（2）发现电气设备或电缆着火时，必须迅速切断电源，使用灭火器或砂子灭火，并及时汇报。</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11.结束工作：送电结束后，清理现场卫生，规范填写记录。</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六、井下电钳工作业过程中的安全注意事项：</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b/>
          <w:bCs w:val="0"/>
          <w:color w:val="auto"/>
          <w:kern w:val="2"/>
          <w:sz w:val="28"/>
          <w:szCs w:val="28"/>
          <w:lang w:val="en-US" w:eastAsia="zh-CN" w:bidi="ar"/>
        </w:rPr>
        <w:t>（一）停送电操作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1.停电闭锁：切断电源，并将开关把手闭锁。</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2.停电：切断电源时，开关</w:t>
      </w:r>
      <w:r>
        <w:rPr>
          <w:rFonts w:hint="default" w:ascii="仿宋" w:hAnsi="仿宋" w:eastAsia="仿宋" w:cs="仿宋"/>
          <w:color w:val="auto"/>
          <w:kern w:val="2"/>
          <w:sz w:val="28"/>
          <w:szCs w:val="28"/>
          <w:lang w:eastAsia="zh-CN" w:bidi="ar"/>
        </w:rPr>
        <w:t xml:space="preserve"> </w:t>
      </w:r>
      <w:r>
        <w:rPr>
          <w:rFonts w:hint="default" w:ascii="仿宋" w:hAnsi="仿宋" w:eastAsia="仿宋" w:cs="仿宋"/>
          <w:color w:val="auto"/>
          <w:kern w:val="2"/>
          <w:sz w:val="28"/>
          <w:szCs w:val="28"/>
          <w:lang w:val="en-US" w:eastAsia="zh-CN" w:bidi="ar"/>
        </w:rPr>
        <w:t>上悬挂:“有人工作，严禁送电”的停电警示牌。</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3.验电：电气作业前必须先验电、放电，并挂好短路接地线。</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七、全部注意事项：</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1.必须经过培训、考试，取得合格证后，才准单独工作。除电工外其他人不得擅自打开防爆外壳,检查和调试工作。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2.应掌握一般电气知识外，还必须熟悉和遵守《煤矿安全规程》“三大保护细则”、防爆设备检验规程”、“防爆电气设备的安装、运行、检修规程”。</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3.操作高压电气设备时，必须戴绝缘手套，并站在绝缘台上。</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4.严格停、送电制度。联系停、送电必须是同一个人进行。停电时先停各分开关,再停总开关,后停隔离开关，隔离开关严禁带</w:t>
      </w:r>
      <w:r>
        <w:rPr>
          <w:rFonts w:hint="default" w:ascii="仿宋" w:hAnsi="仿宋" w:eastAsia="仿宋" w:cs="仿宋"/>
          <w:color w:val="auto"/>
          <w:kern w:val="2"/>
          <w:sz w:val="28"/>
          <w:szCs w:val="28"/>
          <w:lang w:eastAsia="zh-CN" w:bidi="ar"/>
        </w:rPr>
        <w:t>①</w:t>
      </w:r>
      <w:r>
        <w:rPr>
          <w:rFonts w:hint="default" w:ascii="仿宋" w:hAnsi="仿宋" w:eastAsia="仿宋" w:cs="仿宋"/>
          <w:color w:val="auto"/>
          <w:kern w:val="2"/>
          <w:sz w:val="28"/>
          <w:szCs w:val="28"/>
          <w:lang w:val="en-US" w:eastAsia="zh-CN" w:bidi="ar"/>
        </w:rPr>
        <w:t>闸。送电时,先送隔离开关,先合</w:t>
      </w:r>
      <w:r>
        <w:rPr>
          <w:rFonts w:hint="default" w:ascii="仿宋" w:hAnsi="仿宋" w:eastAsia="仿宋" w:cs="仿宋"/>
          <w:color w:val="auto"/>
          <w:kern w:val="2"/>
          <w:sz w:val="28"/>
          <w:szCs w:val="28"/>
          <w:lang w:eastAsia="zh-CN" w:bidi="ar"/>
        </w:rPr>
        <w:t>②</w:t>
      </w:r>
      <w:r>
        <w:rPr>
          <w:rFonts w:hint="default" w:ascii="仿宋" w:hAnsi="仿宋" w:eastAsia="仿宋" w:cs="仿宋"/>
          <w:color w:val="auto"/>
          <w:kern w:val="2"/>
          <w:sz w:val="28"/>
          <w:szCs w:val="28"/>
          <w:lang w:val="en-US" w:eastAsia="zh-CN" w:bidi="ar"/>
        </w:rPr>
        <w:t>，后合分开关。</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5.在电气系统上检修、搬迁设备时，必须完成下列各技术措施：</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（1）切断电源，并将开关把手闭锁；</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（2）在切断电源时，开关上悬挂:“有人工作，不准送电”的停电警示牌;</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（3）在高压系统中进行电气作业前必须先验电、放电，并挂好三相短路接地线。</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6.井下不准带电检修、搬迁设备（包括电缆)。</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7.井下电气设备做到“三无、四有、二齐、三全、一坚持”,即是：三无：无鸡爪子、无羊尾巴、无明接头。四有：有过流和漏电保护、有螺栓和弹簧垫、有密封圈和挡板、有接地装置。二齐：电缆悬挂整齐、设备峒室清洁整齐。三全：防爆装置全、绝缘用具全、图纸资料全。一坚持：坚持使用好漏电继电器，保持动作具有灵敏可靠。</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8.作业完毕后，应将所有工具，零部件、仪表等进行全面清点，确认无误，方可送电进行工作。</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9.严禁使用铜、铝丝代替保险丝。</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八、作业后确认：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1.零部件连接：接线连接牢固，无毛刺，螺栓紧固牢靠。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2.工具、材料：工具已清点，无缺漏；材料已清理。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3.恢复供电：停电牌已摘下，可恢复供电。</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九、事故案例教育：</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（一）事故经过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2014年8月2日早班7：00分，掘进五区区长潘某主持召开了班前会。会上对早班工作进行了安排。上午8时左右到达现场，跟班进行了分工，伤者在耙装机地锚未安装的情况下，摘下绞车钩头，进入耙装机前下方进行接电。约13:30分左右，由于郑灵运在接电过程中触动了耙装机，造成耙装机突然下滑，将正在接电的郑灵运压在耙装机下方，跟班立即组织人员现场抢救，并护送上井，经医院抢救无效死亡。</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（二）事故原因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1.伤者安全意识淡薄，重生产、轻安全，在耙装机没有按规定固定好的情况下，摘下绞车钩头，是造成事故发生的直接原因。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2.伤者在耙装机地锚没固定的情况下，进入耙装机前下方接电，因接电作业使耙装机下滑，是事故发生的重要原因。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3.现场作业人员互保联保意识淡薄，对现场存在的违章行为未能及时发现并制止，是事故发生的重要原因。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（三）事故防范措施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1.处理或检修机电设备工作时，要把安全工作布置细致，要制定专门技术措施。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2.施工作业过程中结好对子。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3.加强现场作业人员互保联保意识，作业过程中对现场环境进行检查、确认，安全后方可进行作业。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default" w:ascii="仿宋" w:hAnsi="仿宋" w:eastAsia="仿宋" w:cs="仿宋"/>
          <w:b/>
          <w:bCs w:val="0"/>
          <w:color w:val="auto"/>
          <w:kern w:val="2"/>
          <w:sz w:val="28"/>
          <w:szCs w:val="28"/>
        </w:rPr>
      </w:pPr>
      <w:r>
        <w:rPr>
          <w:rFonts w:hint="default" w:ascii="仿宋" w:hAnsi="仿宋" w:eastAsia="仿宋" w:cs="仿宋"/>
          <w:b/>
          <w:bCs w:val="0"/>
          <w:color w:val="auto"/>
          <w:kern w:val="2"/>
          <w:sz w:val="28"/>
          <w:szCs w:val="28"/>
          <w:lang w:val="en-US" w:eastAsia="zh-CN" w:bidi="ar"/>
        </w:rPr>
        <w:t>十、常见三违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（一）轨道巷不执行“行车不行人”制度、拉放车不执行清人制度、推车不执行清人制度的</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（二）携带烟草和点火物品（手机），穿化纤衣服入井或入井前饮酒的</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（三）带电检修、搬迁电气设备</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（四）机电设备将保护装置甩掉不用</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（五）井下供电系统发生故障后，禁止强行送电或者用强行送电的方法查找故障</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（六）开关打木楔或用铜、铝、铁丝代替保险丝</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（七）未执行停送电制度</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（八）在检修时不执行验电、放电制度</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（九）电工维修电器设备时，未穿绝缘靴或吊挂高压电缆时未戴绝缘手套</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（十）井下打开电气设备前未检查瓦斯浓度</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（十一）进行高压操作时不使用绝缘用具</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（十二）不执行“停电工作票”制度或“一人操作，一人监护”制度规定</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（十三）不执行停送电操作顺序</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（十四）电气设备检修时不按规定挂接地线</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（十五）检修高压开关或变压器时，切断断路器未拉开隔离插销、隔离刀闸，不闭锁</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（十六）开关设备没有按规定敷设主、辅保护接地</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（十七）起吊重物时，吊臂下方或重物下方有人</w:t>
      </w:r>
      <w:r>
        <w:rPr>
          <w:rFonts w:hint="eastAsia" w:ascii="仿宋" w:hAnsi="仿宋" w:eastAsia="仿宋" w:cs="仿宋"/>
          <w:color w:val="auto"/>
          <w:kern w:val="2"/>
          <w:sz w:val="28"/>
          <w:szCs w:val="28"/>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default" w:ascii="仿宋" w:hAnsi="仿宋" w:eastAsia="仿宋" w:cs="仿宋"/>
          <w:color w:val="auto"/>
          <w:kern w:val="2"/>
          <w:sz w:val="28"/>
          <w:szCs w:val="28"/>
        </w:rPr>
      </w:pPr>
      <w:r>
        <w:rPr>
          <w:rFonts w:hint="default" w:ascii="仿宋" w:hAnsi="仿宋" w:eastAsia="仿宋" w:cs="仿宋"/>
          <w:color w:val="auto"/>
          <w:kern w:val="2"/>
          <w:sz w:val="28"/>
          <w:szCs w:val="28"/>
          <w:lang w:val="en-US" w:eastAsia="zh-CN" w:bidi="ar"/>
        </w:rPr>
        <w:t>（十八）其他违反《煤矿安全规程》、《操作规程》及《作业规程》等有关规定的。</w:t>
      </w:r>
    </w:p>
    <w:p>
      <w:pPr>
        <w:rPr>
          <w:rFonts w:hint="eastAsia" w:cs="Times New Roman"/>
          <w:color w:val="auto"/>
          <w:lang w:val="en-US" w:eastAsia="zh-CN"/>
        </w:rPr>
      </w:pPr>
      <w:bookmarkStart w:id="373" w:name="_Toc10778"/>
      <w:bookmarkStart w:id="374" w:name="_Toc11491"/>
      <w:bookmarkStart w:id="375" w:name="_Toc7017"/>
      <w:r>
        <w:rPr>
          <w:rFonts w:hint="eastAsia" w:cs="Times New Roman"/>
          <w:color w:val="auto"/>
          <w:lang w:val="en-US" w:eastAsia="zh-CN"/>
        </w:rPr>
        <w:br w:type="page"/>
      </w:r>
    </w:p>
    <w:p>
      <w:pPr>
        <w:pStyle w:val="17"/>
        <w:bidi w:val="0"/>
        <w:jc w:val="center"/>
        <w:outlineLvl w:val="1"/>
        <w:rPr>
          <w:rFonts w:hint="eastAsia" w:cs="Times New Roman"/>
          <w:color w:val="auto"/>
          <w:lang w:val="en-US" w:eastAsia="zh-CN"/>
        </w:rPr>
      </w:pPr>
      <w:bookmarkStart w:id="376" w:name="_Toc20693"/>
      <w:r>
        <w:rPr>
          <w:rFonts w:hint="eastAsia" w:cs="Times New Roman"/>
          <w:color w:val="auto"/>
          <w:lang w:val="en-US" w:eastAsia="zh-CN"/>
        </w:rPr>
        <w:t>机电</w:t>
      </w:r>
      <w:bookmarkEnd w:id="355"/>
      <w:bookmarkEnd w:id="356"/>
      <w:bookmarkEnd w:id="357"/>
      <w:bookmarkEnd w:id="358"/>
      <w:bookmarkEnd w:id="359"/>
      <w:bookmarkStart w:id="377" w:name="_Toc25558"/>
      <w:r>
        <w:rPr>
          <w:rFonts w:hint="eastAsia" w:cs="Times New Roman"/>
          <w:color w:val="auto"/>
          <w:lang w:val="en-US" w:eastAsia="zh-CN"/>
        </w:rPr>
        <w:t>维修工</w:t>
      </w:r>
      <w:bookmarkEnd w:id="373"/>
      <w:bookmarkEnd w:id="374"/>
      <w:bookmarkEnd w:id="375"/>
      <w:bookmarkEnd w:id="376"/>
      <w:bookmarkEnd w:id="377"/>
    </w:p>
    <w:tbl>
      <w:tblPr>
        <w:tblStyle w:val="12"/>
        <w:tblW w:w="10425" w:type="dxa"/>
        <w:tblInd w:w="-1131" w:type="dxa"/>
        <w:tblLayout w:type="fixed"/>
        <w:tblCellMar>
          <w:top w:w="0" w:type="dxa"/>
          <w:left w:w="108" w:type="dxa"/>
          <w:bottom w:w="0" w:type="dxa"/>
          <w:right w:w="108" w:type="dxa"/>
        </w:tblCellMar>
      </w:tblPr>
      <w:tblGrid>
        <w:gridCol w:w="937"/>
        <w:gridCol w:w="263"/>
        <w:gridCol w:w="3272"/>
        <w:gridCol w:w="1166"/>
        <w:gridCol w:w="355"/>
        <w:gridCol w:w="4019"/>
        <w:gridCol w:w="413"/>
      </w:tblGrid>
      <w:tr>
        <w:tblPrEx>
          <w:tblCellMar>
            <w:top w:w="0" w:type="dxa"/>
            <w:left w:w="108" w:type="dxa"/>
            <w:bottom w:w="0" w:type="dxa"/>
            <w:right w:w="108" w:type="dxa"/>
          </w:tblCellMar>
        </w:tblPrEx>
        <w:trPr>
          <w:trHeight w:val="347" w:hRule="atLeast"/>
        </w:trPr>
        <w:tc>
          <w:tcPr>
            <w:tcW w:w="10425" w:type="dxa"/>
            <w:gridSpan w:val="7"/>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100" w:beforeAutospacing="1" w:after="100" w:afterAutospacing="1" w:line="240" w:lineRule="auto"/>
              <w:ind w:left="0" w:right="0"/>
              <w:jc w:val="center"/>
              <w:outlineLvl w:val="9"/>
              <w:rPr>
                <w:rFonts w:hint="eastAsia" w:ascii="仿宋" w:hAnsi="仿宋" w:eastAsia="仿宋" w:cs="仿宋"/>
                <w:color w:val="auto"/>
                <w:kern w:val="0"/>
                <w:sz w:val="21"/>
                <w:szCs w:val="21"/>
              </w:rPr>
            </w:pPr>
            <w:r>
              <w:rPr>
                <w:rFonts w:hint="eastAsia" w:ascii="仿宋" w:hAnsi="仿宋" w:eastAsia="仿宋" w:cs="仿宋"/>
                <w:b w:val="0"/>
                <w:bCs w:val="0"/>
                <w:color w:val="auto"/>
                <w:kern w:val="0"/>
                <w:sz w:val="21"/>
                <w:szCs w:val="21"/>
              </w:rPr>
              <w:t>维修工风险告知卡</w:t>
            </w:r>
          </w:p>
        </w:tc>
      </w:tr>
      <w:tr>
        <w:tblPrEx>
          <w:tblCellMar>
            <w:top w:w="0" w:type="dxa"/>
            <w:left w:w="108" w:type="dxa"/>
            <w:bottom w:w="0" w:type="dxa"/>
            <w:right w:w="108" w:type="dxa"/>
          </w:tblCellMar>
        </w:tblPrEx>
        <w:trPr>
          <w:trHeight w:val="903" w:hRule="atLeast"/>
        </w:trPr>
        <w:tc>
          <w:tcPr>
            <w:tcW w:w="1200" w:type="dxa"/>
            <w:gridSpan w:val="2"/>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272"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机电、运输、物体打击、职业病危害</w:t>
            </w:r>
          </w:p>
        </w:tc>
        <w:tc>
          <w:tcPr>
            <w:tcW w:w="1521" w:type="dxa"/>
            <w:gridSpan w:val="2"/>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432" w:type="dxa"/>
            <w:gridSpan w:val="2"/>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：8</w:t>
            </w:r>
            <w:r>
              <w:rPr>
                <w:rFonts w:hint="eastAsia" w:ascii="仿宋" w:hAnsi="仿宋" w:eastAsia="仿宋" w:cs="仿宋"/>
                <w:color w:val="auto"/>
                <w:kern w:val="0"/>
                <w:sz w:val="21"/>
                <w:szCs w:val="21"/>
                <w:lang w:val="en-US" w:eastAsia="zh-CN"/>
              </w:rPr>
              <w:t>650200</w:t>
            </w:r>
            <w:r>
              <w:rPr>
                <w:rFonts w:hint="eastAsia" w:ascii="仿宋" w:hAnsi="仿宋" w:eastAsia="仿宋" w:cs="仿宋"/>
                <w:color w:val="auto"/>
                <w:kern w:val="0"/>
                <w:sz w:val="21"/>
                <w:szCs w:val="21"/>
                <w:lang w:eastAsia="zh-CN"/>
              </w:rPr>
              <w:t>、</w:t>
            </w:r>
            <w:r>
              <w:rPr>
                <w:rFonts w:hint="eastAsia" w:ascii="仿宋" w:hAnsi="仿宋" w:eastAsia="仿宋" w:cs="仿宋"/>
                <w:color w:val="auto"/>
                <w:kern w:val="0"/>
                <w:sz w:val="21"/>
                <w:szCs w:val="21"/>
              </w:rPr>
              <w:t>8</w:t>
            </w:r>
            <w:r>
              <w:rPr>
                <w:rFonts w:hint="eastAsia" w:ascii="仿宋" w:hAnsi="仿宋" w:eastAsia="仿宋" w:cs="仿宋"/>
                <w:color w:val="auto"/>
                <w:kern w:val="0"/>
                <w:sz w:val="21"/>
                <w:szCs w:val="21"/>
                <w:lang w:val="en-US" w:eastAsia="zh-CN"/>
              </w:rPr>
              <w:t>65020</w:t>
            </w:r>
            <w:r>
              <w:rPr>
                <w:rFonts w:hint="eastAsia" w:ascii="仿宋" w:hAnsi="仿宋" w:eastAsia="仿宋" w:cs="仿宋"/>
                <w:color w:val="auto"/>
                <w:kern w:val="0"/>
                <w:sz w:val="21"/>
                <w:szCs w:val="21"/>
                <w:lang w:eastAsia="zh-CN"/>
              </w:rPr>
              <w:t>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w:t>
            </w:r>
            <w:r>
              <w:rPr>
                <w:rFonts w:hint="eastAsia" w:ascii="仿宋" w:hAnsi="仿宋" w:eastAsia="仿宋" w:cs="仿宋"/>
                <w:color w:val="auto"/>
                <w:kern w:val="0"/>
                <w:sz w:val="21"/>
                <w:szCs w:val="21"/>
                <w:lang w:val="en-US" w:eastAsia="zh-CN"/>
              </w:rPr>
              <w:t>650526</w:t>
            </w:r>
            <w:r>
              <w:rPr>
                <w:rFonts w:hint="eastAsia" w:ascii="仿宋" w:hAnsi="仿宋" w:eastAsia="仿宋" w:cs="仿宋"/>
                <w:color w:val="auto"/>
                <w:kern w:val="0"/>
                <w:sz w:val="21"/>
                <w:szCs w:val="21"/>
              </w:rPr>
              <w:t xml:space="preserve"> </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333"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953"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308"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881"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2.吊点、吊具不合格，人员站位不当；出现漏油、漏气现象</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2.使用合格吊点和设施，捆绑牢靠，轻装轻放，严禁在设备下方和可能倾倒的方向走动；发生漏油、漏气现象，要立即停机检查，排除故障</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378"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3.登高作业不系安全带，梯子固定不牢</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3.梯子固定牢靠，佩戴好防护用具，使用好安全带</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651"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4.人员靠近转动部位，护罩或遮拦等不完好</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4.保持护罩或遮拦等防护设施完好，运转时保持安全距离</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605" w:hRule="atLeast"/>
        </w:trPr>
        <w:tc>
          <w:tcPr>
            <w:tcW w:w="4472"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5.带电的设备触电伤人</w:t>
            </w:r>
            <w:r>
              <w:rPr>
                <w:rFonts w:hint="eastAsia" w:ascii="仿宋" w:hAnsi="仿宋" w:eastAsia="仿宋" w:cs="仿宋"/>
                <w:color w:val="auto"/>
                <w:kern w:val="0"/>
                <w:sz w:val="21"/>
                <w:szCs w:val="21"/>
                <w:lang w:eastAsia="zh-CN"/>
              </w:rPr>
              <w:t>。</w:t>
            </w:r>
          </w:p>
        </w:tc>
        <w:tc>
          <w:tcPr>
            <w:tcW w:w="5953"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5.与带电体保持安全距离，不擅自接触电气设备，坚持使用保护接地</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903"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6</w:t>
            </w:r>
            <w:r>
              <w:rPr>
                <w:rFonts w:hint="eastAsia" w:ascii="仿宋" w:hAnsi="仿宋" w:eastAsia="仿宋" w:cs="仿宋"/>
                <w:color w:val="auto"/>
                <w:kern w:val="0"/>
                <w:sz w:val="21"/>
                <w:szCs w:val="21"/>
              </w:rPr>
              <w:t>.处理机头、机尾故障后，启动试车前，人员未离开机头、机尾3m以外，人员在机头、机尾伸头观察。</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6</w:t>
            </w:r>
            <w:r>
              <w:rPr>
                <w:rFonts w:hint="eastAsia" w:ascii="仿宋" w:hAnsi="仿宋" w:eastAsia="仿宋" w:cs="仿宋"/>
                <w:color w:val="auto"/>
                <w:kern w:val="0"/>
                <w:sz w:val="21"/>
                <w:szCs w:val="21"/>
              </w:rPr>
              <w:t>.处理机头、机尾故障后，启动试车前，人员必须离开机头、机尾3m以外，人员严禁在机头、机尾伸头观察。</w:t>
            </w:r>
          </w:p>
        </w:tc>
      </w:tr>
      <w:tr>
        <w:tblPrEx>
          <w:tblCellMar>
            <w:top w:w="0" w:type="dxa"/>
            <w:left w:w="108" w:type="dxa"/>
            <w:bottom w:w="0" w:type="dxa"/>
            <w:right w:w="108" w:type="dxa"/>
          </w:tblCellMar>
        </w:tblPrEx>
        <w:trPr>
          <w:trHeight w:val="1796"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7.皮带卸载滚筒前2m至驱动滚筒后3m的范围内，未挂“禁止作业区域”的警示牌；皮带机头主、辅驱动滚筒的正上方，未铺设铁板或木板封闭严实，未在机头前两节大架两侧安装防护网，铁板或木板未与皮带机头大架固定牢固。</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7.皮带卸载滚筒前2m至驱动滚筒后3m的范围内，要挂“禁止作业区域”的警示牌；皮带机头主、辅驱动滚筒的正上方，铺设铁板或木板封闭严实，并在机头前两节大架两侧安装防护网，铁板或木板必须与皮带机头大架固定牢固。</w:t>
            </w:r>
          </w:p>
        </w:tc>
      </w:tr>
      <w:tr>
        <w:tblPrEx>
          <w:tblCellMar>
            <w:top w:w="0" w:type="dxa"/>
            <w:left w:w="108" w:type="dxa"/>
            <w:bottom w:w="0" w:type="dxa"/>
            <w:right w:w="108" w:type="dxa"/>
          </w:tblCellMar>
        </w:tblPrEx>
        <w:trPr>
          <w:trHeight w:val="605"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8.皮带机尾滚筒两侧未安装防护栏。皮带运行时岗位工巡检时易发生意外。</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8.皮带机尾滚筒两侧安装防护栏，安装固定在两侧机尾大架上，防止意外事故发生。</w:t>
            </w:r>
          </w:p>
        </w:tc>
      </w:tr>
      <w:tr>
        <w:tblPrEx>
          <w:tblCellMar>
            <w:top w:w="0" w:type="dxa"/>
            <w:left w:w="108" w:type="dxa"/>
            <w:bottom w:w="0" w:type="dxa"/>
            <w:right w:w="108" w:type="dxa"/>
          </w:tblCellMar>
        </w:tblPrEx>
        <w:trPr>
          <w:trHeight w:val="1498"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9.皮带运行过程中换辊，更换托辊时皮带输送机未停电闭锁，作业人员未着装整齐，未做到“三紧、两不要” ，皮带运行过程中调偏未利用调偏工具进行，用身体或工具直接接触皮带的运转部位。</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9.皮带运行过程中严禁换辊，更换托辊时皮带输送机必须停电闭锁，作业人员必须着装整齐，做到“三紧、两不要” ，严防手臂、衣袖卷入运转的滚筒中。皮带运行过程中调偏可利用调偏工具进行，但严禁身体的任何部位或工具直接接触皮带的运转部位。</w:t>
            </w:r>
          </w:p>
        </w:tc>
      </w:tr>
      <w:tr>
        <w:tblPrEx>
          <w:tblCellMar>
            <w:top w:w="0" w:type="dxa"/>
            <w:left w:w="108" w:type="dxa"/>
            <w:bottom w:w="0" w:type="dxa"/>
            <w:right w:w="108" w:type="dxa"/>
          </w:tblCellMar>
        </w:tblPrEx>
        <w:trPr>
          <w:trHeight w:val="903" w:hRule="atLeast"/>
        </w:trPr>
        <w:tc>
          <w:tcPr>
            <w:tcW w:w="4472" w:type="dxa"/>
            <w:gridSpan w:val="3"/>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10.检修结束后试运转前没有执行清人制度，导致检修人员没有及时离开运转部位造成挤伤。</w:t>
            </w:r>
          </w:p>
        </w:tc>
        <w:tc>
          <w:tcPr>
            <w:tcW w:w="5953" w:type="dxa"/>
            <w:gridSpan w:val="4"/>
            <w:tcBorders>
              <w:top w:val="single" w:color="auto" w:sz="4" w:space="0"/>
              <w:left w:val="nil"/>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10.检修结束后，班组长必须清点检修人员后，方可试运转。</w:t>
            </w:r>
          </w:p>
        </w:tc>
      </w:tr>
      <w:tr>
        <w:tblPrEx>
          <w:tblCellMar>
            <w:top w:w="0" w:type="dxa"/>
            <w:left w:w="108" w:type="dxa"/>
            <w:bottom w:w="0" w:type="dxa"/>
            <w:right w:w="108" w:type="dxa"/>
          </w:tblCellMar>
        </w:tblPrEx>
        <w:trPr>
          <w:trHeight w:val="764" w:hRule="atLeast"/>
        </w:trPr>
        <w:tc>
          <w:tcPr>
            <w:tcW w:w="1200" w:type="dxa"/>
            <w:gridSpan w:val="2"/>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9225"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379" w:hRule="atLeast"/>
        </w:trPr>
        <w:tc>
          <w:tcPr>
            <w:tcW w:w="1200" w:type="dxa"/>
            <w:gridSpan w:val="2"/>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9225"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发生事故后，严格按照“及时汇报、积极抢救、安全撤离、妥善避灾”原则进行自救、互救</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抢救伤员时遵循“三先三后”原则，即：对窒息或心跳呼吸停止不久的伤员必须先复苏后搬运，对出血伤员必须先止血后搬运，对骨折伤员先固定后搬运</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200" w:right="0" w:rightChars="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3.熟悉全矿井巷道布置情况，牢记避灾路线</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gridBefore w:val="1"/>
          <w:gridAfter w:val="1"/>
          <w:wBefore w:w="937" w:type="dxa"/>
          <w:wAfter w:w="413" w:type="dxa"/>
          <w:trHeight w:val="744" w:hRule="atLeast"/>
        </w:trPr>
        <w:tc>
          <w:tcPr>
            <w:tcW w:w="9075"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100" w:beforeAutospacing="1" w:after="100" w:afterAutospacing="1"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维修工安全提示卡</w:t>
            </w:r>
          </w:p>
        </w:tc>
      </w:tr>
      <w:tr>
        <w:tblPrEx>
          <w:tblCellMar>
            <w:top w:w="0" w:type="dxa"/>
            <w:left w:w="108" w:type="dxa"/>
            <w:bottom w:w="0" w:type="dxa"/>
            <w:right w:w="108" w:type="dxa"/>
          </w:tblCellMar>
        </w:tblPrEx>
        <w:trPr>
          <w:gridBefore w:val="1"/>
          <w:gridAfter w:val="1"/>
          <w:wBefore w:w="937" w:type="dxa"/>
          <w:wAfter w:w="413" w:type="dxa"/>
          <w:trHeight w:val="583" w:hRule="atLeast"/>
        </w:trPr>
        <w:tc>
          <w:tcPr>
            <w:tcW w:w="470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操作前检查</w:t>
            </w:r>
          </w:p>
        </w:tc>
        <w:tc>
          <w:tcPr>
            <w:tcW w:w="437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操作后确认</w:t>
            </w:r>
          </w:p>
        </w:tc>
      </w:tr>
      <w:tr>
        <w:tblPrEx>
          <w:tblCellMar>
            <w:top w:w="0" w:type="dxa"/>
            <w:left w:w="108" w:type="dxa"/>
            <w:bottom w:w="0" w:type="dxa"/>
            <w:right w:w="108" w:type="dxa"/>
          </w:tblCellMar>
        </w:tblPrEx>
        <w:trPr>
          <w:gridBefore w:val="1"/>
          <w:gridAfter w:val="1"/>
          <w:wBefore w:w="937" w:type="dxa"/>
          <w:wAfter w:w="413" w:type="dxa"/>
          <w:trHeight w:val="589" w:hRule="atLeast"/>
        </w:trPr>
        <w:tc>
          <w:tcPr>
            <w:tcW w:w="4701" w:type="dxa"/>
            <w:gridSpan w:val="3"/>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1.顶帮（井上作业无此项）</w:t>
            </w:r>
          </w:p>
        </w:tc>
        <w:tc>
          <w:tcPr>
            <w:tcW w:w="437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★1.零部件、连接</w:t>
            </w:r>
          </w:p>
        </w:tc>
      </w:tr>
      <w:tr>
        <w:tblPrEx>
          <w:tblCellMar>
            <w:top w:w="0" w:type="dxa"/>
            <w:left w:w="108" w:type="dxa"/>
            <w:bottom w:w="0" w:type="dxa"/>
            <w:right w:w="108" w:type="dxa"/>
          </w:tblCellMar>
        </w:tblPrEx>
        <w:trPr>
          <w:gridBefore w:val="1"/>
          <w:gridAfter w:val="1"/>
          <w:wBefore w:w="937" w:type="dxa"/>
          <w:wAfter w:w="413" w:type="dxa"/>
          <w:trHeight w:val="546" w:hRule="atLeast"/>
        </w:trPr>
        <w:tc>
          <w:tcPr>
            <w:tcW w:w="4701" w:type="dxa"/>
            <w:gridSpan w:val="3"/>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2.防护用品</w:t>
            </w:r>
          </w:p>
        </w:tc>
        <w:tc>
          <w:tcPr>
            <w:tcW w:w="4374" w:type="dxa"/>
            <w:gridSpan w:val="2"/>
            <w:tcBorders>
              <w:top w:val="single" w:color="auto" w:sz="4" w:space="0"/>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2.工具、材料</w:t>
            </w:r>
          </w:p>
        </w:tc>
      </w:tr>
      <w:tr>
        <w:tblPrEx>
          <w:tblCellMar>
            <w:top w:w="0" w:type="dxa"/>
            <w:left w:w="108" w:type="dxa"/>
            <w:bottom w:w="0" w:type="dxa"/>
            <w:right w:w="108" w:type="dxa"/>
          </w:tblCellMar>
        </w:tblPrEx>
        <w:trPr>
          <w:gridBefore w:val="1"/>
          <w:gridAfter w:val="1"/>
          <w:wBefore w:w="937" w:type="dxa"/>
          <w:wAfter w:w="413" w:type="dxa"/>
          <w:trHeight w:val="595" w:hRule="atLeast"/>
        </w:trPr>
        <w:tc>
          <w:tcPr>
            <w:tcW w:w="4701" w:type="dxa"/>
            <w:gridSpan w:val="3"/>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3.工具、材料</w:t>
            </w:r>
          </w:p>
        </w:tc>
        <w:tc>
          <w:tcPr>
            <w:tcW w:w="4374" w:type="dxa"/>
            <w:gridSpan w:val="2"/>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p>
        </w:tc>
      </w:tr>
      <w:tr>
        <w:tblPrEx>
          <w:tblCellMar>
            <w:top w:w="0" w:type="dxa"/>
            <w:left w:w="108" w:type="dxa"/>
            <w:bottom w:w="0" w:type="dxa"/>
            <w:right w:w="108" w:type="dxa"/>
          </w:tblCellMar>
        </w:tblPrEx>
        <w:trPr>
          <w:gridBefore w:val="1"/>
          <w:gridAfter w:val="1"/>
          <w:wBefore w:w="937" w:type="dxa"/>
          <w:wAfter w:w="413" w:type="dxa"/>
          <w:trHeight w:val="591" w:hRule="atLeast"/>
        </w:trPr>
        <w:tc>
          <w:tcPr>
            <w:tcW w:w="4701" w:type="dxa"/>
            <w:gridSpan w:val="3"/>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★4.站位</w:t>
            </w:r>
          </w:p>
        </w:tc>
        <w:tc>
          <w:tcPr>
            <w:tcW w:w="4374" w:type="dxa"/>
            <w:gridSpan w:val="2"/>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val="0"/>
                <w:color w:val="auto"/>
                <w:kern w:val="0"/>
                <w:sz w:val="21"/>
                <w:szCs w:val="21"/>
              </w:rPr>
            </w:pPr>
          </w:p>
        </w:tc>
      </w:tr>
      <w:tr>
        <w:tblPrEx>
          <w:tblCellMar>
            <w:top w:w="0" w:type="dxa"/>
            <w:left w:w="108" w:type="dxa"/>
            <w:bottom w:w="0" w:type="dxa"/>
            <w:right w:w="108" w:type="dxa"/>
          </w:tblCellMar>
        </w:tblPrEx>
        <w:trPr>
          <w:gridBefore w:val="1"/>
          <w:gridAfter w:val="1"/>
          <w:wBefore w:w="937" w:type="dxa"/>
          <w:wAfter w:w="413" w:type="dxa"/>
          <w:trHeight w:val="865" w:hRule="atLeast"/>
        </w:trPr>
        <w:tc>
          <w:tcPr>
            <w:tcW w:w="9075"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11" w:firstLineChars="196"/>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注：第一次按操作前内容逐项检查并确认，存在问题整改后再确认；中间再次操作只检查带“★”部分；任务全部结束后按操作后内容逐项检查并确认。</w:t>
            </w:r>
          </w:p>
        </w:tc>
      </w:tr>
    </w:tbl>
    <w:tbl>
      <w:tblPr>
        <w:tblStyle w:val="12"/>
        <w:tblpPr w:leftFromText="180" w:rightFromText="180" w:vertAnchor="text" w:horzAnchor="page" w:tblpXSpec="center" w:tblpY="573"/>
        <w:tblOverlap w:val="never"/>
        <w:tblW w:w="91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color w:val="auto"/>
                <w:kern w:val="0"/>
                <w:sz w:val="21"/>
                <w:szCs w:val="21"/>
                <w:lang w:val="en-US" w:eastAsia="zh-CN"/>
              </w:rPr>
            </w:pPr>
            <w:r>
              <w:rPr>
                <w:rFonts w:hint="eastAsia" w:ascii="仿宋" w:hAnsi="仿宋" w:eastAsia="仿宋" w:cs="仿宋"/>
                <w:b w:val="0"/>
                <w:bCs w:val="0"/>
                <w:color w:val="auto"/>
                <w:kern w:val="0"/>
                <w:sz w:val="21"/>
                <w:szCs w:val="21"/>
                <w:lang w:eastAsia="zh-CN"/>
              </w:rPr>
              <w:t>机电</w:t>
            </w:r>
            <w:r>
              <w:rPr>
                <w:rFonts w:hint="eastAsia" w:ascii="仿宋" w:hAnsi="仿宋" w:eastAsia="仿宋" w:cs="仿宋"/>
                <w:b w:val="0"/>
                <w:bCs w:val="0"/>
                <w:color w:val="auto"/>
                <w:kern w:val="0"/>
                <w:sz w:val="21"/>
                <w:szCs w:val="21"/>
                <w:lang w:val="en-US" w:eastAsia="zh-CN"/>
              </w:rPr>
              <w:t>维修</w:t>
            </w:r>
            <w:r>
              <w:rPr>
                <w:rFonts w:hint="eastAsia" w:ascii="仿宋" w:hAnsi="仿宋" w:eastAsia="仿宋" w:cs="仿宋"/>
                <w:b w:val="0"/>
                <w:bCs w:val="0"/>
                <w:color w:val="auto"/>
                <w:kern w:val="0"/>
                <w:sz w:val="21"/>
                <w:szCs w:val="21"/>
                <w:lang w:eastAsia="zh-CN"/>
              </w:rPr>
              <w:t>工</w:t>
            </w:r>
            <w:r>
              <w:rPr>
                <w:rFonts w:hint="eastAsia" w:ascii="仿宋" w:hAnsi="仿宋" w:eastAsia="仿宋" w:cs="仿宋"/>
                <w:b w:val="0"/>
                <w:bCs w:val="0"/>
                <w:color w:val="auto"/>
                <w:kern w:val="0"/>
                <w:sz w:val="21"/>
                <w:szCs w:val="21"/>
              </w:rPr>
              <w:t>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1.</w:t>
            </w:r>
            <w:r>
              <w:rPr>
                <w:rFonts w:hint="eastAsia" w:ascii="仿宋" w:hAnsi="仿宋" w:eastAsia="仿宋" w:cs="仿宋"/>
                <w:b w:val="0"/>
                <w:bCs/>
                <w:color w:val="auto"/>
                <w:kern w:val="0"/>
                <w:sz w:val="21"/>
                <w:szCs w:val="21"/>
                <w:lang w:val="en-US" w:eastAsia="zh-CN"/>
              </w:rPr>
              <w:t>检查设备是否完好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2.</w:t>
            </w:r>
            <w:r>
              <w:rPr>
                <w:rFonts w:hint="eastAsia" w:ascii="仿宋" w:hAnsi="仿宋" w:eastAsia="仿宋" w:cs="仿宋"/>
                <w:b w:val="0"/>
                <w:bCs/>
                <w:color w:val="auto"/>
                <w:kern w:val="0"/>
                <w:sz w:val="21"/>
                <w:szCs w:val="21"/>
                <w:lang w:val="en-US" w:eastAsia="zh-CN"/>
              </w:rPr>
              <w:t>检查</w:t>
            </w:r>
            <w:r>
              <w:rPr>
                <w:rFonts w:hint="eastAsia" w:ascii="仿宋" w:hAnsi="仿宋" w:eastAsia="仿宋" w:cs="仿宋"/>
                <w:b w:val="0"/>
                <w:bCs/>
                <w:color w:val="auto"/>
                <w:kern w:val="0"/>
                <w:sz w:val="21"/>
                <w:szCs w:val="21"/>
                <w:lang w:eastAsia="zh-CN"/>
              </w:rPr>
              <w:t>减速机油量、</w:t>
            </w:r>
            <w:r>
              <w:rPr>
                <w:rFonts w:hint="eastAsia" w:ascii="仿宋" w:hAnsi="仿宋" w:eastAsia="仿宋" w:cs="仿宋"/>
                <w:b w:val="0"/>
                <w:bCs/>
                <w:color w:val="auto"/>
                <w:kern w:val="0"/>
                <w:sz w:val="21"/>
                <w:szCs w:val="21"/>
                <w:lang w:val="en-US" w:eastAsia="zh-CN"/>
              </w:rPr>
              <w:t>液压站油量、油温是否正常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3.</w:t>
            </w:r>
            <w:r>
              <w:rPr>
                <w:rFonts w:hint="eastAsia" w:ascii="仿宋" w:hAnsi="仿宋" w:eastAsia="仿宋" w:cs="仿宋"/>
                <w:b w:val="0"/>
                <w:bCs/>
                <w:color w:val="auto"/>
                <w:kern w:val="0"/>
                <w:sz w:val="21"/>
                <w:szCs w:val="21"/>
                <w:lang w:val="en-US" w:eastAsia="zh-CN"/>
              </w:rPr>
              <w:t>检查输油管路是否完好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4.</w:t>
            </w:r>
            <w:r>
              <w:rPr>
                <w:rFonts w:hint="eastAsia" w:ascii="仿宋" w:hAnsi="仿宋" w:eastAsia="仿宋" w:cs="仿宋"/>
                <w:b w:val="0"/>
                <w:bCs/>
                <w:color w:val="auto"/>
                <w:kern w:val="0"/>
                <w:sz w:val="21"/>
                <w:szCs w:val="21"/>
                <w:lang w:val="en-US" w:eastAsia="zh-CN"/>
              </w:rPr>
              <w:t>检查盘型闸间隙是否在规定范围内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5.</w:t>
            </w:r>
            <w:r>
              <w:rPr>
                <w:rFonts w:hint="eastAsia" w:ascii="仿宋" w:hAnsi="仿宋" w:eastAsia="仿宋" w:cs="仿宋"/>
                <w:b w:val="0"/>
                <w:bCs/>
                <w:color w:val="auto"/>
                <w:kern w:val="0"/>
                <w:sz w:val="21"/>
                <w:szCs w:val="21"/>
                <w:lang w:val="en-US" w:eastAsia="zh-CN"/>
              </w:rPr>
              <w:t>检查</w:t>
            </w:r>
            <w:r>
              <w:rPr>
                <w:rFonts w:hint="eastAsia" w:ascii="仿宋" w:hAnsi="仿宋" w:eastAsia="仿宋" w:cs="仿宋"/>
                <w:b w:val="0"/>
                <w:bCs/>
                <w:color w:val="auto"/>
                <w:kern w:val="0"/>
                <w:sz w:val="21"/>
                <w:szCs w:val="21"/>
                <w:lang w:eastAsia="zh-CN"/>
              </w:rPr>
              <w:t>张紧</w:t>
            </w:r>
            <w:r>
              <w:rPr>
                <w:rFonts w:hint="eastAsia" w:ascii="仿宋" w:hAnsi="仿宋" w:eastAsia="仿宋" w:cs="仿宋"/>
                <w:b w:val="0"/>
                <w:bCs/>
                <w:color w:val="auto"/>
                <w:kern w:val="0"/>
                <w:sz w:val="21"/>
                <w:szCs w:val="21"/>
                <w:lang w:val="en-US" w:eastAsia="zh-CN"/>
              </w:rPr>
              <w:t>钢丝绳情况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6.</w:t>
            </w:r>
            <w:r>
              <w:rPr>
                <w:rFonts w:hint="eastAsia" w:ascii="仿宋" w:hAnsi="仿宋" w:eastAsia="仿宋" w:cs="仿宋"/>
                <w:b w:val="0"/>
                <w:bCs/>
                <w:color w:val="auto"/>
                <w:kern w:val="0"/>
                <w:sz w:val="21"/>
                <w:szCs w:val="21"/>
                <w:lang w:val="en-US" w:eastAsia="zh-CN"/>
              </w:rPr>
              <w:t>检查</w:t>
            </w:r>
            <w:r>
              <w:rPr>
                <w:rFonts w:hint="eastAsia" w:ascii="仿宋" w:hAnsi="仿宋" w:eastAsia="仿宋" w:cs="仿宋"/>
                <w:b w:val="0"/>
                <w:bCs/>
                <w:color w:val="auto"/>
                <w:kern w:val="0"/>
                <w:sz w:val="21"/>
                <w:szCs w:val="21"/>
                <w:lang w:eastAsia="zh-CN"/>
              </w:rPr>
              <w:t>滚筒</w:t>
            </w:r>
            <w:r>
              <w:rPr>
                <w:rFonts w:hint="eastAsia" w:ascii="仿宋" w:hAnsi="仿宋" w:eastAsia="仿宋" w:cs="仿宋"/>
                <w:b w:val="0"/>
                <w:bCs/>
                <w:color w:val="auto"/>
                <w:kern w:val="0"/>
                <w:sz w:val="21"/>
                <w:szCs w:val="21"/>
                <w:lang w:val="en-US" w:eastAsia="zh-CN"/>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lang w:eastAsia="zh-CN"/>
              </w:rPr>
              <w:t>7.</w:t>
            </w:r>
            <w:r>
              <w:rPr>
                <w:rFonts w:hint="eastAsia" w:ascii="仿宋" w:hAnsi="仿宋" w:eastAsia="仿宋" w:cs="仿宋"/>
                <w:b w:val="0"/>
                <w:bCs/>
                <w:color w:val="auto"/>
                <w:kern w:val="0"/>
                <w:sz w:val="21"/>
                <w:szCs w:val="21"/>
                <w:lang w:val="en-US" w:eastAsia="zh-CN"/>
              </w:rPr>
              <w:t>检查现场标准化是否完好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8" w:hRule="atLeast"/>
          <w:jc w:val="center"/>
        </w:trPr>
        <w:tc>
          <w:tcPr>
            <w:tcW w:w="9130"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outlineLvl w:val="9"/>
              <w:rPr>
                <w:rFonts w:hint="default"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rPr>
              <w:t>注：</w:t>
            </w:r>
            <w:r>
              <w:rPr>
                <w:rFonts w:hint="default" w:ascii="仿宋" w:hAnsi="仿宋" w:eastAsia="仿宋" w:cs="仿宋"/>
                <w:b w:val="0"/>
                <w:bCs/>
                <w:color w:val="auto"/>
                <w:kern w:val="0"/>
                <w:sz w:val="21"/>
                <w:szCs w:val="21"/>
                <w:lang w:eastAsia="zh-CN"/>
              </w:rPr>
              <w:t>1.</w:t>
            </w:r>
            <w:r>
              <w:rPr>
                <w:rFonts w:hint="eastAsia" w:ascii="仿宋" w:hAnsi="仿宋" w:eastAsia="仿宋" w:cs="仿宋"/>
                <w:b w:val="0"/>
                <w:bCs/>
                <w:color w:val="auto"/>
                <w:kern w:val="0"/>
                <w:sz w:val="21"/>
                <w:szCs w:val="21"/>
              </w:rPr>
              <w:t>患有高血压、心脏病、</w:t>
            </w:r>
            <w:r>
              <w:rPr>
                <w:rFonts w:hint="eastAsia" w:ascii="仿宋" w:hAnsi="仿宋" w:eastAsia="仿宋" w:cs="仿宋"/>
                <w:b w:val="0"/>
                <w:bCs/>
                <w:color w:val="auto"/>
                <w:kern w:val="0"/>
                <w:sz w:val="21"/>
                <w:szCs w:val="21"/>
                <w:lang w:val="en-US" w:eastAsia="zh-CN"/>
              </w:rPr>
              <w:t>癫痫病、恐高症、</w:t>
            </w:r>
            <w:r>
              <w:rPr>
                <w:rFonts w:hint="eastAsia" w:ascii="仿宋" w:hAnsi="仿宋" w:eastAsia="仿宋" w:cs="仿宋"/>
                <w:b w:val="0"/>
                <w:bCs/>
                <w:color w:val="auto"/>
                <w:kern w:val="0"/>
                <w:sz w:val="21"/>
                <w:szCs w:val="21"/>
              </w:rPr>
              <w:t>听力障碍等疾病的人，不得从事机电</w:t>
            </w:r>
            <w:r>
              <w:rPr>
                <w:rFonts w:hint="eastAsia" w:ascii="仿宋" w:hAnsi="仿宋" w:eastAsia="仿宋" w:cs="仿宋"/>
                <w:b w:val="0"/>
                <w:bCs/>
                <w:color w:val="auto"/>
                <w:kern w:val="0"/>
                <w:sz w:val="21"/>
                <w:szCs w:val="21"/>
                <w:lang w:val="en-US" w:eastAsia="zh-CN"/>
              </w:rPr>
              <w:t>设备维修工</w:t>
            </w:r>
            <w:r>
              <w:rPr>
                <w:rFonts w:hint="eastAsia" w:ascii="仿宋" w:hAnsi="仿宋" w:eastAsia="仿宋" w:cs="仿宋"/>
                <w:b w:val="0"/>
                <w:bCs/>
                <w:color w:val="auto"/>
                <w:kern w:val="0"/>
                <w:sz w:val="21"/>
                <w:szCs w:val="21"/>
              </w:rPr>
              <w:t>作业。</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630" w:firstLineChars="300"/>
              <w:outlineLvl w:val="9"/>
              <w:rPr>
                <w:rFonts w:hint="eastAsia" w:ascii="仿宋" w:hAnsi="仿宋" w:eastAsia="仿宋" w:cs="仿宋"/>
                <w:b w:val="0"/>
                <w:bCs/>
                <w:color w:val="auto"/>
                <w:kern w:val="0"/>
                <w:sz w:val="21"/>
                <w:szCs w:val="21"/>
                <w:lang w:val="en-US" w:eastAsia="zh-CN"/>
              </w:rPr>
            </w:pPr>
            <w:r>
              <w:rPr>
                <w:rFonts w:hint="default" w:ascii="仿宋" w:hAnsi="仿宋" w:eastAsia="仿宋" w:cs="仿宋"/>
                <w:b w:val="0"/>
                <w:bCs/>
                <w:color w:val="auto"/>
                <w:kern w:val="0"/>
                <w:sz w:val="21"/>
                <w:szCs w:val="21"/>
              </w:rPr>
              <w:t>2.</w:t>
            </w:r>
            <w:r>
              <w:rPr>
                <w:rFonts w:hint="eastAsia" w:ascii="仿宋" w:hAnsi="仿宋" w:eastAsia="仿宋" w:cs="仿宋"/>
                <w:b w:val="0"/>
                <w:bCs/>
                <w:color w:val="auto"/>
                <w:kern w:val="0"/>
                <w:sz w:val="21"/>
                <w:szCs w:val="21"/>
                <w:lang w:val="en-US" w:eastAsia="zh-CN"/>
              </w:rPr>
              <w:t>从事</w:t>
            </w:r>
            <w:r>
              <w:rPr>
                <w:rFonts w:hint="eastAsia" w:ascii="仿宋" w:hAnsi="仿宋" w:eastAsia="仿宋" w:cs="仿宋"/>
                <w:b w:val="0"/>
                <w:bCs/>
                <w:color w:val="auto"/>
                <w:kern w:val="0"/>
                <w:sz w:val="21"/>
                <w:szCs w:val="21"/>
                <w:lang w:eastAsia="zh-CN"/>
              </w:rPr>
              <w:t>机电</w:t>
            </w:r>
            <w:r>
              <w:rPr>
                <w:rFonts w:hint="eastAsia" w:ascii="仿宋" w:hAnsi="仿宋" w:eastAsia="仿宋" w:cs="仿宋"/>
                <w:b w:val="0"/>
                <w:bCs/>
                <w:color w:val="auto"/>
                <w:kern w:val="0"/>
                <w:sz w:val="21"/>
                <w:szCs w:val="21"/>
                <w:lang w:val="en-US" w:eastAsia="zh-CN"/>
              </w:rPr>
              <w:t>维修</w:t>
            </w:r>
            <w:r>
              <w:rPr>
                <w:rFonts w:hint="eastAsia" w:ascii="仿宋" w:hAnsi="仿宋" w:eastAsia="仿宋" w:cs="仿宋"/>
                <w:b w:val="0"/>
                <w:bCs/>
                <w:color w:val="auto"/>
                <w:kern w:val="0"/>
                <w:sz w:val="21"/>
                <w:szCs w:val="21"/>
              </w:rPr>
              <w:t>作业人员，经过安全技术培训和考试合格，取得</w:t>
            </w:r>
            <w:r>
              <w:rPr>
                <w:rFonts w:hint="eastAsia" w:ascii="仿宋" w:hAnsi="仿宋" w:eastAsia="仿宋" w:cs="仿宋"/>
                <w:b w:val="0"/>
                <w:bCs/>
                <w:color w:val="auto"/>
                <w:kern w:val="0"/>
                <w:sz w:val="21"/>
                <w:szCs w:val="21"/>
                <w:lang w:val="en-US" w:eastAsia="zh-CN"/>
              </w:rPr>
              <w:t>资格证书</w:t>
            </w:r>
            <w:r>
              <w:rPr>
                <w:rFonts w:hint="eastAsia" w:ascii="仿宋" w:hAnsi="仿宋" w:eastAsia="仿宋" w:cs="仿宋"/>
                <w:b w:val="0"/>
                <w:bCs/>
                <w:color w:val="auto"/>
                <w:kern w:val="0"/>
                <w:sz w:val="21"/>
                <w:szCs w:val="21"/>
              </w:rPr>
              <w:t>，方可进行上岗作业。</w:t>
            </w:r>
          </w:p>
        </w:tc>
      </w:tr>
    </w:tbl>
    <w:tbl>
      <w:tblPr>
        <w:tblStyle w:val="12"/>
        <w:tblpPr w:leftFromText="180" w:rightFromText="180" w:vertAnchor="text" w:horzAnchor="page" w:tblpX="1492" w:tblpY="6451"/>
        <w:tblOverlap w:val="never"/>
        <w:tblW w:w="9120" w:type="dxa"/>
        <w:tblInd w:w="0" w:type="dxa"/>
        <w:tblLayout w:type="fixed"/>
        <w:tblCellMar>
          <w:top w:w="0" w:type="dxa"/>
          <w:left w:w="108" w:type="dxa"/>
          <w:bottom w:w="0" w:type="dxa"/>
          <w:right w:w="108" w:type="dxa"/>
        </w:tblCellMar>
      </w:tblPr>
      <w:tblGrid>
        <w:gridCol w:w="733"/>
        <w:gridCol w:w="1621"/>
        <w:gridCol w:w="6766"/>
      </w:tblGrid>
      <w:tr>
        <w:tblPrEx>
          <w:tblCellMar>
            <w:top w:w="0" w:type="dxa"/>
            <w:left w:w="108" w:type="dxa"/>
            <w:bottom w:w="0" w:type="dxa"/>
            <w:right w:w="108" w:type="dxa"/>
          </w:tblCellMar>
        </w:tblPrEx>
        <w:trPr>
          <w:trHeight w:val="359" w:hRule="atLeast"/>
        </w:trPr>
        <w:tc>
          <w:tcPr>
            <w:tcW w:w="912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机电</w:t>
            </w:r>
            <w:r>
              <w:rPr>
                <w:rFonts w:hint="eastAsia" w:ascii="仿宋" w:hAnsi="仿宋" w:eastAsia="仿宋" w:cs="仿宋"/>
                <w:b/>
                <w:bCs/>
                <w:color w:val="auto"/>
                <w:kern w:val="0"/>
                <w:sz w:val="21"/>
                <w:szCs w:val="21"/>
                <w:lang w:val="en-US" w:eastAsia="zh-CN"/>
              </w:rPr>
              <w:t>维修工</w:t>
            </w:r>
            <w:r>
              <w:rPr>
                <w:rFonts w:hint="eastAsia" w:ascii="仿宋" w:hAnsi="仿宋" w:eastAsia="仿宋" w:cs="仿宋"/>
                <w:b/>
                <w:bCs/>
                <w:color w:val="auto"/>
                <w:kern w:val="0"/>
                <w:sz w:val="21"/>
                <w:szCs w:val="21"/>
              </w:rPr>
              <w:t>操作过程注意事项</w:t>
            </w:r>
          </w:p>
        </w:tc>
      </w:tr>
      <w:tr>
        <w:tblPrEx>
          <w:tblCellMar>
            <w:top w:w="0" w:type="dxa"/>
            <w:left w:w="108" w:type="dxa"/>
            <w:bottom w:w="0" w:type="dxa"/>
            <w:right w:w="108" w:type="dxa"/>
          </w:tblCellMar>
        </w:tblPrEx>
        <w:trPr>
          <w:trHeight w:val="433" w:hRule="atLeast"/>
        </w:trPr>
        <w:tc>
          <w:tcPr>
            <w:tcW w:w="73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序号</w:t>
            </w:r>
          </w:p>
        </w:tc>
        <w:tc>
          <w:tcPr>
            <w:tcW w:w="16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提示词</w:t>
            </w:r>
          </w:p>
        </w:tc>
        <w:tc>
          <w:tcPr>
            <w:tcW w:w="67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2"/>
                <w:szCs w:val="22"/>
              </w:rPr>
            </w:pPr>
            <w:r>
              <w:rPr>
                <w:rFonts w:hint="eastAsia" w:ascii="仿宋" w:hAnsi="仿宋" w:eastAsia="仿宋" w:cs="仿宋"/>
                <w:b/>
                <w:bCs/>
                <w:color w:val="auto"/>
                <w:kern w:val="0"/>
                <w:sz w:val="22"/>
                <w:szCs w:val="22"/>
              </w:rPr>
              <w:t>主要内容</w:t>
            </w:r>
          </w:p>
        </w:tc>
      </w:tr>
      <w:tr>
        <w:tblPrEx>
          <w:tblCellMar>
            <w:top w:w="0" w:type="dxa"/>
            <w:left w:w="108" w:type="dxa"/>
            <w:bottom w:w="0" w:type="dxa"/>
            <w:right w:w="108" w:type="dxa"/>
          </w:tblCellMar>
        </w:tblPrEx>
        <w:trPr>
          <w:trHeight w:val="183" w:hRule="atLeast"/>
        </w:trPr>
        <w:tc>
          <w:tcPr>
            <w:tcW w:w="733" w:type="dxa"/>
            <w:tcBorders>
              <w:top w:val="single" w:color="auto" w:sz="4" w:space="0"/>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p>
        </w:tc>
        <w:tc>
          <w:tcPr>
            <w:tcW w:w="1621" w:type="dxa"/>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6766" w:type="dxa"/>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sz w:val="21"/>
                <w:szCs w:val="21"/>
                <w:highlight w:val="none"/>
                <w:u w:val="none"/>
                <w:lang w:val="en-US"/>
              </w:rPr>
              <w:t>作业前排查周围环境。</w:t>
            </w:r>
          </w:p>
        </w:tc>
      </w:tr>
      <w:tr>
        <w:tblPrEx>
          <w:tblCellMar>
            <w:top w:w="0" w:type="dxa"/>
            <w:left w:w="108" w:type="dxa"/>
            <w:bottom w:w="0" w:type="dxa"/>
            <w:right w:w="108" w:type="dxa"/>
          </w:tblCellMar>
        </w:tblPrEx>
        <w:trPr>
          <w:trHeight w:val="240" w:hRule="atLeast"/>
        </w:trPr>
        <w:tc>
          <w:tcPr>
            <w:tcW w:w="733"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2</w:t>
            </w:r>
          </w:p>
        </w:tc>
        <w:tc>
          <w:tcPr>
            <w:tcW w:w="1621"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佩戴防护用具</w:t>
            </w:r>
          </w:p>
        </w:tc>
        <w:tc>
          <w:tcPr>
            <w:tcW w:w="6766"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sz w:val="21"/>
                <w:szCs w:val="21"/>
                <w:highlight w:val="none"/>
                <w:u w:val="none"/>
                <w:lang w:val="en-US" w:eastAsia="zh-CN"/>
              </w:rPr>
              <w:t>作业前</w:t>
            </w:r>
            <w:r>
              <w:rPr>
                <w:rFonts w:hint="eastAsia" w:ascii="仿宋" w:hAnsi="仿宋" w:eastAsia="仿宋" w:cs="仿宋"/>
                <w:i w:val="0"/>
                <w:iCs w:val="0"/>
                <w:color w:val="auto"/>
                <w:sz w:val="21"/>
                <w:szCs w:val="21"/>
                <w:highlight w:val="none"/>
                <w:u w:val="none"/>
              </w:rPr>
              <w:t>必须按照要求佩戴好个人防护用具。</w:t>
            </w:r>
          </w:p>
        </w:tc>
      </w:tr>
      <w:tr>
        <w:tblPrEx>
          <w:tblCellMar>
            <w:top w:w="0" w:type="dxa"/>
            <w:left w:w="108" w:type="dxa"/>
            <w:bottom w:w="0" w:type="dxa"/>
            <w:right w:w="108" w:type="dxa"/>
          </w:tblCellMar>
        </w:tblPrEx>
        <w:trPr>
          <w:trHeight w:val="240" w:hRule="atLeast"/>
        </w:trPr>
        <w:tc>
          <w:tcPr>
            <w:tcW w:w="733"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3</w:t>
            </w:r>
          </w:p>
        </w:tc>
        <w:tc>
          <w:tcPr>
            <w:tcW w:w="1621"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维修前确认</w:t>
            </w:r>
          </w:p>
        </w:tc>
        <w:tc>
          <w:tcPr>
            <w:tcW w:w="6766"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检查设备是否断电、是否安排人员监护。</w:t>
            </w:r>
          </w:p>
        </w:tc>
      </w:tr>
      <w:tr>
        <w:tblPrEx>
          <w:tblCellMar>
            <w:top w:w="0" w:type="dxa"/>
            <w:left w:w="108" w:type="dxa"/>
            <w:bottom w:w="0" w:type="dxa"/>
            <w:right w:w="108" w:type="dxa"/>
          </w:tblCellMar>
        </w:tblPrEx>
        <w:trPr>
          <w:trHeight w:val="240" w:hRule="atLeast"/>
        </w:trPr>
        <w:tc>
          <w:tcPr>
            <w:tcW w:w="733" w:type="dxa"/>
            <w:tcBorders>
              <w:top w:val="nil"/>
              <w:left w:val="single" w:color="auto" w:sz="4" w:space="0"/>
              <w:bottom w:val="single" w:color="000000"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4</w:t>
            </w:r>
          </w:p>
        </w:tc>
        <w:tc>
          <w:tcPr>
            <w:tcW w:w="1621"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color w:val="auto"/>
                <w:kern w:val="0"/>
                <w:sz w:val="21"/>
                <w:szCs w:val="21"/>
                <w:lang w:val="en-US" w:eastAsia="zh-CN"/>
              </w:rPr>
              <w:t>维修确认</w:t>
            </w:r>
          </w:p>
        </w:tc>
        <w:tc>
          <w:tcPr>
            <w:tcW w:w="6766" w:type="dxa"/>
            <w:tcBorders>
              <w:top w:val="nil"/>
              <w:left w:val="nil"/>
              <w:bottom w:val="single" w:color="auto" w:sz="4" w:space="0"/>
              <w:right w:val="single" w:color="auto" w:sz="4" w:space="0"/>
            </w:tcBorders>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color w:val="auto"/>
                <w:sz w:val="21"/>
                <w:szCs w:val="21"/>
                <w:lang w:val="en-US" w:eastAsia="zh-CN"/>
              </w:rPr>
              <w:t>检查设备维修质量。</w:t>
            </w:r>
          </w:p>
        </w:tc>
      </w:tr>
      <w:tr>
        <w:tblPrEx>
          <w:tblCellMar>
            <w:top w:w="0" w:type="dxa"/>
            <w:left w:w="108" w:type="dxa"/>
            <w:bottom w:w="0" w:type="dxa"/>
            <w:right w:w="108" w:type="dxa"/>
          </w:tblCellMar>
        </w:tblPrEx>
        <w:trPr>
          <w:trHeight w:val="250" w:hRule="atLeast"/>
        </w:trPr>
        <w:tc>
          <w:tcPr>
            <w:tcW w:w="733"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5</w:t>
            </w:r>
          </w:p>
        </w:tc>
        <w:tc>
          <w:tcPr>
            <w:tcW w:w="1621"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收尾工作</w:t>
            </w:r>
          </w:p>
        </w:tc>
        <w:tc>
          <w:tcPr>
            <w:tcW w:w="6766"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color w:val="auto"/>
                <w:sz w:val="21"/>
                <w:szCs w:val="21"/>
              </w:rPr>
            </w:pPr>
            <w:r>
              <w:rPr>
                <w:rFonts w:hint="eastAsia" w:ascii="仿宋" w:hAnsi="仿宋" w:eastAsia="仿宋" w:cs="仿宋"/>
                <w:i w:val="0"/>
                <w:iCs w:val="0"/>
                <w:color w:val="auto"/>
                <w:sz w:val="21"/>
                <w:szCs w:val="21"/>
                <w:highlight w:val="none"/>
                <w:u w:val="none"/>
                <w:lang w:val="en-US" w:eastAsia="zh-CN"/>
              </w:rPr>
              <w:t>清理现场卫生，填写记录。</w:t>
            </w:r>
          </w:p>
        </w:tc>
      </w:tr>
    </w:tbl>
    <w:p>
      <w:pPr>
        <w:keepNext w:val="0"/>
        <w:keepLines w:val="0"/>
        <w:pageBreakBefore w:val="0"/>
        <w:widowControl w:val="0"/>
        <w:numPr>
          <w:ilvl w:val="0"/>
          <w:numId w:val="0"/>
        </w:numPr>
        <w:kinsoku/>
        <w:wordWrap/>
        <w:overflowPunct/>
        <w:topLinePunct w:val="0"/>
        <w:autoSpaceDN/>
        <w:bidi w:val="0"/>
        <w:adjustRightInd/>
        <w:snapToGrid/>
        <w:spacing w:line="500" w:lineRule="exact"/>
        <w:ind w:left="0" w:leftChars="0" w:firstLine="560" w:firstLineChars="200"/>
        <w:outlineLvl w:val="9"/>
        <w:rPr>
          <w:rFonts w:hint="default" w:ascii="仿宋" w:hAnsi="仿宋" w:eastAsia="仿宋" w:cs="仿宋"/>
          <w:b w:val="0"/>
          <w:bCs/>
          <w:color w:val="auto"/>
          <w:kern w:val="2"/>
          <w:sz w:val="28"/>
          <w:szCs w:val="28"/>
          <w:lang w:val="en-US" w:eastAsia="zh-CN" w:bidi="ar"/>
        </w:rPr>
      </w:pPr>
    </w:p>
    <w:p>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p>
    <w:p>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一般规定</w:t>
      </w:r>
    </w:p>
    <w:p>
      <w:pPr>
        <w:keepNext w:val="0"/>
        <w:keepLines w:val="0"/>
        <w:pageBreakBefore w:val="0"/>
        <w:widowControl w:val="0"/>
        <w:numPr>
          <w:ilvl w:val="0"/>
          <w:numId w:val="0"/>
        </w:numPr>
        <w:kinsoku/>
        <w:wordWrap/>
        <w:overflowPunct/>
        <w:topLinePunct w:val="0"/>
        <w:autoSpaceDN/>
        <w:bidi w:val="0"/>
        <w:adjustRightInd/>
        <w:snapToGrid/>
        <w:spacing w:line="500" w:lineRule="exact"/>
        <w:ind w:left="0" w:leftChars="0"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lang w:val="en-US" w:eastAsia="zh-CN"/>
        </w:rPr>
        <w:t>维修机工必须按要求进行培训，经有关部门考试合格后，持证方可上岗。</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坚持“安全第一，预防为主”的生产方针，上班前严禁喝酒，做到班前讲安全，班中抓安全，班后查安全。</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熟悉和掌握各种维修设备的结构性能，按期保质保量地维修好所管设备，确保安全运行。</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定期检查、检修设备，确保设备完好、清洁干净，并认真填清检修记录。</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定期加油并检查油质情况，对油质不好的及时更换并做好加油换油记录。</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对皮带磨损情况进行定期检查，对接头不好的及时整改处理，并汇报分管领导。</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严格执行交接班制度和巡检制度，及时发现设备隐患并处理，保证设备安全正常运行。</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八</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维修工必须熟知自己的职责范围，熟练掌握所维修设备的技术性能、完好标准、检修工艺和检修质量标准，并了解周围环境及相关设备的配合关系。</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九</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下井前，要由维修工作负责人向有关人员讲清工作内容、步骤、人员分工和安全注意事项，维修工要根据当日工作的需要认真检查所带工具是否完好、齐全，材料、备件是否充足，是否与所检修和维修设备需要的材料备件型号相符，并备好专用停电牌。</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维修工在进行检修工作时，不得少于2人，在维修时应与司机配合好。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十一</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不允许在井下拆检的设备、部件等，必须及时升井检修。</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40"/>
          <w:szCs w:val="40"/>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严格按《煤矿安全规程》作业，严禁违章指挥、违章作业</w:t>
      </w:r>
      <w:r>
        <w:rPr>
          <w:rFonts w:hint="eastAsia" w:ascii="仿宋" w:hAnsi="仿宋" w:eastAsia="仿宋" w:cs="仿宋"/>
          <w:color w:val="auto"/>
          <w:sz w:val="40"/>
          <w:szCs w:val="40"/>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（一）通用部分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风险描述：施工现场顶板破碎，支护网生锈开裂，存在漏顶片帮伤人的风险。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管控措施：加强顶板排查管理，发现顶帮网开裂锚杆（索）失效时及时汇报进行补打。使用长把工具及时找掉危岩活矸。</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①风险描述：防护用品不完好，不按规定佩带，存在人员受伤的风险。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管控措施：检查好防护用品，确保齐全完好，作业前按规定佩带好安全防护用品。</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②风险描述：工具材料不齐全完好，存在设备检修不到位或人员伤亡的风险。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③风险描述：检修地点人员站位不正确，存在设备碰伤人员的风险。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管控措施：检修前规范站位，重物下方及可能倾向方向严禁有人。</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2.操作过程中</w:t>
      </w:r>
      <w:r>
        <w:rPr>
          <w:rFonts w:hint="default" w:ascii="仿宋" w:hAnsi="仿宋" w:eastAsia="仿宋" w:cs="仿宋"/>
          <w:color w:val="auto"/>
          <w:sz w:val="28"/>
          <w:szCs w:val="28"/>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3.操作后</w:t>
      </w:r>
      <w:r>
        <w:rPr>
          <w:rFonts w:hint="default" w:ascii="仿宋" w:hAnsi="仿宋" w:eastAsia="仿宋" w:cs="仿宋"/>
          <w:color w:val="auto"/>
          <w:sz w:val="28"/>
          <w:szCs w:val="28"/>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pPr>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四、操作程序及安全规定</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（一）作业前检查：</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2.防护用品：防护用品齐全完好。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3.工具、材料：工具、材料齐全完好。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4.监护人：监护人到位。</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5.站位：人员站位正确，后退路畅通。</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（二）操作过程注意事项：</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2.斜巷作业：斜巷作业时，上部车场各出口处，应设警示标志，倾角大于15°时，下方不得有人同时作业。</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3.高处作业：必须佩戴安全帽和保险带，随身工具必须有防脱落措施。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4.站位：时刻保证正确站位，远离运转部位及机车运行线路，确保后退路畅通，注意顶帮支护安全。</w:t>
      </w:r>
    </w:p>
    <w:p>
      <w:pPr>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bCs/>
          <w:color w:val="auto"/>
          <w:kern w:val="0"/>
          <w:sz w:val="28"/>
          <w:szCs w:val="28"/>
        </w:rPr>
      </w:pPr>
      <w:r>
        <w:rPr>
          <w:rFonts w:hint="eastAsia" w:ascii="仿宋" w:hAnsi="仿宋" w:eastAsia="仿宋" w:cs="仿宋"/>
          <w:b/>
          <w:bCs/>
          <w:color w:val="auto"/>
          <w:sz w:val="28"/>
          <w:szCs w:val="28"/>
        </w:rPr>
        <w:t>五、</w:t>
      </w:r>
      <w:r>
        <w:rPr>
          <w:rFonts w:hint="eastAsia" w:ascii="仿宋" w:hAnsi="仿宋" w:eastAsia="仿宋" w:cs="仿宋"/>
          <w:b/>
          <w:bCs/>
          <w:color w:val="auto"/>
          <w:sz w:val="28"/>
          <w:szCs w:val="28"/>
        </w:rPr>
        <w:t>机电</w:t>
      </w:r>
      <w:r>
        <w:rPr>
          <w:rFonts w:hint="eastAsia" w:ascii="仿宋" w:hAnsi="仿宋" w:eastAsia="仿宋" w:cs="仿宋"/>
          <w:b/>
          <w:bCs/>
          <w:color w:val="auto"/>
          <w:kern w:val="0"/>
          <w:sz w:val="28"/>
          <w:szCs w:val="28"/>
        </w:rPr>
        <w:t>维修工正规操作</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工作前应准备材料、配件、工具、仪表及工作中应用的其它用具，办理计划中的停电审批手续。</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日常应对维护地区内设备的运行状况，电缆吊挂及保护设施进行巡检，并做好记录。</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检查中发现设备失爆，保护失灵等问题，必须停止运行并立即处理隐患，并向领导汇报。</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从事检修工作时，必须严格执行停送电五项作业制度，检修电气设备时必须切断前一级开关电源，实行机械闭锁，并挂"有人工作，严禁送电"标志牌。送电时，指定专人送电。禁止不联系盲目送电。有两组以上人员在同一供电系统上工作时，要分别挂停电专用牌，要互相联系,无误后方可送电,严禁约定时间送电。</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电气设备检修前必须用与电源电压等级相符合的验电笔验电，确认无电压后进行放电，放电完毕后工作。</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6</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设备的安装与电缆敷设应安设在顶板和底板无积水的地方，应不妨碍通行，距轨道和钢丝绳有足够的距离，并符合规程规定。</w:t>
      </w:r>
    </w:p>
    <w:p>
      <w:pPr>
        <w:pStyle w:val="4"/>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color w:val="auto"/>
          <w:kern w:val="2"/>
          <w:sz w:val="28"/>
          <w:szCs w:val="28"/>
        </w:rPr>
      </w:pPr>
      <w:r>
        <w:rPr>
          <w:rFonts w:hint="eastAsia" w:ascii="仿宋" w:hAnsi="仿宋" w:eastAsia="仿宋" w:cs="仿宋"/>
          <w:b/>
          <w:bCs/>
          <w:color w:val="auto"/>
          <w:sz w:val="28"/>
          <w:szCs w:val="28"/>
        </w:rPr>
        <w:t>六、机电维修工操作过程中的安全注意事项</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w:t>
      </w:r>
      <w:r>
        <w:rPr>
          <w:rFonts w:hint="eastAsia" w:ascii="仿宋" w:hAnsi="仿宋" w:eastAsia="仿宋" w:cs="仿宋"/>
          <w:color w:val="auto"/>
          <w:kern w:val="2"/>
          <w:sz w:val="28"/>
          <w:szCs w:val="28"/>
          <w:lang w:val="en-US" w:eastAsia="zh-CN" w:bidi="ar"/>
        </w:rPr>
        <w:t>.在打开机盖、油箱进行拆检、换件或换油等检修工作时，必须注意遮盖好，严防落入煤矸、粉尘、淋水或其它异物等；注意保护设备和防爆面结合面，以免受损伤；注意保护好拆下的零部件，应放在清洁安全的地方，防止损坏、丢失或落入机器内。</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2</w:t>
      </w:r>
      <w:r>
        <w:rPr>
          <w:rFonts w:hint="eastAsia" w:ascii="仿宋" w:hAnsi="仿宋" w:eastAsia="仿宋" w:cs="仿宋"/>
          <w:color w:val="auto"/>
          <w:kern w:val="2"/>
          <w:sz w:val="28"/>
          <w:szCs w:val="28"/>
          <w:lang w:val="en-US" w:eastAsia="zh-CN" w:bidi="ar"/>
        </w:rPr>
        <w:t>.在吊运物件时，必须检查周围环境，检查吊梁、吊具、绳套、滑轮、千斤顶起重设施和用具，应符合安全要求。</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3</w:t>
      </w:r>
      <w:r>
        <w:rPr>
          <w:rFonts w:hint="eastAsia" w:ascii="仿宋" w:hAnsi="仿宋" w:eastAsia="仿宋" w:cs="仿宋"/>
          <w:color w:val="auto"/>
          <w:kern w:val="2"/>
          <w:sz w:val="28"/>
          <w:szCs w:val="28"/>
          <w:lang w:val="en-US" w:eastAsia="zh-CN" w:bidi="ar"/>
        </w:rPr>
        <w:t>.处理机头或机尾故障后，起动试</w:t>
      </w:r>
      <w:r>
        <w:rPr>
          <w:rFonts w:hint="eastAsia" w:ascii="仿宋" w:hAnsi="仿宋" w:eastAsia="仿宋" w:cs="仿宋"/>
          <w:color w:val="auto"/>
          <w:kern w:val="2"/>
          <w:sz w:val="28"/>
          <w:szCs w:val="28"/>
          <w:lang w:eastAsia="zh-CN" w:bidi="ar"/>
        </w:rPr>
        <w:t>运转</w:t>
      </w:r>
      <w:r>
        <w:rPr>
          <w:rFonts w:hint="eastAsia" w:ascii="仿宋" w:hAnsi="仿宋" w:eastAsia="仿宋" w:cs="仿宋"/>
          <w:color w:val="auto"/>
          <w:kern w:val="2"/>
          <w:sz w:val="28"/>
          <w:szCs w:val="28"/>
          <w:lang w:val="en-US" w:eastAsia="zh-CN" w:bidi="ar"/>
        </w:rPr>
        <w:t>前，人员必须离开机头、机尾，严禁在机头、机尾上部伸头看。</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4</w:t>
      </w:r>
      <w:r>
        <w:rPr>
          <w:rFonts w:hint="eastAsia" w:ascii="仿宋" w:hAnsi="仿宋" w:eastAsia="仿宋" w:cs="仿宋"/>
          <w:color w:val="auto"/>
          <w:kern w:val="2"/>
          <w:sz w:val="28"/>
          <w:szCs w:val="28"/>
          <w:lang w:val="en-US" w:eastAsia="zh-CN" w:bidi="ar"/>
        </w:rPr>
        <w:t>.处理输送带跑</w:t>
      </w:r>
      <w:r>
        <w:rPr>
          <w:rFonts w:hint="eastAsia" w:ascii="仿宋" w:hAnsi="仿宋" w:eastAsia="仿宋" w:cs="仿宋"/>
          <w:color w:val="auto"/>
          <w:kern w:val="2"/>
          <w:sz w:val="28"/>
          <w:szCs w:val="28"/>
          <w:lang w:eastAsia="zh-CN" w:bidi="ar"/>
        </w:rPr>
        <w:t>偏</w:t>
      </w:r>
      <w:r>
        <w:rPr>
          <w:rFonts w:hint="eastAsia" w:ascii="仿宋" w:hAnsi="仿宋" w:eastAsia="仿宋" w:cs="仿宋"/>
          <w:color w:val="auto"/>
          <w:kern w:val="2"/>
          <w:sz w:val="28"/>
          <w:szCs w:val="28"/>
          <w:lang w:val="en-US" w:eastAsia="zh-CN" w:bidi="ar"/>
        </w:rPr>
        <w:t>时，应停机调整上、下托辊的前后位置或调整中间架的悬挂位置，严禁用手脚直接拽蹬运行中输送带。</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5</w:t>
      </w:r>
      <w:r>
        <w:rPr>
          <w:rFonts w:hint="eastAsia" w:ascii="仿宋" w:hAnsi="仿宋" w:eastAsia="仿宋" w:cs="仿宋"/>
          <w:color w:val="auto"/>
          <w:kern w:val="2"/>
          <w:sz w:val="28"/>
          <w:szCs w:val="28"/>
          <w:lang w:val="en-US" w:eastAsia="zh-CN" w:bidi="ar"/>
        </w:rPr>
        <w:t>.检修输送带时，工作人员严禁站在机头、尾架、传动滚筒及输送带等运转部位的上方工作；如因处理事故必须站在上述部位工作时，要派专人停机、停电、闭锁、挂停电牌后方可作业。</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6</w:t>
      </w:r>
      <w:r>
        <w:rPr>
          <w:rFonts w:hint="eastAsia" w:ascii="仿宋" w:hAnsi="仿宋" w:eastAsia="仿宋" w:cs="仿宋"/>
          <w:color w:val="auto"/>
          <w:kern w:val="2"/>
          <w:sz w:val="28"/>
          <w:szCs w:val="28"/>
          <w:lang w:val="en-US" w:eastAsia="zh-CN" w:bidi="ar"/>
        </w:rPr>
        <w:t>.在更换输送带和输送带接头等时，应远离转动部位5米以外作业；如确需点动开车并拉动输送带时，严禁站在转动部位上方和任何部位直接用手或用脚蹬踩输送带。</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eastAsia="zh-CN" w:bidi="ar"/>
        </w:rPr>
        <w:t>7</w:t>
      </w:r>
      <w:r>
        <w:rPr>
          <w:rFonts w:hint="eastAsia" w:ascii="仿宋" w:hAnsi="仿宋" w:eastAsia="仿宋" w:cs="仿宋"/>
          <w:color w:val="auto"/>
          <w:kern w:val="2"/>
          <w:sz w:val="28"/>
          <w:szCs w:val="28"/>
          <w:lang w:val="en-US" w:eastAsia="zh-CN" w:bidi="ar"/>
        </w:rPr>
        <w:t>.检修结束后，必须与司机联系并通知周围相关人员后，方可送电试</w:t>
      </w:r>
      <w:r>
        <w:rPr>
          <w:rFonts w:hint="eastAsia" w:ascii="仿宋" w:hAnsi="仿宋" w:eastAsia="仿宋" w:cs="仿宋"/>
          <w:color w:val="auto"/>
          <w:kern w:val="2"/>
          <w:sz w:val="28"/>
          <w:szCs w:val="28"/>
          <w:lang w:eastAsia="zh-CN" w:bidi="ar"/>
        </w:rPr>
        <w:t>运转</w:t>
      </w:r>
      <w:r>
        <w:rPr>
          <w:rFonts w:hint="eastAsia" w:ascii="仿宋" w:hAnsi="仿宋" w:eastAsia="仿宋" w:cs="仿宋"/>
          <w:color w:val="auto"/>
          <w:kern w:val="2"/>
          <w:sz w:val="28"/>
          <w:szCs w:val="28"/>
          <w:lang w:val="en-US" w:eastAsia="zh-CN" w:bidi="ar"/>
        </w:rPr>
        <w:t>。</w:t>
      </w:r>
    </w:p>
    <w:p>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kern w:val="2"/>
          <w:sz w:val="28"/>
          <w:szCs w:val="28"/>
          <w:lang w:eastAsia="zh-CN" w:bidi="ar"/>
        </w:rPr>
      </w:pPr>
      <w:r>
        <w:rPr>
          <w:rFonts w:hint="eastAsia" w:ascii="仿宋" w:hAnsi="仿宋" w:eastAsia="仿宋" w:cs="仿宋"/>
          <w:b/>
          <w:bCs/>
          <w:color w:val="auto"/>
          <w:kern w:val="2"/>
          <w:sz w:val="28"/>
          <w:szCs w:val="28"/>
          <w:lang w:eastAsia="zh-CN" w:bidi="ar"/>
        </w:rPr>
        <w:t>七、全部注意事项</w:t>
      </w:r>
    </w:p>
    <w:p>
      <w:pPr>
        <w:pStyle w:val="4"/>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1.维修机工必须按要求进行培训，经有关部门考试合格后，持证方可上岗。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2.坚持“安全第一，预防为主”的生产方针，上班前严禁喝酒，做到班前讲安全，班中抓安全，班后查安全。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3.认真学习，努力提高业务水平，端正工作态度，努力提高责任心。</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4.熟悉和掌握各种维修设备的结构性能，按期保质保量地维修好所管设备，确保安全运行。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5.搞好节支降耗、修旧利废工作，提高经济效益。</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6.定期检查、检修设备，确保设备完好、清洁干净，并认真填清检修记录。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7.定期加油并检查油质情况，对油质不好的及时更换并做好加油换油记录。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8.对皮带磨损情况进行定期检查，对接头不好的及时整改处理，并汇报分管领导。</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9.严格执行交接班制度和巡检制度，及时发现设备隐患并处理，保证设备安全正常运行。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10.服从领导，听从安排，特别在设备出现故障时，维修工有责任有义务无条件服从安排，尽最大努力抢修设备。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11.对现场出现的问题不能及时解决的应及时向分管领导或技术员汇报，并做好记录，由分管领导或技术员安排进行处理。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12.加强责任，提高维修质量，保证设备良好运行，凡因检修质量出现问题，追究其相关责任。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13.维修工必须熟知自己的职责范围，熟练掌握所维修设备的技术性能、完好标准、检修工艺和检修质量标准，并了解周围环境及相关设备的配合关系。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下井前，要由维修工作负责人向有关人员讲清工作内容、步骤、人员分工和安全注意事项，维修工要根据当日工作的需要认真检查所带工具是否完好、齐全，材料、备件是否充足，是否与所检修和维修设备需要的材料备件型号相符，并备好专用停电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15.维修工在进行检修工作时，不得少于2人，在维修时应与司机配合好。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16.不允许在井下拆检的设备、部件等，必须及时升井检修。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17.严格按《煤矿安全规程》作业，严禁违章指挥、违章作业。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18.发生生产安全事故后，事故现场有关人员应当立即报告本单位负责人；发现事故隐患或者其他不安全因素，应当立即向现场安全管理人员或者本单位负责人报告。</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19.有权对单位安全生产工作中存在的问题提出批评、检举、控告，有权拒绝违章指挥和强令冒险作业。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20.熟悉本岗位的安全生产风险和应急处置措施，发现直接危及人身安全的紧急情况时,有权停止作业或者在采取可能的应急措施后,撤离作业现场。</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baseline"/>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21.熟练掌握应急逃生知识，提高互救自救能力。</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22.认真按照安全风险分级管控和隐患排查治理双重预防机制等有关安全工作要求，抓好岗位日常安全工作。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b/>
          <w:bCs/>
          <w:color w:val="auto"/>
          <w:kern w:val="2"/>
          <w:sz w:val="28"/>
          <w:szCs w:val="28"/>
          <w:lang w:eastAsia="zh-CN" w:bidi="ar"/>
        </w:rPr>
      </w:pPr>
      <w:r>
        <w:rPr>
          <w:rFonts w:hint="eastAsia" w:ascii="仿宋" w:hAnsi="仿宋" w:eastAsia="仿宋" w:cs="仿宋"/>
          <w:color w:val="auto"/>
          <w:kern w:val="2"/>
          <w:sz w:val="28"/>
          <w:szCs w:val="28"/>
          <w:lang w:val="en-US" w:eastAsia="zh-CN" w:bidi="ar"/>
        </w:rPr>
        <w:t>23.严格遵守上级单位及矿有关职业病防治的相关规定，加强职业病危害防治措施落实。按照职业病危害防治相关要求落实职业卫生相关工作。</w:t>
      </w:r>
    </w:p>
    <w:p>
      <w:pPr>
        <w:pStyle w:val="4"/>
        <w:keepNext w:val="0"/>
        <w:keepLines w:val="0"/>
        <w:pageBreakBefore w:val="0"/>
        <w:widowControl w:val="0"/>
        <w:kinsoku/>
        <w:wordWrap/>
        <w:overflowPunct/>
        <w:topLinePunct w:val="0"/>
        <w:autoSpaceDN/>
        <w:bidi w:val="0"/>
        <w:adjustRightInd/>
        <w:snapToGrid/>
        <w:spacing w:line="500" w:lineRule="exact"/>
        <w:ind w:left="0" w:leftChars="0"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八、检修后确认</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1.零部件连接：各零部件齐全。</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2.工具、材料：工具已清点，无缺漏；材料已清理。</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九、事故案例教育</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（一）事故经过</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07年4月18日早班，值班副区长徐明主持班前会，对四采2#皮带机头安装工程进行了安排，并强调了安全注意事项，然后由大班长韩金虎带领当班员工下井作业；12：45分在安装完机头大架以及第一个驱动滚筒后，开始拖动第二个驱动滚筒；当班小班长于秉年在未调整葫芦吊点的情况下，利用第一个驱动滚筒起吊的葫芦开始拖拉第二个驱动滚筒进行安装，由于葫芦吊点不正，滚筒里沿顶在大架外首，于秉年继续拉动葫芦，发现滚筒不能进入大架内，只能起高，于是便停止拉动葫芦，开始拿起撬杠进入大架外侧开始撬动滚筒，当滚筒被撬动的瞬间，滚筒发生转动，将于秉年左小腿碰伤，造成左小腿腓骨骨折。</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（二）事故原因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default" w:ascii="仿宋" w:hAnsi="仿宋" w:eastAsia="仿宋" w:cs="仿宋"/>
          <w:color w:val="auto"/>
          <w:sz w:val="28"/>
          <w:szCs w:val="28"/>
        </w:rPr>
        <w:t>.</w:t>
      </w:r>
      <w:r>
        <w:rPr>
          <w:rFonts w:hint="eastAsia" w:ascii="仿宋" w:hAnsi="仿宋" w:eastAsia="仿宋" w:cs="仿宋"/>
          <w:color w:val="auto"/>
          <w:sz w:val="28"/>
          <w:szCs w:val="28"/>
        </w:rPr>
        <w:t>伤者于秉年在操作时，图省事怕麻烦，就近利用起吊第一个滚筒时的葫芦起吊，导致起吊点位置不当，为事故发生埋下隐患；当驱动滚筒被挤住时处理方法又不当，且伤者自主保安意识差，站位不当，是导致这起事故发生的主要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default" w:ascii="仿宋" w:hAnsi="仿宋" w:eastAsia="仿宋" w:cs="仿宋"/>
          <w:color w:val="auto"/>
          <w:sz w:val="28"/>
          <w:szCs w:val="28"/>
        </w:rPr>
        <w:t>.</w:t>
      </w:r>
      <w:r>
        <w:rPr>
          <w:rFonts w:hint="eastAsia" w:ascii="仿宋" w:hAnsi="仿宋" w:eastAsia="仿宋" w:cs="仿宋"/>
          <w:color w:val="auto"/>
          <w:sz w:val="28"/>
          <w:szCs w:val="28"/>
        </w:rPr>
        <w:t>大班长韩金虎现场安全管理不严不细，隐患排查不到位，存在重生产轻安全现象，是造成这起事故发生的重要原因。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default" w:ascii="仿宋" w:hAnsi="仿宋" w:eastAsia="仿宋" w:cs="仿宋"/>
          <w:color w:val="auto"/>
          <w:sz w:val="28"/>
          <w:szCs w:val="28"/>
        </w:rPr>
        <w:t>.</w:t>
      </w:r>
      <w:r>
        <w:rPr>
          <w:rFonts w:hint="eastAsia" w:ascii="仿宋" w:hAnsi="仿宋" w:eastAsia="仿宋" w:cs="仿宋"/>
          <w:color w:val="auto"/>
          <w:sz w:val="28"/>
          <w:szCs w:val="28"/>
        </w:rPr>
        <w:t>现场员工隋永强、韩冬、王希松互保联保不到位，安全意识差，也是事故发生的一个原因。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皮带工区安全管理不到位，对周一安全会议精神特别是近期安全特别规定的意见贯彻落实不到位，对重点工程没有安排管理人员跟班，也是事故发生的一个原因。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皮带工区区长张治中、书记张建民安全现场管理和安全教育培训不到位，也是事故发生的一个原因。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default" w:ascii="仿宋" w:hAnsi="仿宋" w:eastAsia="仿宋" w:cs="仿宋"/>
          <w:color w:val="auto"/>
          <w:sz w:val="28"/>
          <w:szCs w:val="28"/>
        </w:rPr>
        <w:t>.</w:t>
      </w:r>
      <w:r>
        <w:rPr>
          <w:rFonts w:hint="eastAsia" w:ascii="仿宋" w:hAnsi="仿宋" w:eastAsia="仿宋" w:cs="仿宋"/>
          <w:color w:val="auto"/>
          <w:sz w:val="28"/>
          <w:szCs w:val="28"/>
        </w:rPr>
        <w:t>安监员张益瑞现场安全监督不到位，也是事故发生的一个原因。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default" w:ascii="仿宋" w:hAnsi="仿宋" w:eastAsia="仿宋" w:cs="仿宋"/>
          <w:color w:val="auto"/>
          <w:sz w:val="28"/>
          <w:szCs w:val="28"/>
        </w:rPr>
        <w:t>.</w:t>
      </w:r>
      <w:r>
        <w:rPr>
          <w:rFonts w:hint="eastAsia" w:ascii="仿宋" w:hAnsi="仿宋" w:eastAsia="仿宋" w:cs="仿宋"/>
          <w:color w:val="auto"/>
          <w:sz w:val="28"/>
          <w:szCs w:val="28"/>
        </w:rPr>
        <w:t>机电科作为部门主管部门，现场安全管理不到位，也是事故发生的一个原因。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default" w:ascii="仿宋" w:hAnsi="仿宋" w:eastAsia="仿宋" w:cs="仿宋"/>
          <w:color w:val="auto"/>
          <w:sz w:val="28"/>
          <w:szCs w:val="28"/>
        </w:rPr>
        <w:t>.</w:t>
      </w:r>
      <w:r>
        <w:rPr>
          <w:rFonts w:hint="eastAsia" w:ascii="仿宋" w:hAnsi="仿宋" w:eastAsia="仿宋" w:cs="仿宋"/>
          <w:color w:val="auto"/>
          <w:sz w:val="28"/>
          <w:szCs w:val="28"/>
        </w:rPr>
        <w:t>机电专业没有对重点工程进行统筹安排，安全管理不到位，也是事故发生的一个原因。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default"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作为安全监督检查部门，现场安全监管不到位，也是事故发生的一个原因。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（三）防范措施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皮带工区要结合周一矿安全办公会及安全特别规定的意见相关要求，进一步树立全员“安全第一”的思想意识。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皮带工区要重点针对员工行为规范管理方面采取强有力的措施和手段，查找根源，彻底扭转员工行为不规范、操作随意、冒险蛮干等现象和行为。</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皮带工区要加强班组长的素质培训，强化安全责任的落实，要确保班组长由生产型向安全型的根本性转变。</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皮带工区要结合“一日一题”、“案例警示教育”等活动，认真开展安全教育活动，特别要认真解剖近期“三违”现象的原因，并制定相应的措施，切实提高员工的安全认知境界。</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皮带工区要进一步加强员工自主保安、互保联保安全意识教育，增强全员安全责任意识的提高。</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default" w:ascii="仿宋" w:hAnsi="仿宋" w:eastAsia="仿宋" w:cs="仿宋"/>
          <w:color w:val="auto"/>
          <w:sz w:val="28"/>
          <w:szCs w:val="28"/>
        </w:rPr>
        <w:t>.</w:t>
      </w:r>
      <w:r>
        <w:rPr>
          <w:rFonts w:hint="eastAsia" w:ascii="仿宋" w:hAnsi="仿宋" w:eastAsia="仿宋" w:cs="仿宋"/>
          <w:color w:val="auto"/>
          <w:sz w:val="28"/>
          <w:szCs w:val="28"/>
        </w:rPr>
        <w:t>近期皮带工区要不断强化安全细节管理，理顺头绪，要求区队正职邻导值班，技术员以上管理人员盯靠现场，切实加强现场的安全管理。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default" w:ascii="仿宋" w:hAnsi="仿宋" w:eastAsia="仿宋" w:cs="仿宋"/>
          <w:color w:val="auto"/>
          <w:sz w:val="28"/>
          <w:szCs w:val="28"/>
        </w:rPr>
        <w:t>.</w:t>
      </w:r>
      <w:r>
        <w:rPr>
          <w:rFonts w:hint="eastAsia" w:ascii="仿宋" w:hAnsi="仿宋" w:eastAsia="仿宋" w:cs="仿宋"/>
          <w:color w:val="auto"/>
          <w:sz w:val="28"/>
          <w:szCs w:val="28"/>
        </w:rPr>
        <w:t>皮带工区要认真吸取事故教训，切实抓好四采皮带2#带等重点安装工程的现场管理，并严格落实各项安全措施。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default" w:ascii="仿宋" w:hAnsi="仿宋" w:eastAsia="仿宋" w:cs="仿宋"/>
          <w:color w:val="auto"/>
          <w:sz w:val="28"/>
          <w:szCs w:val="28"/>
        </w:rPr>
        <w:t>.</w:t>
      </w:r>
      <w:r>
        <w:rPr>
          <w:rFonts w:hint="eastAsia" w:ascii="仿宋" w:hAnsi="仿宋" w:eastAsia="仿宋" w:cs="仿宋"/>
          <w:color w:val="auto"/>
          <w:sz w:val="28"/>
          <w:szCs w:val="28"/>
        </w:rPr>
        <w:t>专业和部门要加强重点工程的技术指导，对重点工程要统筹安排，强化责任落实，并按排专人跟班盯靠。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default" w:ascii="仿宋" w:hAnsi="仿宋" w:eastAsia="仿宋" w:cs="仿宋"/>
          <w:color w:val="auto"/>
          <w:sz w:val="28"/>
          <w:szCs w:val="28"/>
        </w:rPr>
        <w:t>.</w:t>
      </w:r>
      <w:r>
        <w:rPr>
          <w:rFonts w:hint="eastAsia" w:ascii="仿宋" w:hAnsi="仿宋" w:eastAsia="仿宋" w:cs="仿宋"/>
          <w:color w:val="auto"/>
          <w:sz w:val="28"/>
          <w:szCs w:val="28"/>
        </w:rPr>
        <w:t>要进一步发挥好安全监督检查作用，特别是针对重点工程及重点作业场所，要盯靠管理，责任落实。</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b/>
          <w:bCs/>
          <w:color w:val="auto"/>
          <w:sz w:val="28"/>
          <w:szCs w:val="28"/>
        </w:rPr>
      </w:pPr>
      <w:r>
        <w:rPr>
          <w:rFonts w:hint="eastAsia" w:ascii="仿宋" w:hAnsi="仿宋" w:eastAsia="仿宋" w:cs="仿宋"/>
          <w:color w:val="auto"/>
          <w:sz w:val="28"/>
          <w:szCs w:val="28"/>
        </w:rPr>
        <w:t>10</w:t>
      </w:r>
      <w:r>
        <w:rPr>
          <w:rFonts w:hint="default" w:ascii="仿宋" w:hAnsi="仿宋" w:eastAsia="仿宋" w:cs="仿宋"/>
          <w:color w:val="auto"/>
          <w:sz w:val="28"/>
          <w:szCs w:val="28"/>
        </w:rPr>
        <w:t>.</w:t>
      </w:r>
      <w:r>
        <w:rPr>
          <w:rFonts w:hint="eastAsia" w:ascii="仿宋" w:hAnsi="仿宋" w:eastAsia="仿宋" w:cs="仿宋"/>
          <w:color w:val="auto"/>
          <w:sz w:val="28"/>
          <w:szCs w:val="28"/>
        </w:rPr>
        <w:t>全矿各单位要结合本次事故，进一步排查现场安全隐患，并制定切实有效的措施，确保安全工作顺利进行。</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十、常见三违</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（一）</w:t>
      </w:r>
      <w:r>
        <w:rPr>
          <w:rFonts w:hint="eastAsia" w:ascii="仿宋" w:hAnsi="仿宋" w:eastAsia="仿宋" w:cs="仿宋"/>
          <w:color w:val="auto"/>
          <w:sz w:val="28"/>
          <w:szCs w:val="28"/>
        </w:rPr>
        <w:t>严禁站或工作在没有防护装置的仓口、洞口、坑口或边缘，防止人员跌落伤害</w:t>
      </w:r>
      <w:r>
        <w:rPr>
          <w:rFonts w:hint="eastAsia" w:ascii="仿宋" w:hAnsi="仿宋" w:eastAsia="仿宋" w:cs="仿宋"/>
          <w:color w:val="auto"/>
          <w:sz w:val="28"/>
          <w:szCs w:val="28"/>
          <w:lang w:eastAsia="zh-CN"/>
        </w:rPr>
        <w:t>；</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严禁将手放在容易伤害的挤压点</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严禁站在运输设备上作业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严禁站或坐在顶帮没有支护或支护不可靠的地点歇息或作业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敲帮问顶时，操作人员严禁站在离层或片帮煤、矸石正下方，确保退路畅通，防止坠物跌落伤人</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用梯（凳）作业时，扶梯（凳）人员必须确保退路畅通并防止高处物件掉落伤人，严禁站在不安全环境下</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站在梯（凳）上的作业人员严禁站在管路、电缆、材料等设施的移动或液体喷射方向，并用力均匀，不能出猛力，以防失手闪脱造成坠落伤害</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吊杆下、吊物下、被吊物起吊前区（受力运动方向）、被吊物自然下滑方向、导向滑轮钢绳三角区、吊绳（索）周围、斜拉的吊钩或导向滑轮的自然运动方向等地点，一旦发生危险极不容易躲避，严禁任何人员作业、站立、逗留、观察</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严禁未佩戴防护面具或护目镜的人员进行电焊、气割作业，或近距离观看电焊、气割作业，防止被强光、铁屑伤害</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煤溜、皮带运转期间，严禁任何人员跨越，必须走行人过桥</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十一</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大巷行走时，严禁在非人行道行走，如遇矿车通过时，人员必须停下来，到另一侧轨道进行安全躲避</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严禁站、坐、骑在悬吊的风、水、液管路上进行安装、检修或其他作业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严禁用木楔或其他物体代替阻车或防跑车装置，严禁站、坐在未采取可靠稳车措施的矿车</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辅助运输作业人员监护料车行进时，严禁在自然下滑方向的车辆下方站立或行走</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严禁穿越、作业于未在上部采取防护措施的设备下方（皮带机、转载机等）</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严禁站、坐、靠于不牢固的支柱、木垛、棚架的下方</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班组长、跟班人员不在现场或现场无监护人员从事起吊作业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十八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起吊大件两侧没有拉警戒绳或人员随意通过的。</w:t>
      </w:r>
    </w:p>
    <w:p>
      <w:pPr>
        <w:rPr>
          <w:rFonts w:hint="eastAsia" w:cs="Times New Roman"/>
          <w:color w:val="auto"/>
          <w:lang w:val="en-US" w:eastAsia="zh-CN"/>
        </w:rPr>
      </w:pPr>
      <w:bookmarkStart w:id="378" w:name="_Toc4109"/>
      <w:bookmarkStart w:id="379" w:name="_Toc16337"/>
      <w:bookmarkStart w:id="380" w:name="_Toc3841"/>
      <w:r>
        <w:rPr>
          <w:rFonts w:hint="eastAsia" w:cs="Times New Roman"/>
          <w:color w:val="auto"/>
          <w:lang w:val="en-US" w:eastAsia="zh-CN"/>
        </w:rPr>
        <w:br w:type="page"/>
      </w:r>
    </w:p>
    <w:p>
      <w:pPr>
        <w:pStyle w:val="17"/>
        <w:bidi w:val="0"/>
        <w:jc w:val="center"/>
        <w:outlineLvl w:val="1"/>
        <w:rPr>
          <w:rFonts w:hint="eastAsia" w:cs="Times New Roman"/>
          <w:color w:val="auto"/>
          <w:lang w:val="en-US" w:eastAsia="zh-CN"/>
        </w:rPr>
      </w:pPr>
      <w:bookmarkStart w:id="381" w:name="_Toc25319"/>
      <w:r>
        <w:rPr>
          <w:rFonts w:hint="eastAsia" w:cs="Times New Roman"/>
          <w:color w:val="auto"/>
          <w:lang w:val="en-US" w:eastAsia="zh-CN"/>
        </w:rPr>
        <w:t>电钳工</w:t>
      </w:r>
      <w:bookmarkEnd w:id="378"/>
      <w:bookmarkEnd w:id="379"/>
      <w:bookmarkEnd w:id="380"/>
      <w:bookmarkEnd w:id="381"/>
    </w:p>
    <w:tbl>
      <w:tblPr>
        <w:tblStyle w:val="12"/>
        <w:tblW w:w="9960" w:type="dxa"/>
        <w:tblInd w:w="-621" w:type="dxa"/>
        <w:tblLayout w:type="fixed"/>
        <w:tblCellMar>
          <w:top w:w="0" w:type="dxa"/>
          <w:left w:w="108" w:type="dxa"/>
          <w:bottom w:w="0" w:type="dxa"/>
          <w:right w:w="108" w:type="dxa"/>
        </w:tblCellMar>
      </w:tblPr>
      <w:tblGrid>
        <w:gridCol w:w="1410"/>
        <w:gridCol w:w="2886"/>
        <w:gridCol w:w="1696"/>
        <w:gridCol w:w="3968"/>
      </w:tblGrid>
      <w:tr>
        <w:tblPrEx>
          <w:tblCellMar>
            <w:top w:w="0" w:type="dxa"/>
            <w:left w:w="108" w:type="dxa"/>
            <w:bottom w:w="0" w:type="dxa"/>
            <w:right w:w="108" w:type="dxa"/>
          </w:tblCellMar>
        </w:tblPrEx>
        <w:trPr>
          <w:trHeight w:val="335" w:hRule="atLeast"/>
        </w:trPr>
        <w:tc>
          <w:tcPr>
            <w:tcW w:w="996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bookmarkStart w:id="382" w:name="_Toc29544"/>
            <w:bookmarkStart w:id="383" w:name="_Toc21227"/>
            <w:bookmarkStart w:id="384" w:name="_Toc9699"/>
            <w:r>
              <w:rPr>
                <w:rFonts w:hint="eastAsia" w:ascii="仿宋" w:hAnsi="仿宋" w:eastAsia="仿宋" w:cs="仿宋"/>
                <w:b w:val="0"/>
                <w:bCs w:val="0"/>
                <w:color w:val="auto"/>
                <w:sz w:val="21"/>
                <w:szCs w:val="21"/>
              </w:rPr>
              <w:t>电钳工岗位风险告知卡</w:t>
            </w:r>
            <w:bookmarkEnd w:id="382"/>
            <w:bookmarkEnd w:id="383"/>
            <w:bookmarkEnd w:id="384"/>
          </w:p>
        </w:tc>
      </w:tr>
      <w:tr>
        <w:tblPrEx>
          <w:tblCellMar>
            <w:top w:w="0" w:type="dxa"/>
            <w:left w:w="108" w:type="dxa"/>
            <w:bottom w:w="0" w:type="dxa"/>
            <w:right w:w="108" w:type="dxa"/>
          </w:tblCellMar>
        </w:tblPrEx>
        <w:trPr>
          <w:trHeight w:val="687" w:hRule="atLeast"/>
        </w:trPr>
        <w:tc>
          <w:tcPr>
            <w:tcW w:w="1410"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86"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冒顶（片帮）、机电、职业病危害</w:t>
            </w:r>
          </w:p>
        </w:tc>
        <w:tc>
          <w:tcPr>
            <w:tcW w:w="1696"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968"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工区值班：8650526</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264"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6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757"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1.未持证上岗；未佩戴个体防护；空顶作业；瓦斯超限作业</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1.经培训合格后，持证上岗；佩戴好安全帽、口罩、耳塞，必须穿绝缘靴且完好无破损；检查好顶帮支护情况，确保顶帮支护合格后方可上岗作业；瓦斯浓度达到1%时，立即停机处理</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93"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2.工具、仪表、配件携带不齐全；带电搬迁，触电伤人、损坏设备</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2.检查备齐检修工具、检测仪表齐全完好，材料、配件充足，型号相符；施工前将带电设备上级停电，无误后方可施工，严禁带电搬迁</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127" w:hRule="atLeast"/>
        </w:trPr>
        <w:tc>
          <w:tcPr>
            <w:tcW w:w="429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3.检修前未停电闭锁；未挂停电牌；未执行验放电程序</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检修或维修前，先将开关把手扳到停电位置并闭锁；在开关上挂“有人工作，禁止送电”警示牌，必要时设专人看护，严禁带电操作；电气接线或使用工具前，必须检查验电笔是否符合所用绝缘等级；将接地线一端挂在接地端子上，开盖后进行验电、放电</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546" w:hRule="atLeast"/>
        </w:trPr>
        <w:tc>
          <w:tcPr>
            <w:tcW w:w="4296" w:type="dxa"/>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4.各零部件不齐全，连接不牢固；电缆破损、漏电</w:t>
            </w:r>
            <w:r>
              <w:rPr>
                <w:rFonts w:hint="eastAsia" w:ascii="仿宋" w:hAnsi="仿宋" w:eastAsia="仿宋" w:cs="仿宋"/>
                <w:color w:val="auto"/>
                <w:kern w:val="0"/>
                <w:sz w:val="21"/>
                <w:szCs w:val="21"/>
                <w:lang w:eastAsia="zh-CN"/>
              </w:rPr>
              <w:t>。</w:t>
            </w:r>
          </w:p>
        </w:tc>
        <w:tc>
          <w:tcPr>
            <w:tcW w:w="5664" w:type="dxa"/>
            <w:gridSpan w:val="2"/>
            <w:tcBorders>
              <w:top w:val="single" w:color="auto" w:sz="4" w:space="0"/>
              <w:left w:val="nil"/>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4.检查设备各零部件是否齐全，连接是否牢固，设备经实验正常后方可使用；加强巡查，电缆外皮破损及时修复</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546" w:hRule="atLeast"/>
        </w:trPr>
        <w:tc>
          <w:tcPr>
            <w:tcW w:w="4296" w:type="dxa"/>
            <w:gridSpan w:val="2"/>
            <w:tcBorders>
              <w:top w:val="single" w:color="auto" w:sz="4" w:space="0"/>
              <w:left w:val="single" w:color="auto" w:sz="4" w:space="0"/>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电气设备未设接地保护，可能发生电气事故。</w:t>
            </w:r>
          </w:p>
        </w:tc>
        <w:tc>
          <w:tcPr>
            <w:tcW w:w="5664" w:type="dxa"/>
            <w:gridSpan w:val="2"/>
            <w:tcBorders>
              <w:top w:val="single" w:color="auto" w:sz="4" w:space="0"/>
              <w:left w:val="nil"/>
              <w:bottom w:val="single" w:color="auto" w:sz="4" w:space="0"/>
              <w:right w:val="single" w:color="auto"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5.必须对电气设备安设接地保护。</w:t>
            </w:r>
          </w:p>
        </w:tc>
      </w:tr>
      <w:tr>
        <w:tblPrEx>
          <w:tblCellMar>
            <w:top w:w="0" w:type="dxa"/>
            <w:left w:w="108" w:type="dxa"/>
            <w:bottom w:w="0" w:type="dxa"/>
            <w:right w:w="108" w:type="dxa"/>
          </w:tblCellMar>
        </w:tblPrEx>
        <w:trPr>
          <w:trHeight w:val="683" w:hRule="atLeast"/>
        </w:trPr>
        <w:tc>
          <w:tcPr>
            <w:tcW w:w="141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550"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863" w:hRule="atLeast"/>
        </w:trPr>
        <w:tc>
          <w:tcPr>
            <w:tcW w:w="1410"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550"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发生事故后，第一时间向工区值班室和调度室汇报</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2.如果是电气火灾，立即找到电源开关，切断电源</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3.抢救伤员遵循“三先三后”原则</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right="0" w:rightChars="0" w:firstLine="420" w:firstLineChars="200"/>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4.当火势得不到有效控制时，立即选择逃生，在逃生时注意方式方法，要俯下身子用湿毛巾捂住口鼻，迅速打开自救器逃生，必要时进入避难硐室避灾</w:t>
            </w:r>
            <w:r>
              <w:rPr>
                <w:rFonts w:hint="eastAsia" w:ascii="仿宋" w:hAnsi="仿宋" w:eastAsia="仿宋" w:cs="仿宋"/>
                <w:color w:val="auto"/>
                <w:kern w:val="0"/>
                <w:sz w:val="21"/>
                <w:szCs w:val="21"/>
                <w:lang w:eastAsia="zh-CN"/>
              </w:rPr>
              <w:t>。</w:t>
            </w:r>
          </w:p>
        </w:tc>
      </w:tr>
    </w:tbl>
    <w:tbl>
      <w:tblPr>
        <w:tblStyle w:val="12"/>
        <w:tblpPr w:leftFromText="180" w:rightFromText="180" w:vertAnchor="text" w:horzAnchor="margin" w:tblpXSpec="center" w:tblpY="173"/>
        <w:tblW w:w="93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41"/>
        <w:gridCol w:w="7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9376" w:type="dxa"/>
            <w:gridSpan w:val="2"/>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color w:val="auto"/>
                <w:sz w:val="21"/>
                <w:szCs w:val="21"/>
              </w:rPr>
            </w:pPr>
            <w:bookmarkStart w:id="385" w:name="_Toc8674"/>
            <w:bookmarkStart w:id="386" w:name="_Toc373581547"/>
            <w:bookmarkStart w:id="387" w:name="_Toc3666"/>
            <w:bookmarkStart w:id="388" w:name="_Toc366478482"/>
            <w:bookmarkStart w:id="389" w:name="_Toc11397"/>
            <w:bookmarkStart w:id="390" w:name="_Toc32208"/>
            <w:r>
              <w:rPr>
                <w:rFonts w:hint="eastAsia" w:ascii="仿宋" w:hAnsi="仿宋" w:eastAsia="仿宋" w:cs="仿宋"/>
                <w:b/>
                <w:color w:val="auto"/>
                <w:sz w:val="21"/>
                <w:szCs w:val="21"/>
              </w:rPr>
              <w:t>电钳工</w:t>
            </w:r>
            <w:r>
              <w:rPr>
                <w:rFonts w:hint="eastAsia" w:ascii="仿宋" w:hAnsi="仿宋" w:eastAsia="仿宋" w:cs="仿宋"/>
                <w:b/>
                <w:bCs/>
                <w:color w:val="auto"/>
                <w:kern w:val="0"/>
                <w:sz w:val="21"/>
                <w:szCs w:val="21"/>
              </w:rPr>
              <w:t>安全提示卡</w:t>
            </w:r>
            <w:bookmarkEnd w:id="385"/>
            <w:bookmarkEnd w:id="386"/>
            <w:bookmarkEnd w:id="387"/>
            <w:bookmarkEnd w:id="388"/>
            <w:bookmarkEnd w:id="389"/>
            <w:bookmarkEnd w:id="390"/>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7" w:firstLineChars="98"/>
              <w:jc w:val="center"/>
              <w:outlineLvl w:val="9"/>
              <w:rPr>
                <w:rFonts w:hint="eastAsia" w:ascii="仿宋" w:hAnsi="仿宋" w:eastAsia="仿宋" w:cs="仿宋"/>
                <w:b/>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839" w:firstLineChars="398"/>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操作前检查</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7" w:firstLineChars="98"/>
              <w:jc w:val="center"/>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1.零部件连接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r>
              <w:rPr>
                <w:rFonts w:hint="eastAsia" w:ascii="仿宋" w:hAnsi="仿宋" w:eastAsia="仿宋" w:cs="仿宋"/>
                <w:color w:val="auto"/>
                <w:sz w:val="21"/>
                <w:szCs w:val="21"/>
              </w:rPr>
              <w:t>★2.瓦斯</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2.工具、材料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3.防护用品</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r>
              <w:rPr>
                <w:rFonts w:hint="eastAsia" w:ascii="仿宋" w:hAnsi="仿宋" w:eastAsia="仿宋" w:cs="仿宋"/>
                <w:color w:val="auto"/>
                <w:sz w:val="21"/>
                <w:szCs w:val="21"/>
              </w:rPr>
              <w:t>★3.恢复供电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4.工具、材料</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5.监护人</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5" w:firstLineChars="98"/>
              <w:outlineLvl w:val="9"/>
              <w:rPr>
                <w:rFonts w:hint="eastAsia" w:ascii="仿宋" w:hAnsi="仿宋" w:eastAsia="仿宋" w:cs="仿宋"/>
                <w:color w:val="auto"/>
                <w:sz w:val="21"/>
                <w:szCs w:val="21"/>
              </w:rPr>
            </w:pPr>
            <w:r>
              <w:rPr>
                <w:rFonts w:hint="eastAsia" w:ascii="仿宋" w:hAnsi="仿宋" w:eastAsia="仿宋" w:cs="仿宋"/>
                <w:color w:val="auto"/>
                <w:sz w:val="21"/>
                <w:szCs w:val="21"/>
              </w:rPr>
              <w:t>6.站位</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2341"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r>
              <w:rPr>
                <w:rFonts w:hint="eastAsia" w:ascii="仿宋" w:hAnsi="仿宋" w:eastAsia="仿宋" w:cs="仿宋"/>
                <w:color w:val="auto"/>
                <w:sz w:val="21"/>
                <w:szCs w:val="21"/>
              </w:rPr>
              <w:t>★7.停电</w:t>
            </w:r>
          </w:p>
        </w:tc>
        <w:tc>
          <w:tcPr>
            <w:tcW w:w="7035" w:type="dxa"/>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2" w:hRule="exact"/>
          <w:jc w:val="center"/>
        </w:trPr>
        <w:tc>
          <w:tcPr>
            <w:tcW w:w="9376" w:type="dxa"/>
            <w:gridSpan w:val="2"/>
            <w:vAlign w:val="top"/>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firstLine="420" w:firstLineChars="200"/>
              <w:outlineLvl w:val="9"/>
              <w:rPr>
                <w:rFonts w:hint="eastAsia" w:ascii="仿宋" w:hAnsi="仿宋" w:eastAsia="仿宋" w:cs="仿宋"/>
                <w:color w:val="auto"/>
                <w:w w:val="95"/>
                <w:sz w:val="21"/>
                <w:szCs w:val="21"/>
              </w:rPr>
            </w:pPr>
            <w:r>
              <w:rPr>
                <w:rFonts w:hint="eastAsia" w:ascii="仿宋" w:hAnsi="仿宋" w:eastAsia="仿宋" w:cs="仿宋"/>
                <w:b w:val="0"/>
                <w:bCs w:val="0"/>
                <w:color w:val="auto"/>
                <w:sz w:val="21"/>
                <w:szCs w:val="21"/>
              </w:rPr>
              <w:t>注：第一次按维修前内容逐项检查并确认，存在问题整改后再确认；中间再次操作只检查带“★”部分；维修任务全部结束后按维修后内容逐项检查并确认。</w:t>
            </w:r>
          </w:p>
        </w:tc>
      </w:tr>
    </w:tbl>
    <w:p>
      <w:pPr>
        <w:pStyle w:val="4"/>
        <w:pageBreakBefore w:val="0"/>
        <w:kinsoku/>
        <w:wordWrap/>
        <w:overflowPunct/>
        <w:topLinePunct w:val="0"/>
        <w:autoSpaceDN/>
        <w:bidi w:val="0"/>
        <w:adjustRightInd/>
        <w:snapToGrid/>
        <w:spacing w:line="240" w:lineRule="auto"/>
        <w:ind w:left="0" w:leftChars="0" w:firstLine="0" w:firstLineChars="0"/>
        <w:outlineLvl w:val="9"/>
        <w:rPr>
          <w:rFonts w:hint="eastAsia" w:ascii="仿宋" w:hAnsi="仿宋" w:eastAsia="仿宋" w:cs="仿宋"/>
          <w:b/>
          <w:color w:val="auto"/>
          <w:sz w:val="21"/>
          <w:szCs w:val="21"/>
          <w:highlight w:val="cyan"/>
        </w:rPr>
      </w:pPr>
    </w:p>
    <w:p>
      <w:pPr>
        <w:pageBreakBefore w:val="0"/>
        <w:kinsoku/>
        <w:wordWrap/>
        <w:overflowPunct/>
        <w:topLinePunct w:val="0"/>
        <w:autoSpaceDN/>
        <w:bidi w:val="0"/>
        <w:adjustRightInd/>
        <w:snapToGrid/>
        <w:spacing w:line="240" w:lineRule="auto"/>
        <w:jc w:val="center"/>
        <w:outlineLvl w:val="9"/>
        <w:rPr>
          <w:rFonts w:hint="eastAsia" w:ascii="仿宋" w:hAnsi="仿宋" w:eastAsia="仿宋" w:cs="仿宋"/>
          <w:b/>
          <w:color w:val="auto"/>
          <w:sz w:val="21"/>
          <w:szCs w:val="21"/>
        </w:rPr>
      </w:pPr>
    </w:p>
    <w:tbl>
      <w:tblPr>
        <w:tblStyle w:val="12"/>
        <w:tblW w:w="87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7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val="0"/>
                <w:bCs w:val="0"/>
                <w:color w:val="auto"/>
                <w:kern w:val="0"/>
                <w:sz w:val="21"/>
                <w:szCs w:val="21"/>
                <w:lang w:val="en-US" w:eastAsia="zh-CN" w:bidi="ar"/>
              </w:rPr>
            </w:pPr>
            <w:r>
              <w:rPr>
                <w:rFonts w:hint="eastAsia" w:ascii="仿宋" w:hAnsi="仿宋" w:eastAsia="仿宋" w:cs="仿宋"/>
                <w:b w:val="0"/>
                <w:bCs w:val="0"/>
                <w:color w:val="auto"/>
                <w:kern w:val="0"/>
                <w:sz w:val="21"/>
                <w:szCs w:val="21"/>
                <w:lang w:eastAsia="zh-CN" w:bidi="ar"/>
              </w:rPr>
              <w:t>电钳</w:t>
            </w:r>
            <w:r>
              <w:rPr>
                <w:rFonts w:hint="eastAsia" w:ascii="仿宋" w:hAnsi="仿宋" w:eastAsia="仿宋" w:cs="仿宋"/>
                <w:b w:val="0"/>
                <w:bCs w:val="0"/>
                <w:color w:val="auto"/>
                <w:kern w:val="0"/>
                <w:sz w:val="21"/>
                <w:szCs w:val="21"/>
                <w:lang w:val="en-US" w:eastAsia="zh-CN" w:bidi="ar"/>
              </w:rPr>
              <w:t>作业单元检查表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2.设备外观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3.保护试验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4.电缆吊挂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5.防爆检查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6.工器具试验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7.故障处理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8.接线工艺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9.其他电气作业项目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24" w:hRule="atLeast"/>
          <w:jc w:val="center"/>
        </w:trPr>
        <w:tc>
          <w:tcPr>
            <w:tcW w:w="8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注：1、患有高血压、心脏病、哮喘、色盲、听力障碍等疾病的人，不得从事</w:t>
            </w:r>
            <w:r>
              <w:rPr>
                <w:rFonts w:hint="eastAsia" w:ascii="仿宋" w:hAnsi="仿宋" w:eastAsia="仿宋" w:cs="仿宋"/>
                <w:b w:val="0"/>
                <w:bCs w:val="0"/>
                <w:color w:val="auto"/>
                <w:kern w:val="0"/>
                <w:sz w:val="21"/>
                <w:szCs w:val="21"/>
                <w:lang w:eastAsia="zh-CN" w:bidi="ar"/>
              </w:rPr>
              <w:t>电钳</w:t>
            </w:r>
            <w:r>
              <w:rPr>
                <w:rFonts w:hint="eastAsia" w:ascii="仿宋" w:hAnsi="仿宋" w:eastAsia="仿宋" w:cs="仿宋"/>
                <w:b w:val="0"/>
                <w:bCs w:val="0"/>
                <w:color w:val="auto"/>
                <w:kern w:val="0"/>
                <w:sz w:val="21"/>
                <w:szCs w:val="21"/>
                <w:lang w:val="en-US" w:eastAsia="zh-CN" w:bidi="ar"/>
              </w:rPr>
              <w:t>作业。</w:t>
            </w:r>
          </w:p>
          <w:p>
            <w:pPr>
              <w:keepNext w:val="0"/>
              <w:keepLines w:val="0"/>
              <w:pageBreakBefore w:val="0"/>
              <w:widowControl/>
              <w:numPr>
                <w:ilvl w:val="0"/>
                <w:numId w:val="19"/>
              </w:numPr>
              <w:suppressLineNumbers w:val="0"/>
              <w:kinsoku/>
              <w:wordWrap/>
              <w:overflowPunct/>
              <w:topLinePunct w:val="0"/>
              <w:autoSpaceDN/>
              <w:bidi w:val="0"/>
              <w:adjustRightInd/>
              <w:snapToGrid/>
              <w:spacing w:before="0" w:beforeAutospacing="0" w:after="0" w:afterAutospacing="0" w:line="240" w:lineRule="auto"/>
              <w:ind w:left="630" w:leftChars="0" w:right="0" w:firstLine="0" w:firstLineChars="0"/>
              <w:jc w:val="both"/>
              <w:outlineLvl w:val="9"/>
              <w:rPr>
                <w:rFonts w:hint="eastAsia"/>
                <w:color w:val="auto"/>
              </w:rPr>
            </w:pPr>
            <w:r>
              <w:rPr>
                <w:rFonts w:hint="eastAsia" w:ascii="仿宋" w:hAnsi="仿宋" w:eastAsia="仿宋" w:cs="仿宋"/>
                <w:b w:val="0"/>
                <w:bCs w:val="0"/>
                <w:color w:val="auto"/>
                <w:kern w:val="0"/>
                <w:sz w:val="21"/>
                <w:szCs w:val="21"/>
                <w:lang w:val="en-US" w:eastAsia="zh-CN" w:bidi="ar"/>
              </w:rPr>
              <w:t>从事</w:t>
            </w:r>
            <w:r>
              <w:rPr>
                <w:rFonts w:hint="eastAsia" w:ascii="仿宋" w:hAnsi="仿宋" w:eastAsia="仿宋" w:cs="仿宋"/>
                <w:b w:val="0"/>
                <w:bCs w:val="0"/>
                <w:color w:val="auto"/>
                <w:kern w:val="0"/>
                <w:sz w:val="21"/>
                <w:szCs w:val="21"/>
                <w:lang w:eastAsia="zh-CN" w:bidi="ar"/>
              </w:rPr>
              <w:t>电钳</w:t>
            </w:r>
            <w:r>
              <w:rPr>
                <w:rFonts w:hint="eastAsia" w:ascii="仿宋" w:hAnsi="仿宋" w:eastAsia="仿宋" w:cs="仿宋"/>
                <w:b w:val="0"/>
                <w:bCs w:val="0"/>
                <w:color w:val="auto"/>
                <w:kern w:val="0"/>
                <w:sz w:val="21"/>
                <w:szCs w:val="21"/>
                <w:lang w:val="en-US" w:eastAsia="zh-CN" w:bidi="ar"/>
              </w:rPr>
              <w:t>作业人员，经过安全技术培训和考试合格，取得“电工操作证”，并受过触电急救法训练合格后，方可进行上岗作业。</w:t>
            </w:r>
          </w:p>
        </w:tc>
      </w:tr>
    </w:tbl>
    <w:p>
      <w:pPr>
        <w:pStyle w:val="4"/>
        <w:pageBreakBefore w:val="0"/>
        <w:kinsoku/>
        <w:wordWrap/>
        <w:overflowPunct/>
        <w:topLinePunct w:val="0"/>
        <w:autoSpaceDN/>
        <w:bidi w:val="0"/>
        <w:adjustRightInd/>
        <w:snapToGrid/>
        <w:spacing w:line="240" w:lineRule="auto"/>
        <w:ind w:left="0" w:leftChars="0" w:firstLine="0" w:firstLineChars="0"/>
        <w:outlineLvl w:val="9"/>
        <w:rPr>
          <w:rFonts w:hint="eastAsia" w:ascii="仿宋" w:hAnsi="仿宋" w:eastAsia="仿宋" w:cs="仿宋"/>
          <w:color w:val="auto"/>
          <w:sz w:val="21"/>
          <w:szCs w:val="21"/>
        </w:rPr>
      </w:pPr>
    </w:p>
    <w:tbl>
      <w:tblPr>
        <w:tblStyle w:val="12"/>
        <w:tblW w:w="8740" w:type="dxa"/>
        <w:jc w:val="center"/>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Layout w:type="fixed"/>
        <w:tblCellMar>
          <w:top w:w="0" w:type="dxa"/>
          <w:left w:w="108" w:type="dxa"/>
          <w:bottom w:w="0" w:type="dxa"/>
          <w:right w:w="108" w:type="dxa"/>
        </w:tblCellMar>
      </w:tblPr>
      <w:tblGrid>
        <w:gridCol w:w="1503"/>
        <w:gridCol w:w="2132"/>
        <w:gridCol w:w="5105"/>
      </w:tblGrid>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574" w:hRule="atLeast"/>
          <w:jc w:val="center"/>
        </w:trPr>
        <w:tc>
          <w:tcPr>
            <w:tcW w:w="874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color w:val="auto"/>
                <w:sz w:val="21"/>
                <w:szCs w:val="21"/>
                <w:lang w:val="en-US" w:eastAsia="zh-CN"/>
              </w:rPr>
              <w:t>电钳工作业过程注意事项</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450" w:hRule="atLeast"/>
          <w:jc w:val="center"/>
        </w:trPr>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867" w:hRule="atLeast"/>
          <w:jc w:val="center"/>
        </w:trPr>
        <w:tc>
          <w:tcPr>
            <w:tcW w:w="150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rPr>
            </w:pPr>
            <w:r>
              <w:rPr>
                <w:rFonts w:hint="eastAsia" w:ascii="仿宋" w:hAnsi="仿宋" w:eastAsia="仿宋" w:cs="仿宋"/>
                <w:i w:val="0"/>
                <w:iCs w:val="0"/>
                <w:color w:val="auto"/>
                <w:kern w:val="0"/>
                <w:sz w:val="22"/>
                <w:szCs w:val="22"/>
                <w:highlight w:val="none"/>
                <w:u w:val="none"/>
                <w:lang w:val="en-US" w:eastAsia="zh-CN" w:bidi="ar"/>
              </w:rPr>
              <w:t>停送电操作</w:t>
            </w: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看环境</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lang w:val="en-US"/>
              </w:rPr>
            </w:pPr>
            <w:r>
              <w:rPr>
                <w:rFonts w:hint="eastAsia" w:ascii="仿宋" w:hAnsi="仿宋" w:eastAsia="仿宋" w:cs="仿宋"/>
                <w:i w:val="0"/>
                <w:iCs w:val="0"/>
                <w:color w:val="auto"/>
                <w:sz w:val="22"/>
                <w:szCs w:val="22"/>
                <w:highlight w:val="none"/>
                <w:u w:val="none"/>
                <w:lang w:val="en-US"/>
              </w:rPr>
              <w:t>作业过程前排查周围环境并严格执行敲帮问顶制度。</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574" w:hRule="atLeast"/>
          <w:jc w:val="center"/>
        </w:trPr>
        <w:tc>
          <w:tcPr>
            <w:tcW w:w="150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rPr>
            </w:pP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佩戴防护用具</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sz w:val="22"/>
                <w:szCs w:val="22"/>
                <w:highlight w:val="none"/>
                <w:u w:val="none"/>
              </w:rPr>
              <w:t>操作电气设备时必须按照要求佩戴好个人防护用具。</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856" w:hRule="atLeast"/>
          <w:jc w:val="center"/>
        </w:trPr>
        <w:tc>
          <w:tcPr>
            <w:tcW w:w="150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rPr>
            </w:pP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停电操作</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sz w:val="22"/>
                <w:szCs w:val="22"/>
                <w:highlight w:val="none"/>
                <w:u w:val="none"/>
              </w:rPr>
              <w:t>停电作业</w:t>
            </w:r>
            <w:r>
              <w:rPr>
                <w:rFonts w:hint="eastAsia" w:ascii="仿宋" w:hAnsi="仿宋" w:eastAsia="仿宋" w:cs="仿宋"/>
                <w:i w:val="0"/>
                <w:iCs w:val="0"/>
                <w:color w:val="auto"/>
                <w:sz w:val="22"/>
                <w:szCs w:val="22"/>
                <w:highlight w:val="none"/>
                <w:u w:val="none"/>
                <w:lang w:val="en-US" w:eastAsia="zh-CN"/>
              </w:rPr>
              <w:t>前</w:t>
            </w:r>
            <w:r>
              <w:rPr>
                <w:rFonts w:hint="eastAsia" w:ascii="仿宋" w:hAnsi="仿宋" w:eastAsia="仿宋" w:cs="仿宋"/>
                <w:i w:val="0"/>
                <w:iCs w:val="0"/>
                <w:color w:val="auto"/>
                <w:sz w:val="22"/>
                <w:szCs w:val="22"/>
                <w:highlight w:val="none"/>
                <w:u w:val="none"/>
              </w:rPr>
              <w:t>必须执行好</w:t>
            </w:r>
            <w:r>
              <w:rPr>
                <w:rFonts w:hint="eastAsia" w:ascii="仿宋" w:hAnsi="仿宋" w:eastAsia="仿宋" w:cs="仿宋"/>
                <w:i w:val="0"/>
                <w:iCs w:val="0"/>
                <w:color w:val="auto"/>
                <w:sz w:val="22"/>
                <w:szCs w:val="22"/>
                <w:highlight w:val="none"/>
                <w:u w:val="none"/>
                <w:lang w:val="en-US" w:eastAsia="zh-CN"/>
              </w:rPr>
              <w:t>现场</w:t>
            </w:r>
            <w:r>
              <w:rPr>
                <w:rFonts w:hint="eastAsia" w:ascii="仿宋" w:hAnsi="仿宋" w:eastAsia="仿宋" w:cs="仿宋"/>
                <w:i w:val="0"/>
                <w:iCs w:val="0"/>
                <w:color w:val="auto"/>
                <w:sz w:val="22"/>
                <w:szCs w:val="22"/>
                <w:highlight w:val="none"/>
                <w:u w:val="none"/>
              </w:rPr>
              <w:t>瓦斯</w:t>
            </w:r>
            <w:r>
              <w:rPr>
                <w:rFonts w:hint="eastAsia" w:ascii="仿宋" w:hAnsi="仿宋" w:eastAsia="仿宋" w:cs="仿宋"/>
                <w:i w:val="0"/>
                <w:iCs w:val="0"/>
                <w:color w:val="auto"/>
                <w:sz w:val="22"/>
                <w:szCs w:val="22"/>
                <w:highlight w:val="none"/>
                <w:u w:val="none"/>
                <w:lang w:val="en-US" w:eastAsia="zh-CN"/>
              </w:rPr>
              <w:t>检查，瓦斯浓度合格后方可操作开关，停电后必须对设备进行</w:t>
            </w:r>
            <w:r>
              <w:rPr>
                <w:rFonts w:hint="eastAsia" w:ascii="仿宋" w:hAnsi="仿宋" w:eastAsia="仿宋" w:cs="仿宋"/>
                <w:i w:val="0"/>
                <w:iCs w:val="0"/>
                <w:color w:val="auto"/>
                <w:sz w:val="22"/>
                <w:szCs w:val="22"/>
                <w:highlight w:val="none"/>
                <w:u w:val="none"/>
              </w:rPr>
              <w:t>验电、放电制度。并悬挂停电作业牌。</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574" w:hRule="atLeast"/>
          <w:jc w:val="center"/>
        </w:trPr>
        <w:tc>
          <w:tcPr>
            <w:tcW w:w="150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rPr>
            </w:pP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sz w:val="22"/>
                <w:szCs w:val="22"/>
                <w:highlight w:val="none"/>
                <w:u w:val="none"/>
                <w:lang w:val="en-US"/>
              </w:rPr>
            </w:pPr>
            <w:r>
              <w:rPr>
                <w:rFonts w:hint="eastAsia" w:ascii="仿宋" w:hAnsi="仿宋" w:eastAsia="仿宋" w:cs="仿宋"/>
                <w:i w:val="0"/>
                <w:iCs w:val="0"/>
                <w:color w:val="auto"/>
                <w:kern w:val="0"/>
                <w:sz w:val="22"/>
                <w:szCs w:val="22"/>
                <w:highlight w:val="none"/>
                <w:u w:val="none"/>
                <w:lang w:val="en-US" w:eastAsia="zh-CN" w:bidi="ar"/>
              </w:rPr>
              <w:t>送电操作</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检修结束后，确认检修设备状况。正常后，检查设备无问题后进行送电操作。</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108" w:type="dxa"/>
            <w:bottom w:w="0" w:type="dxa"/>
            <w:right w:w="108" w:type="dxa"/>
          </w:tblCellMar>
        </w:tblPrEx>
        <w:trPr>
          <w:trHeight w:val="481" w:hRule="atLeast"/>
          <w:jc w:val="center"/>
        </w:trPr>
        <w:tc>
          <w:tcPr>
            <w:tcW w:w="150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收尾工作</w:t>
            </w:r>
          </w:p>
        </w:tc>
        <w:tc>
          <w:tcPr>
            <w:tcW w:w="21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textAlignment w:val="center"/>
              <w:outlineLvl w:val="9"/>
              <w:rPr>
                <w:rFonts w:hint="eastAsia" w:ascii="仿宋" w:hAnsi="仿宋" w:eastAsia="仿宋" w:cs="仿宋"/>
                <w:i w:val="0"/>
                <w:iCs w:val="0"/>
                <w:color w:val="auto"/>
                <w:kern w:val="0"/>
                <w:sz w:val="22"/>
                <w:szCs w:val="22"/>
                <w:highlight w:val="none"/>
                <w:u w:val="none"/>
                <w:lang w:val="en-US" w:eastAsia="zh-CN" w:bidi="ar"/>
              </w:rPr>
            </w:pPr>
            <w:r>
              <w:rPr>
                <w:rFonts w:hint="eastAsia" w:ascii="仿宋" w:hAnsi="仿宋" w:eastAsia="仿宋" w:cs="仿宋"/>
                <w:i w:val="0"/>
                <w:iCs w:val="0"/>
                <w:color w:val="auto"/>
                <w:kern w:val="0"/>
                <w:sz w:val="22"/>
                <w:szCs w:val="22"/>
                <w:highlight w:val="none"/>
                <w:u w:val="none"/>
                <w:lang w:val="en-US" w:eastAsia="zh-CN" w:bidi="ar"/>
              </w:rPr>
              <w:t>卫生、记录</w:t>
            </w:r>
          </w:p>
        </w:tc>
        <w:tc>
          <w:tcPr>
            <w:tcW w:w="51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textAlignment w:val="center"/>
              <w:outlineLvl w:val="9"/>
              <w:rPr>
                <w:rFonts w:hint="eastAsia" w:ascii="仿宋" w:hAnsi="仿宋" w:eastAsia="仿宋" w:cs="仿宋"/>
                <w:i w:val="0"/>
                <w:iCs w:val="0"/>
                <w:color w:val="auto"/>
                <w:sz w:val="22"/>
                <w:szCs w:val="22"/>
                <w:highlight w:val="none"/>
                <w:u w:val="none"/>
                <w:lang w:val="en-US" w:eastAsia="zh-CN"/>
              </w:rPr>
            </w:pPr>
            <w:r>
              <w:rPr>
                <w:rFonts w:hint="eastAsia" w:ascii="仿宋" w:hAnsi="仿宋" w:eastAsia="仿宋" w:cs="仿宋"/>
                <w:i w:val="0"/>
                <w:iCs w:val="0"/>
                <w:color w:val="auto"/>
                <w:sz w:val="22"/>
                <w:szCs w:val="22"/>
                <w:highlight w:val="none"/>
                <w:u w:val="none"/>
                <w:lang w:val="en-US" w:eastAsia="zh-CN"/>
              </w:rPr>
              <w:t>清理现场卫生，填写设备检修记录。</w:t>
            </w:r>
          </w:p>
        </w:tc>
      </w:tr>
    </w:tbl>
    <w:p>
      <w:pPr>
        <w:keepNext w:val="0"/>
        <w:keepLines w:val="0"/>
        <w:pageBreakBefore w:val="0"/>
        <w:widowControl w:val="0"/>
        <w:numPr>
          <w:ilvl w:val="0"/>
          <w:numId w:val="0"/>
        </w:numPr>
        <w:kinsoku/>
        <w:wordWrap/>
        <w:overflowPunct/>
        <w:topLinePunct w:val="0"/>
        <w:autoSpaceDN/>
        <w:bidi w:val="0"/>
        <w:adjustRightInd/>
        <w:snapToGrid/>
        <w:spacing w:line="500" w:lineRule="exact"/>
        <w:outlineLvl w:val="9"/>
        <w:rPr>
          <w:rFonts w:hint="eastAsia" w:ascii="仿宋" w:hAnsi="仿宋" w:eastAsia="仿宋" w:cs="仿宋"/>
          <w:b/>
          <w:bCs/>
          <w:color w:val="auto"/>
          <w:sz w:val="28"/>
          <w:szCs w:val="28"/>
          <w:lang w:eastAsia="zh-CN"/>
        </w:rPr>
      </w:pPr>
    </w:p>
    <w:p>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p>
    <w:p>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lang w:eastAsia="zh-CN"/>
        </w:rPr>
      </w:pPr>
    </w:p>
    <w:p>
      <w:pPr>
        <w:keepNext w:val="0"/>
        <w:keepLines w:val="0"/>
        <w:pageBreakBefore w:val="0"/>
        <w:widowControl w:val="0"/>
        <w:numPr>
          <w:ilvl w:val="0"/>
          <w:numId w:val="0"/>
        </w:numPr>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一般规定</w:t>
      </w:r>
    </w:p>
    <w:p>
      <w:pPr>
        <w:keepNext w:val="0"/>
        <w:keepLines w:val="0"/>
        <w:pageBreakBefore w:val="0"/>
        <w:widowControl w:val="0"/>
        <w:numPr>
          <w:ilvl w:val="0"/>
          <w:numId w:val="0"/>
        </w:numPr>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lang w:val="en-US" w:eastAsia="zh-CN"/>
        </w:rPr>
        <w:t>经过培训合格后，持证上岗，无证不得上岗进行电气操作。</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熟知《煤矿安全规程》有关内容、《煤矿机电设备完好标准》、《煤矿机电设备检修质量标准》和电气设备防爆的有关标准和规定。</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具备电工基本知识，熟悉所维修范围内的供电系统、电气设备和电缆线路的主要技术特征，以及电缆的分布情况。</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了解所负责维修的设备性能、工作原理和保护装置的运行情况，有维修及故障处理等方面的技能和基础理论知识，能独立工作。</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熟悉矿井巷道布置，了解作业地点的瓦斯浓度，熟悉在灾害情况下的停电顺序及人员撤离路线，掌握电气防灭火方法和触电急救知识。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上班前不喝酒，遵守劳动纪律，上班时不做与本职工作无关的事情，遵守操作规程及各项规章制度，服从管理。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高压电器设备停送电操作，必须填写操作票。</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八</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检修、安装、挪移机电设备、电缆时，禁止带电作业。</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九</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井下电气设备在检查、修理、搬移时应由2人协同工作，相互监护。检修前必须首先切断电源，经验电确认已停电后再放电（采区变电所的电气设备及供电电缆的放电，只能在硐室内瓦斯浓度在1﹪以下时才准进行）、悬挂接地线，操作手把上挂“有人工作，禁止合闸”警示牌后，才允许触及电气设备。</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操作高压电器设备时，操作人员必须戴绝缘手套，穿高压绝缘靴或站在绝缘台上操作。127伏手持式电气设备的操作手柄和工作中必须接触部分的绝缘应良好。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十一</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井下电气维修工工作期间，应携带电工常用工具、电压等级相符的验电笔和便携式瓦斯检查仪。</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val="en-US"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十二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lang w:val="en-US" w:eastAsia="zh-CN"/>
        </w:rPr>
        <w:t>工作完毕后，工作负责人对检修工作进行检查验收，拆除临时接地线和摘掉停电牌，清点工具，确认无误后，恢复正常供电。并对检修设备进行试运转。</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风险描述：施工现场顶板破碎，支护网生锈开裂，存在漏顶片帮伤人的风险。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管控措施：加强顶板排查管理，发现顶帮网开裂锚杆（索）失效时及时汇报进行补打。使用长把工具及时找掉危岩活矸。</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①风险描述：防护用品不完好，不按规定佩带，存在人员受伤的风险。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管控措施：检查好防护用品，确保齐全完好，作业前按规定佩带好安全防护用品。</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②风险描述：工具材料不齐全完好，存在设备检修不到位或人员</w:t>
      </w:r>
      <w:r>
        <w:rPr>
          <w:rFonts w:hint="eastAsia" w:ascii="仿宋" w:hAnsi="仿宋" w:eastAsia="仿宋" w:cs="仿宋"/>
          <w:color w:val="auto"/>
          <w:sz w:val="28"/>
          <w:szCs w:val="28"/>
        </w:rPr>
        <w:t>伤亡的风险。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③风险描述：操作高压电气设备，监护人未到位，操作人员容易误操作，存在人员触电的风险。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管控措施：操作高压电气设备严格执行一人操作一人监护，监护人不到位严禁操作。</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④风险描述：检修地点人员站位不正确，存在设备碰伤人员、人员触电的风险。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管控措施：检修前规范站位，重物下方及可能倾向方向严禁有人，检修人员与带电设备保持安全距离。</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⑤风险描述：检修电气设备，带电作业，未对上级电源停电，存在人员触电的风险。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管控措施：检修电气是设备必须对上级电源进行停电，并挂停电牌，谁停电谁送电，严禁带电检修作业。</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2.操作过程中</w:t>
      </w:r>
      <w:r>
        <w:rPr>
          <w:rFonts w:hint="default" w:ascii="仿宋" w:hAnsi="仿宋" w:eastAsia="仿宋" w:cs="仿宋"/>
          <w:color w:val="auto"/>
          <w:sz w:val="28"/>
          <w:szCs w:val="28"/>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①风险描述：吊装作业时，人员站位不当或工具不完好导致受伤。</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使用手拉葫芦起吊重物、设备前，必须对其进行全面检查，检查各部件是否齐全、灵活、可靠，发现问题及时处理，处理好以后方可使用。操作人员必须站在重物一侧，并且使用合格的吊点，起吊前必须进行试吊，物料捆绑牢固，一人检查、指挥，一人操作，重物下方及可能倾向方向严禁有人。</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③风险描述：人员靠近转动部位，护罩或遮拦等不完好，存在转动部位伤人的风险。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管控措施：保持护罩或遮拦等防护设施完好，运转时保持安全距离。</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④风险描述：带电搬迁电气设备，存在人员触电的风险。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管控措施：施工前将带电设备上级停电，无误后方可施工，严禁带电搬迁。</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default" w:ascii="仿宋" w:hAnsi="仿宋" w:eastAsia="仿宋" w:cs="仿宋"/>
          <w:color w:val="auto"/>
          <w:sz w:val="28"/>
          <w:szCs w:val="28"/>
        </w:rPr>
      </w:pPr>
      <w:r>
        <w:rPr>
          <w:rFonts w:hint="eastAsia" w:ascii="仿宋" w:hAnsi="仿宋" w:eastAsia="仿宋" w:cs="仿宋"/>
          <w:color w:val="auto"/>
          <w:sz w:val="28"/>
          <w:szCs w:val="28"/>
        </w:rPr>
        <w:t>3.操作后</w:t>
      </w:r>
      <w:r>
        <w:rPr>
          <w:rFonts w:hint="default" w:ascii="仿宋" w:hAnsi="仿宋" w:eastAsia="仿宋" w:cs="仿宋"/>
          <w:color w:val="auto"/>
          <w:sz w:val="28"/>
          <w:szCs w:val="28"/>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①风险描述：设备检修不到位，零部件缺失、连接部位不完好等，设备带病运行，存在设备损坏的风险。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管控措施：设备检修到位，保证检修质量，因特殊原因造成设备未能检修完成时，应及时告知设备运行人员，设备严禁运行。</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②风险描述：检修完成后工具材料未能及时清理，检修工具材料遗留在设备内，存在设备损坏的风险。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③风险描述：误送电、约时停送电，存在人员触电的风险。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管控措施：严格执行停送电制度，停电后闭锁并挂停电牌，禁止约时送电。</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四、操作程序及安全规定</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（一）维修前检查：</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1.顶帮：顶帮支护完好、无冒顶、无漏矸、无片帮。</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2.瓦斯（&lt;1%）：工作地点瓦斯浓度不超过1%。</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3.防护用品：安全帽、绝缘靴、绝缘手套、自救器等安全防护用品齐全完好。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4.工具、材料：工具齐全完好，材料、配件充足，型号相符。</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5.监护人：监护人到位。</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6.站位、后退路：人员站位正确，附近无闲杂人员，后退路畅通，无障碍物。</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7.停电：严格遵守停送电制度（停电、验电、放电、装设接地线，悬挂停电牌），按要求需办理工作票的必须办理工作票。</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（二）操作过程注意事项：</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1.人员位置：时刻保证正确站位，确保后退路畅通、顶帮支护安全。</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2.作业监护:检修、安装、搬移电气设备时应由两人协同工作，相互监护。</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3.停、送电:严格遵守停送电制度，检修前对设备停电、闭锁、验电、放电、挂停电牌，必要时设专人看护；送电坚持谁挂牌谁摘牌，严禁约时送电。</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4.高压作业:操作高压电气设备时必须执行工作票制度，必须必须戴绝缘手套、穿绝缘靴或站在绝缘台上。</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5.正常操作:</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（1）不得任意改变原有端子序号、接线方式，不得甩掉原有的保护装置，不得任意修改整定值。</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（2）发现设备失爆、故障、保护动作或不正常时应查明原因并处理，处理不好应及时汇报，严禁强行送电。</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6.高处作业:高处作业超过2m时必须正确佩戴安全帽和保险带，随身工具应有防脱措施，以防坠落。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7.反送电：有可能反送电的开关必须加锁并悬挂“</w:t>
      </w:r>
      <w:r>
        <w:rPr>
          <w:rFonts w:hint="eastAsia" w:ascii="仿宋" w:hAnsi="仿宋" w:eastAsia="仿宋" w:cs="仿宋"/>
          <w:color w:val="auto"/>
          <w:sz w:val="28"/>
          <w:szCs w:val="28"/>
          <w:lang w:val="en-US" w:eastAsia="zh-CN"/>
        </w:rPr>
        <w:t>有人工作，严禁送电</w:t>
      </w:r>
      <w:r>
        <w:rPr>
          <w:rFonts w:hint="eastAsia" w:ascii="仿宋" w:hAnsi="仿宋" w:eastAsia="仿宋" w:cs="仿宋"/>
          <w:color w:val="auto"/>
          <w:sz w:val="28"/>
          <w:szCs w:val="28"/>
        </w:rPr>
        <w:t>”警示牌，如需反送电应采取可靠的安全措施。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8.同时作业：同一开关控制的系统中，有两个及以上多点同时作业时，要分别悬挂停电牌，并应设置总负责人负责联络、协调，工作结束送电前由专人巡点检查，全部完工并摘掉停电牌后方可送电。</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9.瓦斯异常：井下距工作地点20m内风流中瓦斯浓度达到1％时，严禁使用普通电气测量仪表、开盖检修电气设备和送电试车；达到1.5％时，必须停止作业，切断电源并撤出。</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10.异常处置：</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发生人身触电及设备事故时，立即断开有关设备的电源，在能力范围内进行应急处理，并及时向上级汇报。</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发现电气设备或电缆着火时，必须迅速切断电源，使用灭火器或砂子灭火，并及时汇报。</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五、电钳工正规操作</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1.接线柱绝缘台无损伤：接线柱螺纹无损伤、无放电痕迹、绝缘台完整无裂纹。</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2.接线无毛刺：指芯线前端部分无突出的导线。</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3.接线无歪脖：布线拿弯弧度要自然平滑，避免急弯，直角弯。</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4.接线无压胶片：指在线芯处接线端子的垫圈（板）不压线芯绝缘。</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5.导线裸露不超长：线芯绝缘与接线端子压接部分之间的芯线长度不大于5mm。</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6.一相绝缘不触及另一相导体：一相绝缘不与另一相接线柱相触。</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7.接线无交叉布线。</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8.接线剁头齐整：即每一相线芯前端的线头整齐切断，无长短不齐现象。</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9.接线余头不超长：线芯最前端距接线端子压接部分的长度不大于2mm。</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10.分相绝缘无刀伤：即分相芯线的绝缘没有伤痕。</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11.接线柱卡爪：卡爪是否变形、分布是否均匀。接线是线头绕线方向与螺帽紧固方向相一致。</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12.接线柱弹垫压平：以压平弹垫，芯线不窜动为合格。</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13.接地芯线长短合适：接地芯线顺腔壁自然布置，不宜过长或过短（以松开线咀，拉动电缆相线拉紧或松脱地线不掉为准）。</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14.接地螺栓螺母垫圈不允许涂绝缘物：接触良好。</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15.接地芯线紧固合适：接地芯线紧固，以压平弹垫，芯线不窜动为合格。</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16.电源警示牌安装正确。</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17.防爆面涂油：操作完后，对接线盒防爆面均匀涂油。</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18.电缆护套割口整齐：割口无马蹄无锯齿。</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19.接线腔内清洁无杂物。</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20.同一部分螺栓、螺母规格一致：主要指同一部位螺栓头，螺母大小，厚度一致。</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21.芯线压接顺序正确：先压地线，后压火线。</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22.按钮线色压接正确：采用红1、绿2、黑或花为地线。</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23.卡爪（或平垫圈）弹簧垫（双帽）齐全坚固：使用线鼻子可不用平垫圈。</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24.电缆护套伸入室壁长度合适：标准为：5—15mm。</w:t>
      </w:r>
    </w:p>
    <w:p>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六、电钳工操作过程中的安全注意事项</w:t>
      </w:r>
    </w:p>
    <w:p>
      <w:pPr>
        <w:pStyle w:val="4"/>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w:t>
      </w:r>
      <w:r>
        <w:rPr>
          <w:rFonts w:hint="eastAsia" w:ascii="仿宋" w:hAnsi="仿宋" w:eastAsia="仿宋" w:cs="仿宋"/>
          <w:color w:val="auto"/>
          <w:kern w:val="2"/>
          <w:sz w:val="28"/>
          <w:szCs w:val="28"/>
          <w:lang w:eastAsia="zh-CN" w:bidi="ar"/>
        </w:rPr>
        <w:t>电钳</w:t>
      </w:r>
      <w:r>
        <w:rPr>
          <w:rFonts w:hint="eastAsia" w:ascii="仿宋" w:hAnsi="仿宋" w:eastAsia="仿宋" w:cs="仿宋"/>
          <w:color w:val="auto"/>
          <w:kern w:val="2"/>
          <w:sz w:val="28"/>
          <w:szCs w:val="28"/>
          <w:lang w:val="en-US" w:eastAsia="zh-CN" w:bidi="ar"/>
        </w:rPr>
        <w:t>工必须持证上岗，无证严禁操作。</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2.井下电气设备检修应在支护良好，周围环境瓦斯浓度在1%以下时工作。电气作业应不少于2人，1人监护，1人工作。</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3.在采区内使用普通型仪表进行测量时，应严格执行有关规定。</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4.供电系统发生故障后，必须查明原因，找出故障点，排出故障后方可送电。禁止强行送电或用强行送电的方法查找故障。</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5.不准任意调整电气保护装置的整定值，供电系统的检漏必须按规定试验，严禁甩掉漏电保护运行。</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机电设备安装时，施工所用的起重工具，必须进行详细检查试验，确认安全检查后方可使用，井下起重设备时，检查支架棚梁，正式起吊前应进行试吊。被吊物上严禁站人，吊起的重物下严禁行人，严禁带电搬运设备。</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7.安装防爆设备时，应按《黔金煤业防爆设备检查验收细则》中有关规定进行安装，并经过防爆检验员验收合格后再投入使用。</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rPr>
      </w:pPr>
      <w:r>
        <w:rPr>
          <w:rFonts w:hint="eastAsia" w:ascii="仿宋" w:hAnsi="仿宋" w:eastAsia="仿宋" w:cs="仿宋"/>
          <w:color w:val="auto"/>
          <w:kern w:val="2"/>
          <w:sz w:val="28"/>
          <w:szCs w:val="28"/>
          <w:lang w:val="en-US" w:eastAsia="zh-CN" w:bidi="ar"/>
        </w:rPr>
        <w:t>8.在岗期间必须严格遵守岗位责任制。</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七、全部注意事项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1.经过培训合格后，持证上岗，无证不得上岗进行电气操作。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2.熟知《煤矿安全规程》有关内容、《煤矿机电设备完好标准》、《煤矿机电设备检修质量标准》和电气设备防爆的有关标准和规定。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3.具备电工基本知识，熟悉所维修范围内的供电系统、电气设备和电缆线路的主要技术特征，以及电缆的分布情况。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4.了解所负责维修的设备性能、工作原理和保护装置的运行情况，有维修及故障处理等方面的技能和基础理论知识，能独立工作。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5.熟悉矿井巷道布置，了解作业地点的瓦斯浓度，熟悉在灾害情况下的停电顺序及人员撤离路线，掌握电气防灭火方法和触电急救知识。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6.上班前不喝酒，遵守劳动纪律，上班时不做与本职工作无关的事情，遵守操作规程及各项规章制度，服从管理。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7.高压电器设备停送电操作，必须填写操作票。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8.检修、安装、挪移机电设备、电缆时，禁止带电作业。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井下电气设备在检查、修理、搬移时应由2人协同工作，相互监护。检修前必须首先切断电源，经验电确认已停电后再放电（采区变电所的电气设备及供电电缆的放电，只能在硐室内瓦斯浓度在1﹪以下时才准进行）、悬挂接地线，操作手把上挂“有人工作，禁止合闸”警示牌后，才允许触及电气设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10.操作高压电器设备时，操作人员必须戴绝缘手套，穿高压绝缘靴或站在绝缘台上操作。127伏手持式电气设备的操作手柄和工作中必须接触部分的绝缘应良好。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11.井下电气维修工工作期间，应携带电工常用工具、电压等级相符的验电笔和便携式瓦斯检查仪。</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12.井下使用普通型仪表进行测量时，应严格执行下列规定：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①</w:t>
      </w:r>
      <w:r>
        <w:rPr>
          <w:rFonts w:hint="eastAsia" w:ascii="仿宋" w:hAnsi="仿宋" w:eastAsia="仿宋" w:cs="仿宋"/>
          <w:color w:val="auto"/>
          <w:kern w:val="2"/>
          <w:sz w:val="28"/>
          <w:szCs w:val="28"/>
          <w:lang w:val="en-US" w:eastAsia="zh-CN" w:bidi="ar"/>
        </w:rPr>
        <w:t>普通型携带式电气测量仪表，只准在瓦斯浓度为1﹪以下的地点使用。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②</w:t>
      </w:r>
      <w:r>
        <w:rPr>
          <w:rFonts w:hint="eastAsia" w:ascii="仿宋" w:hAnsi="仿宋" w:eastAsia="仿宋" w:cs="仿宋"/>
          <w:color w:val="auto"/>
          <w:kern w:val="2"/>
          <w:sz w:val="28"/>
          <w:szCs w:val="28"/>
          <w:lang w:val="en-US" w:eastAsia="zh-CN" w:bidi="ar"/>
        </w:rPr>
        <w:t>在测定设备或电缆绝缘电阻后，必须将导体完全放电。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③</w:t>
      </w:r>
      <w:r>
        <w:rPr>
          <w:rFonts w:hint="eastAsia" w:ascii="仿宋" w:hAnsi="仿宋" w:eastAsia="仿宋" w:cs="仿宋"/>
          <w:color w:val="auto"/>
          <w:kern w:val="2"/>
          <w:sz w:val="28"/>
          <w:szCs w:val="28"/>
          <w:lang w:val="en-US" w:eastAsia="zh-CN" w:bidi="ar"/>
        </w:rPr>
        <w:t>被测设备中有电子插件时，在测量绝缘电阻之前，必须拔下电子插件。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13.工作完毕后，工作负责人对检修工作进行检查验收，拆除临时接地线和摘掉停电牌，清点工具，确认无误后，恢复正常供电。并对检修设备进行试运转。</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14.每班工作结束升井后，必须向有关领导汇报工作情况，并认真填写检查维修记录。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15.认真按照安全风险分级管控和隐患排查治理双重预防机制等有关安全工作要求，抓好岗位日常安全工作。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16.严格遵守上级单位及矿有关职业病防治的相关规定，加强职业病危害防治措施落实。按照职业病危害防治相关要求落实职业卫生相关工作。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17.发生生产安全事故后，事故现场有关人员应当立即报告本单位负责人；发现事故隐患或者其他不安全因素，应当立即向现场安全管理人员或者本单位负责人报告。</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rightChars="0" w:firstLine="560" w:firstLineChars="200"/>
        <w:jc w:val="both"/>
        <w:textAlignment w:val="center"/>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18.有权对单位安全生产工作中存在的问题提出批评、检举、控告，有权拒绝违章指挥和强令冒险作业。</w:t>
      </w:r>
    </w:p>
    <w:p>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八、检修后安全确认</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1.零部件连接：接线连接牢固，无毛刺，螺栓紧固牢靠。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2.工具、材料：工具已清点，无缺漏；材料已清理。</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3.恢复供电：停电牌已摘下，可恢复供电。</w:t>
      </w:r>
    </w:p>
    <w:p>
      <w:pPr>
        <w:pStyle w:val="4"/>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九、事故案例教育</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（一）事件经过</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2017年4月2日早班，综采队书记田勇峰组织召开班前会，对当班工作和安全注意事项进行安排和强调。当班工长李小朋对当班工作进行了分工，安排电工包机长张龙龙带领孙秀伟负责轨道顺槽510m点处远帮水仓水泵接火工作。下午16:00左右水泵开关运到位后，张龙龙与孙秀伟开始对水泵进行接火，由于作业地点上方临时吊挂4根电缆所用的尼龙绳（直径12mm的防倒绳）绳扣突然开扣，电缆掉落，将正在电缆下方进行接火工作的孙秀伟砸伤，造成胸、肺部挫伤。</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（二）事故原因分析</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直接原因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综采队员工孙秀伟安全意识淡薄，在操作过程中未执行《1301工作面作业规程》第七节第二项第7条规定“禁止人员在设备下面、受力索具、钢丝绳附近及吊装物下落歪倒波及的地方通过和逗留，不得将头或手脚伸到可能被压、挤的位置”。孙秀伟准备对水泵进行接火时，自身处于吊挂物的下方，违反作业规程规定，造成个人受伤。</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间接原因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交接班制度落实不到位。作业规程中明确规定“交接班时，交接班人员必须认真填写交接班记录，并向下一班人员交待班中发现的不安全隐患、应注意的问题等，做到交班清楚、接班明白” 。上班工长刘甲彬责任心不强，用尼龙绳临时吊挂电缆且未绑扎牢固，交接班时未详细交接此项事宜，给现场留下安全隐患，是事故发生的主要原因。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互保联保制度落实不到位。《1301工作面作业规程》互保联保制度中规定“按照分工，在同一地点同一区域作业的人员，在互保联保书上签字，工作中互相照应，相互保安，共同搞好安全”。现场作业人员张龙龙互保联保意识不强，对现场存在的吊挂尼龙绳未绑牢固这一隐患未能及时检查和排除，是事故发生的重要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安全责任落实不到位。综采队当班跟班人员崔藏昆、工长李小朋未执行《1301工作面作业规程》第二节第五项规定“操作时，由经验丰富的职工进行操作，且跟班人员或班组长盯在现场负责安全操作”。作为区队跟班人员崔藏昆、工长李小朋未在现场盯靠监督，对现场工作安排不到位，安全责任落实不到位，是事故发生的重要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区队安全管理、安全教育不到位。综采队队长康日春安全管理不到位，未将作业规程、安全措施落实到具体管理中；书记田勇峰安全教育培训不到位，职工安全意识不强，自主保安、相互保安能力差，不能严格遵章操作，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安全检查工作不到位。当班安监员张绪利安全监督检查不到位，对现场存在的安全隐患未能及时发现排除，未能及时制止违章作业行为，是事故发生的一个原因。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措施制定不到位。措施中未明确临时吊挂电缆所需的材料及注意事项，是事故发生的另一原因。</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（三）防范措施</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深刻吸取事故教训。深入开展一日一题、一周一例、一月一考、一季一评“四个一”安全教育活动，经常性的开展事故案例警示教育和安全大讨论活动，真正的举一反三，汲取教训，用身边的事故教育警示员工，让同样的错误不再重犯，让同样的惨剧不再重演。</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继续加强安全教育。切实把员工安全教育培训工作放在首位，通过日常教育和培训，提升员工的安全意识和危机意识，做到“时时想安全、事事要安全、处处保安全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强化安全自主管理。加强班组建设，强化班组长培训工作，确保安全生产指示精神和工作要求真正落实到班组、落实到现场、落实到岗位，做到“关口前移、重心下移”。深化安全自主管理，按照“一级保一级、一级为一级负责”的层级管控模式，强化安全主体责任落实，实现“个人保班组、班组保区队、区队保专业、专业保全矿”，确保矿井安全生产形势持续稳定。</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突出风险预控管理。进一步深化“一岗双述”，真正从岗位现场的源头上、从人的思想和行为控制源头上，把事故消灭在萌芽状态。要从全员安全风险知识掌握、班前会及现场提问等方面入手，强化风险预控管理，提升员工安全风险辨识能力和规范操作水平，确保安全生产。</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严格安全监督检查。各级职能部门要加强对员工行为、物的状态、工作环境的监督检查，突出薄弱班次、薄弱岗位、薄弱时段的安全监察，严厉打击“三违”、“三惯”行为，加大制止和惩处力度，真正实现“薄弱时段监管不薄弱”。</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b/>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强化工作作风建设。各级管理干部要牢记职责使命，严格执行安全生产规章制度，认真落实值班、下井带班制度，以身作则，靠前指挥，及时解决现场存在的安全问题，加大现场安全管理力度，保证安全生产。</w:t>
      </w:r>
    </w:p>
    <w:p>
      <w:pPr>
        <w:keepNext w:val="0"/>
        <w:keepLines w:val="0"/>
        <w:pageBreakBefore w:val="0"/>
        <w:widowControl w:val="0"/>
        <w:kinsoku/>
        <w:wordWrap/>
        <w:overflowPunct/>
        <w:topLinePunct w:val="0"/>
        <w:autoSpaceDN/>
        <w:bidi w:val="0"/>
        <w:adjustRightInd/>
        <w:snapToGrid/>
        <w:spacing w:line="500" w:lineRule="exact"/>
        <w:ind w:firstLine="562" w:firstLineChars="200"/>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十、常见三违</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outlineLvl w:val="9"/>
        <w:rPr>
          <w:rFonts w:hint="eastAsia" w:ascii="仿宋" w:hAnsi="仿宋" w:eastAsia="仿宋" w:cs="仿宋"/>
          <w:color w:val="auto"/>
          <w:sz w:val="28"/>
          <w:szCs w:val="28"/>
          <w:lang w:eastAsia="zh-CN"/>
        </w:rPr>
      </w:pPr>
      <w:bookmarkStart w:id="391" w:name="_Toc16932"/>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rPr>
        <w:t>在检修时不执行验电、放电制度</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电工维修电器设备时，未穿绝缘靴或吊挂高压电缆时未戴绝缘手套</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井下打开电气设备前未检查瓦斯浓度</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进行高压操作时不使用绝缘用具</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检修机械时没将启动开关闭锁或闭锁后无人看管或未挂停电牌</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不执行“停电工作票”制度或“一人操作，一人监护”制度规定，不执行停送电操作顺序</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电气设备检修时不按规定挂接地线</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lang w:eastAsia="zh-CN"/>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八</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检修高压开关或变压器时，切断断路器未拉开隔离插销、隔离刀闸，不闭锁</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N/>
        <w:bidi w:val="0"/>
        <w:adjustRightInd/>
        <w:snapToGrid/>
        <w:spacing w:line="500" w:lineRule="exact"/>
        <w:ind w:firstLine="560" w:firstLineChars="200"/>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九</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开关设备没有按规定敷设主、辅保护接地。</w:t>
      </w:r>
    </w:p>
    <w:bookmarkEnd w:id="391"/>
    <w:p>
      <w:pPr>
        <w:rPr>
          <w:rFonts w:hint="eastAsia" w:cs="Times New Roman"/>
          <w:color w:val="auto"/>
          <w:lang w:val="en-US" w:eastAsia="zh-CN"/>
        </w:rPr>
      </w:pPr>
      <w:bookmarkStart w:id="392" w:name="_Toc27181"/>
      <w:bookmarkStart w:id="393" w:name="_Toc22102"/>
      <w:bookmarkStart w:id="394" w:name="_Toc605"/>
      <w:bookmarkStart w:id="395" w:name="_Toc28398"/>
      <w:r>
        <w:rPr>
          <w:rFonts w:hint="eastAsia" w:cs="Times New Roman"/>
          <w:color w:val="auto"/>
          <w:lang w:val="en-US" w:eastAsia="zh-CN"/>
        </w:rPr>
        <w:br w:type="page"/>
      </w:r>
    </w:p>
    <w:p>
      <w:pPr>
        <w:pStyle w:val="17"/>
        <w:bidi w:val="0"/>
        <w:jc w:val="center"/>
        <w:outlineLvl w:val="1"/>
        <w:rPr>
          <w:rFonts w:hint="eastAsia" w:cs="Times New Roman"/>
          <w:color w:val="auto"/>
          <w:lang w:val="en-US" w:eastAsia="zh-CN"/>
        </w:rPr>
      </w:pPr>
      <w:bookmarkStart w:id="396" w:name="_Toc25559"/>
      <w:r>
        <w:rPr>
          <w:rFonts w:hint="eastAsia" w:cs="Times New Roman"/>
          <w:color w:val="auto"/>
          <w:lang w:val="en-US" w:eastAsia="zh-CN"/>
        </w:rPr>
        <w:t>胶带输送机司机</w:t>
      </w:r>
      <w:bookmarkEnd w:id="392"/>
      <w:bookmarkEnd w:id="393"/>
      <w:bookmarkEnd w:id="394"/>
      <w:bookmarkEnd w:id="396"/>
    </w:p>
    <w:tbl>
      <w:tblPr>
        <w:tblStyle w:val="12"/>
        <w:tblW w:w="9297" w:type="dxa"/>
        <w:tblInd w:w="-56" w:type="dxa"/>
        <w:tblLayout w:type="fixed"/>
        <w:tblCellMar>
          <w:top w:w="0" w:type="dxa"/>
          <w:left w:w="108" w:type="dxa"/>
          <w:bottom w:w="0" w:type="dxa"/>
          <w:right w:w="108" w:type="dxa"/>
        </w:tblCellMar>
      </w:tblPr>
      <w:tblGrid>
        <w:gridCol w:w="950"/>
        <w:gridCol w:w="545"/>
        <w:gridCol w:w="2858"/>
        <w:gridCol w:w="898"/>
        <w:gridCol w:w="4046"/>
      </w:tblGrid>
      <w:tr>
        <w:tblPrEx>
          <w:tblCellMar>
            <w:top w:w="0" w:type="dxa"/>
            <w:left w:w="108" w:type="dxa"/>
            <w:bottom w:w="0" w:type="dxa"/>
            <w:right w:w="108" w:type="dxa"/>
          </w:tblCellMar>
        </w:tblPrEx>
        <w:trPr>
          <w:trHeight w:val="187" w:hRule="atLeast"/>
        </w:trPr>
        <w:tc>
          <w:tcPr>
            <w:tcW w:w="9297"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胶带输送机司机岗位风险告知卡</w:t>
            </w:r>
          </w:p>
        </w:tc>
      </w:tr>
      <w:tr>
        <w:tblPrEx>
          <w:tblCellMar>
            <w:top w:w="0" w:type="dxa"/>
            <w:left w:w="108" w:type="dxa"/>
            <w:bottom w:w="0" w:type="dxa"/>
            <w:right w:w="108" w:type="dxa"/>
          </w:tblCellMar>
        </w:tblPrEx>
        <w:trPr>
          <w:trHeight w:val="550" w:hRule="atLeast"/>
        </w:trPr>
        <w:tc>
          <w:tcPr>
            <w:tcW w:w="950" w:type="dxa"/>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3403" w:type="dxa"/>
            <w:gridSpan w:val="2"/>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冒顶、瓦斯、运输、物体打击、职业病危害、高空坠落</w:t>
            </w:r>
          </w:p>
        </w:tc>
        <w:tc>
          <w:tcPr>
            <w:tcW w:w="898"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046" w:type="dxa"/>
            <w:tcBorders>
              <w:top w:val="nil"/>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工区值班：8650526</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187"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94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1.未持证上岗；未佩戴个体防护；空顶作业；瓦斯超限作业</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1.经培训合格后，持证上岗；佩戴好安全帽、口罩、耳塞，执行好“三紧两不要；检查好顶帮支护情况，确保顶帮支护完好方可上岗作业；瓦斯浓度达到0.8%时，立即停机处理</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87"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.停机后未停电闭锁</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.停机后立即停电闭锁</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.开关、照明、信号或按钮不完好或固定不牢固</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.开机前必须检查好开关、照明、信号、按钮；各部件完好，固定牢固</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.靠近运转部位，造成人身伤害；开机前未检查附近是否有人；安全防护措施失效；胶带输送机皮带开裂</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.运行前确认运转部位附近无人；包机人定期对设备保护进行检查，发现失效及时处理；每班由皮带维护人员检查一遍皮带情况，发现问题及时处理</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550" w:hRule="atLeast"/>
        </w:trPr>
        <w:tc>
          <w:tcPr>
            <w:tcW w:w="4353"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.转载喷雾不合格，粉尘积聚；运行过程中发生异常或出现异响；超负荷运行；开机时清理运转部位浮煤</w:t>
            </w:r>
            <w:r>
              <w:rPr>
                <w:rFonts w:hint="eastAsia" w:ascii="仿宋" w:hAnsi="仿宋" w:eastAsia="仿宋" w:cs="仿宋"/>
                <w:color w:val="auto"/>
                <w:kern w:val="0"/>
                <w:sz w:val="21"/>
                <w:szCs w:val="21"/>
                <w:lang w:eastAsia="zh-CN"/>
              </w:rPr>
              <w:t>。</w:t>
            </w:r>
          </w:p>
        </w:tc>
        <w:tc>
          <w:tcPr>
            <w:tcW w:w="494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.开机前检查喷雾完好情况并确保喷雾效果；发生异响或出现异常时立即停机处理；控制皮带上煤量；停机后方可清理运转部位浮煤</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6.处理煤仓口堵仓前未将仓口皮带机停电闭锁；单独1人进入煤仓口护栏内处理堵仓；处理煤仓口堵仓时未系挂好保险带。</w:t>
            </w:r>
          </w:p>
        </w:tc>
        <w:tc>
          <w:tcPr>
            <w:tcW w:w="4944"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6.处理煤仓口堵仓前先将仓口皮带机停电闭锁；进入煤仓口护栏内处理堵仓时不得少于两人，1人处理1人监护或协助处理；处理煤仓口堵仓时必须按规定系挂好保险带。</w:t>
            </w:r>
          </w:p>
        </w:tc>
      </w:tr>
      <w:tr>
        <w:tblPrEx>
          <w:tblCellMar>
            <w:top w:w="0" w:type="dxa"/>
            <w:left w:w="108" w:type="dxa"/>
            <w:bottom w:w="0" w:type="dxa"/>
            <w:right w:w="108" w:type="dxa"/>
          </w:tblCellMar>
        </w:tblPrEx>
        <w:trPr>
          <w:trHeight w:val="731"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7</w:t>
            </w:r>
            <w:r>
              <w:rPr>
                <w:rFonts w:hint="eastAsia" w:ascii="仿宋" w:hAnsi="仿宋" w:eastAsia="仿宋" w:cs="仿宋"/>
                <w:color w:val="auto"/>
                <w:kern w:val="0"/>
                <w:sz w:val="21"/>
                <w:szCs w:val="21"/>
              </w:rPr>
              <w:t>.皮带运行过程中，人员乘坐、直接跨越带式输送机，人员需跨越皮带时未经行人过桥。站在运行中的皮带大架、胶带或纵梁上作业。</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7</w:t>
            </w:r>
            <w:r>
              <w:rPr>
                <w:rFonts w:hint="eastAsia" w:ascii="仿宋" w:hAnsi="仿宋" w:eastAsia="仿宋" w:cs="仿宋"/>
                <w:color w:val="auto"/>
                <w:kern w:val="0"/>
                <w:sz w:val="21"/>
                <w:szCs w:val="21"/>
              </w:rPr>
              <w:t>.皮带运行过程中，严禁人员乘坐、直接跨越带式输送机，人员需跨越皮带时必须经行人过桥。严禁站在运行中的皮带大架、胶带或纵梁上作业。</w:t>
            </w:r>
          </w:p>
        </w:tc>
      </w:tr>
      <w:tr>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8.输送机运转时清理机头、机尾滚筒及其附近的浮煤。用手拉动输送带的清扫器。</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8</w:t>
            </w:r>
            <w:r>
              <w:rPr>
                <w:rFonts w:hint="eastAsia" w:ascii="仿宋" w:hAnsi="仿宋" w:eastAsia="仿宋" w:cs="仿宋"/>
                <w:color w:val="auto"/>
                <w:kern w:val="0"/>
                <w:sz w:val="21"/>
                <w:szCs w:val="21"/>
              </w:rPr>
              <w:t>.输送机运转时禁止清理机头、机尾滚筒及其附近的浮煤。严禁用手拉动输送带的清扫器。</w:t>
            </w:r>
          </w:p>
        </w:tc>
      </w:tr>
      <w:tr>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9.锚杆、铁鞋等异物进入皮带运输系统造成皮带撕裂。</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9</w:t>
            </w:r>
            <w:r>
              <w:rPr>
                <w:rFonts w:hint="eastAsia" w:ascii="仿宋" w:hAnsi="仿宋" w:eastAsia="仿宋" w:cs="仿宋"/>
                <w:color w:val="auto"/>
                <w:kern w:val="0"/>
                <w:sz w:val="21"/>
                <w:szCs w:val="21"/>
              </w:rPr>
              <w:t>.从源头控制严禁锚杆、铁鞋等异物进入皮带运输系统。</w:t>
            </w:r>
          </w:p>
        </w:tc>
      </w:tr>
      <w:tr>
        <w:tblPrEx>
          <w:tblCellMar>
            <w:top w:w="0" w:type="dxa"/>
            <w:left w:w="108" w:type="dxa"/>
            <w:bottom w:w="0" w:type="dxa"/>
            <w:right w:w="108" w:type="dxa"/>
          </w:tblCellMar>
        </w:tblPrEx>
        <w:trPr>
          <w:trHeight w:val="368" w:hRule="atLeast"/>
        </w:trPr>
        <w:tc>
          <w:tcPr>
            <w:tcW w:w="4353" w:type="dxa"/>
            <w:gridSpan w:val="3"/>
            <w:tcBorders>
              <w:top w:val="single" w:color="auto" w:sz="4" w:space="0"/>
              <w:left w:val="single" w:color="auto" w:sz="4" w:space="0"/>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10.在皮带机运行的情况下，人员独自进入皮带机非人行道一侧进行作业。</w:t>
            </w:r>
          </w:p>
        </w:tc>
        <w:tc>
          <w:tcPr>
            <w:tcW w:w="4944" w:type="dxa"/>
            <w:gridSpan w:val="2"/>
            <w:tcBorders>
              <w:top w:val="single" w:color="auto" w:sz="4" w:space="0"/>
              <w:left w:val="nil"/>
              <w:bottom w:val="single" w:color="auto" w:sz="4" w:space="0"/>
              <w:right w:val="single" w:color="000000" w:sz="4" w:space="0"/>
            </w:tcBorders>
            <w:shd w:val="clear" w:color="auto" w:fill="FFFFFF" w:themeFill="background1"/>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10.在皮带机运行的情况下，严禁人员独自进入皮带机非人行道一侧进行作业。</w:t>
            </w:r>
          </w:p>
        </w:tc>
      </w:tr>
      <w:tr>
        <w:tblPrEx>
          <w:tblCellMar>
            <w:top w:w="0" w:type="dxa"/>
            <w:left w:w="108" w:type="dxa"/>
            <w:bottom w:w="0" w:type="dxa"/>
            <w:right w:w="108" w:type="dxa"/>
          </w:tblCellMar>
        </w:tblPrEx>
        <w:trPr>
          <w:trHeight w:val="1115" w:hRule="atLeast"/>
        </w:trPr>
        <w:tc>
          <w:tcPr>
            <w:tcW w:w="1495" w:type="dxa"/>
            <w:gridSpan w:val="2"/>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02" w:type="dxa"/>
            <w:gridSpan w:val="3"/>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280" w:hRule="atLeast"/>
        </w:trPr>
        <w:tc>
          <w:tcPr>
            <w:tcW w:w="1495" w:type="dxa"/>
            <w:gridSpan w:val="2"/>
            <w:tcBorders>
              <w:top w:val="nil"/>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802" w:type="dxa"/>
            <w:gridSpan w:val="3"/>
            <w:tcBorders>
              <w:top w:val="nil"/>
              <w:left w:val="single" w:color="auto" w:sz="4" w:space="0"/>
              <w:bottom w:val="single" w:color="auto" w:sz="4" w:space="0"/>
              <w:right w:val="single" w:color="auto" w:sz="4" w:space="0"/>
            </w:tcBorders>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240" w:afterAutospacing="0" w:line="240" w:lineRule="auto"/>
              <w:ind w:right="0" w:rightChars="0" w:firstLine="420" w:firstLineChars="200"/>
              <w:jc w:val="left"/>
              <w:textAlignment w:val="auto"/>
              <w:outlineLvl w:val="9"/>
              <w:rPr>
                <w:rFonts w:hint="eastAsia" w:ascii="仿宋" w:hAnsi="仿宋" w:eastAsia="仿宋" w:cs="仿宋"/>
                <w:color w:val="auto"/>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机闭锁，找出故障点并将故障排除检查完毕方可开机。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ageBreakBefore w:val="0"/>
        <w:kinsoku/>
        <w:wordWrap/>
        <w:overflowPunct/>
        <w:topLinePunct w:val="0"/>
        <w:autoSpaceDE/>
        <w:autoSpaceDN/>
        <w:bidi w:val="0"/>
        <w:adjustRightInd/>
        <w:snapToGrid/>
        <w:spacing w:line="240" w:lineRule="auto"/>
        <w:ind w:firstLine="422" w:firstLineChars="200"/>
        <w:textAlignment w:val="auto"/>
        <w:outlineLvl w:val="9"/>
        <w:rPr>
          <w:rFonts w:hint="eastAsia" w:ascii="仿宋" w:hAnsi="仿宋" w:eastAsia="仿宋" w:cs="仿宋"/>
          <w:b/>
          <w:bCs/>
          <w:color w:val="auto"/>
          <w:sz w:val="21"/>
          <w:szCs w:val="21"/>
        </w:rPr>
      </w:pPr>
    </w:p>
    <w:tbl>
      <w:tblPr>
        <w:tblStyle w:val="12"/>
        <w:tblW w:w="9240" w:type="dxa"/>
        <w:tblInd w:w="-56"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4647"/>
        <w:gridCol w:w="4593"/>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54" w:hRule="atLeast"/>
        </w:trPr>
        <w:tc>
          <w:tcPr>
            <w:tcW w:w="9240" w:type="dxa"/>
            <w:gridSpan w:val="2"/>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200" w:afterAutospacing="0"/>
              <w:ind w:left="0" w:right="560"/>
              <w:jc w:val="center"/>
              <w:textAlignment w:val="auto"/>
              <w:outlineLvl w:val="9"/>
              <w:rPr>
                <w:rFonts w:hint="default" w:ascii="Calibri" w:hAnsi="Calibri" w:cs="Calibri"/>
                <w:color w:val="auto"/>
                <w:kern w:val="2"/>
                <w:sz w:val="21"/>
                <w:szCs w:val="21"/>
              </w:rPr>
            </w:pPr>
            <w:r>
              <w:rPr>
                <w:rFonts w:hint="default" w:ascii="仿宋" w:hAnsi="仿宋" w:eastAsia="仿宋" w:cs="仿宋"/>
                <w:b/>
                <w:color w:val="auto"/>
                <w:kern w:val="0"/>
                <w:sz w:val="21"/>
                <w:szCs w:val="21"/>
                <w:lang w:val="en-US" w:eastAsia="zh-CN" w:bidi="ar"/>
              </w:rPr>
              <w:t>胶带输送机司机安全提示卡</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b/>
                <w:color w:val="auto"/>
                <w:kern w:val="0"/>
                <w:sz w:val="21"/>
                <w:szCs w:val="21"/>
                <w:lang w:val="en-US" w:eastAsia="zh-CN" w:bidi="ar"/>
              </w:rPr>
              <w:t>开机前检查</w:t>
            </w:r>
          </w:p>
        </w:tc>
        <w:tc>
          <w:tcPr>
            <w:tcW w:w="4593"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b/>
                <w:color w:val="auto"/>
                <w:kern w:val="0"/>
                <w:sz w:val="21"/>
                <w:szCs w:val="21"/>
                <w:lang w:val="en-US" w:eastAsia="zh-CN" w:bidi="ar"/>
              </w:rPr>
              <w:t>停机后确认</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05"/>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1.顶帮</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1.输送带上物料</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05"/>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2.照明、电话、信号</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★2.停电闭锁</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1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3.消防器材</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3.喷雾</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★4.人员、障碍物</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86" w:hRule="atLeast"/>
        </w:trPr>
        <w:tc>
          <w:tcPr>
            <w:tcW w:w="464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21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5.口罩</w:t>
            </w:r>
          </w:p>
        </w:tc>
        <w:tc>
          <w:tcPr>
            <w:tcW w:w="4593"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72" w:hRule="atLeast"/>
        </w:trPr>
        <w:tc>
          <w:tcPr>
            <w:tcW w:w="9240" w:type="dxa"/>
            <w:gridSpan w:val="2"/>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409"/>
              <w:jc w:val="both"/>
              <w:textAlignment w:val="auto"/>
              <w:outlineLvl w:val="9"/>
              <w:rPr>
                <w:rFonts w:hint="default" w:ascii="Calibri" w:hAnsi="Calibri" w:cs="Calibri"/>
                <w:color w:val="auto"/>
                <w:kern w:val="2"/>
                <w:sz w:val="28"/>
                <w:szCs w:val="28"/>
              </w:rPr>
            </w:pPr>
            <w:r>
              <w:rPr>
                <w:rFonts w:hint="default" w:ascii="仿宋" w:hAnsi="仿宋" w:eastAsia="仿宋" w:cs="仿宋"/>
                <w:b w:val="0"/>
                <w:color w:val="auto"/>
                <w:kern w:val="0"/>
                <w:sz w:val="21"/>
                <w:szCs w:val="21"/>
                <w:lang w:val="en-US" w:eastAsia="zh-CN" w:bidi="ar"/>
              </w:rPr>
              <w:t>注：第一次按开机前内容逐项检查并确认，存在问题整改后再确认；中间再次操作只检查带“★”部分；运输任务全部结束后按停机后确认内容逐项检查并确认。</w:t>
            </w:r>
          </w:p>
        </w:tc>
      </w:tr>
    </w:tbl>
    <w:p>
      <w:pPr>
        <w:pageBreakBefore w:val="0"/>
        <w:kinsoku/>
        <w:wordWrap/>
        <w:overflowPunct/>
        <w:topLinePunct w:val="0"/>
        <w:autoSpaceDE/>
        <w:autoSpaceDN/>
        <w:bidi w:val="0"/>
        <w:adjustRightInd/>
        <w:snapToGrid/>
        <w:textAlignment w:val="auto"/>
        <w:outlineLvl w:val="9"/>
        <w:rPr>
          <w:color w:val="auto"/>
        </w:rPr>
      </w:pPr>
    </w:p>
    <w:tbl>
      <w:tblPr>
        <w:tblStyle w:val="12"/>
        <w:tblW w:w="9220" w:type="dxa"/>
        <w:tblInd w:w="-59"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9220"/>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17" w:hRule="atLeast"/>
        </w:trPr>
        <w:tc>
          <w:tcPr>
            <w:tcW w:w="9220" w:type="dxa"/>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3780" w:firstLineChars="1800"/>
              <w:jc w:val="both"/>
              <w:textAlignment w:val="auto"/>
              <w:outlineLvl w:val="9"/>
              <w:rPr>
                <w:rFonts w:hint="default" w:ascii="仿宋" w:hAnsi="仿宋" w:eastAsia="仿宋" w:cs="仿宋"/>
                <w:color w:val="auto"/>
                <w:kern w:val="0"/>
                <w:sz w:val="21"/>
                <w:szCs w:val="21"/>
              </w:rPr>
            </w:pPr>
            <w:r>
              <w:rPr>
                <w:rFonts w:hint="default" w:ascii="仿宋" w:hAnsi="仿宋" w:eastAsia="仿宋" w:cs="仿宋"/>
                <w:b w:val="0"/>
                <w:bCs/>
                <w:i w:val="0"/>
                <w:caps w:val="0"/>
                <w:color w:val="auto"/>
                <w:spacing w:val="0"/>
                <w:kern w:val="0"/>
                <w:sz w:val="21"/>
                <w:szCs w:val="21"/>
                <w:lang w:val="en-US" w:eastAsia="zh-CN" w:bidi="ar"/>
              </w:rPr>
              <w:t>皮带单元检查表</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1.记录</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2.急停保护、烟雾保护</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3.冷却水、喷雾</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4.固定</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5.清扫器</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6.堆煤保护</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7.煤仓口护栏</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16"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8.托辊、托梁、储带仓护栏、跑偏保护、温度保护、速度保护、超温自动洒水</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68"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9.液压站、张紧绞车、液压缸、钢丝绳、保险绳、张紧小车、张紧滚筒、限位保护</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17"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10.电机、减速箱、耦合器、滚筒、联轴器、抱闸护罩、护栏</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379" w:hRule="atLeast"/>
        </w:trPr>
        <w:tc>
          <w:tcPr>
            <w:tcW w:w="9220"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r>
              <w:rPr>
                <w:rFonts w:hint="default" w:ascii="仿宋" w:hAnsi="仿宋" w:eastAsia="仿宋" w:cs="仿宋"/>
                <w:b w:val="0"/>
                <w:bCs/>
                <w:color w:val="auto"/>
                <w:kern w:val="0"/>
                <w:sz w:val="21"/>
                <w:szCs w:val="21"/>
                <w:lang w:val="en-US" w:eastAsia="zh-CN" w:bidi="ar"/>
              </w:rPr>
              <w:t>接班后检查一次，单元检查表检查前，先进行停电闭锁确认。</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both"/>
        <w:textAlignment w:val="auto"/>
        <w:outlineLvl w:val="9"/>
        <w:rPr>
          <w:rFonts w:hint="default" w:ascii="Calibri" w:hAnsi="Calibri" w:cs="Calibri"/>
          <w:color w:val="auto"/>
          <w:kern w:val="2"/>
          <w:sz w:val="21"/>
          <w:szCs w:val="21"/>
        </w:rPr>
      </w:pPr>
    </w:p>
    <w:tbl>
      <w:tblPr>
        <w:tblStyle w:val="12"/>
        <w:tblW w:w="9270" w:type="dxa"/>
        <w:tblInd w:w="-74"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02"/>
        <w:gridCol w:w="1041"/>
        <w:gridCol w:w="742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76" w:hRule="atLeast"/>
        </w:trPr>
        <w:tc>
          <w:tcPr>
            <w:tcW w:w="9270" w:type="dxa"/>
            <w:gridSpan w:val="3"/>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eastAsia" w:ascii="仿宋" w:hAnsi="仿宋" w:eastAsia="仿宋" w:cs="仿宋"/>
                <w:b/>
                <w:color w:val="auto"/>
                <w:kern w:val="0"/>
                <w:sz w:val="21"/>
                <w:szCs w:val="21"/>
                <w:lang w:val="en-US" w:eastAsia="zh-CN" w:bidi="ar"/>
              </w:rPr>
              <w:t>胶带</w:t>
            </w:r>
            <w:r>
              <w:rPr>
                <w:rFonts w:hint="default" w:ascii="仿宋" w:hAnsi="仿宋" w:eastAsia="仿宋" w:cs="仿宋"/>
                <w:b/>
                <w:color w:val="auto"/>
                <w:kern w:val="0"/>
                <w:sz w:val="21"/>
                <w:szCs w:val="21"/>
                <w:lang w:val="en-US" w:eastAsia="zh-CN" w:bidi="ar"/>
              </w:rPr>
              <w:t>输送机司机操作过程注意事项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76"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2"/>
                <w:szCs w:val="22"/>
              </w:rPr>
            </w:pPr>
            <w:r>
              <w:rPr>
                <w:rFonts w:hint="default" w:ascii="仿宋" w:hAnsi="仿宋" w:eastAsia="仿宋" w:cs="仿宋"/>
                <w:b/>
                <w:color w:val="auto"/>
                <w:kern w:val="0"/>
                <w:sz w:val="22"/>
                <w:szCs w:val="22"/>
                <w:lang w:val="en-US" w:eastAsia="zh-CN" w:bidi="ar"/>
              </w:rPr>
              <w:t>序号</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2"/>
                <w:szCs w:val="22"/>
              </w:rPr>
            </w:pPr>
            <w:r>
              <w:rPr>
                <w:rFonts w:hint="default" w:ascii="仿宋" w:hAnsi="仿宋" w:eastAsia="仿宋" w:cs="仿宋"/>
                <w:b/>
                <w:color w:val="auto"/>
                <w:kern w:val="0"/>
                <w:sz w:val="22"/>
                <w:szCs w:val="22"/>
                <w:lang w:val="en-US" w:eastAsia="zh-CN" w:bidi="ar"/>
              </w:rPr>
              <w:t>提示词</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2"/>
                <w:szCs w:val="22"/>
              </w:rPr>
            </w:pPr>
            <w:r>
              <w:rPr>
                <w:rFonts w:hint="default" w:ascii="仿宋" w:hAnsi="仿宋" w:eastAsia="仿宋" w:cs="仿宋"/>
                <w:b/>
                <w:color w:val="auto"/>
                <w:kern w:val="0"/>
                <w:sz w:val="22"/>
                <w:szCs w:val="22"/>
                <w:lang w:val="en-US" w:eastAsia="zh-CN" w:bidi="ar"/>
              </w:rPr>
              <w:t>主要内容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194" w:hRule="atLeast"/>
        </w:trPr>
        <w:tc>
          <w:tcPr>
            <w:tcW w:w="802" w:type="dxa"/>
            <w:vMerge w:val="restart"/>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1</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看显示</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注意观察信号、保护显示，出现异常立即停机。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76" w:hRule="atLeast"/>
        </w:trPr>
        <w:tc>
          <w:tcPr>
            <w:tcW w:w="802" w:type="dxa"/>
            <w:vMerge w:val="continue"/>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textAlignment w:val="auto"/>
              <w:outlineLvl w:val="9"/>
              <w:rPr>
                <w:rFonts w:hint="eastAsia" w:ascii="宋体"/>
                <w:color w:val="auto"/>
                <w:sz w:val="21"/>
                <w:szCs w:val="21"/>
              </w:rPr>
            </w:pP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看设备</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随时观察输送机、输送带运行情况，出现设备故障、输送带撕裂、接头断裂和发现有大块煤矸、铁器、超长材料时立即停机处理。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194" w:hRule="atLeast"/>
        </w:trPr>
        <w:tc>
          <w:tcPr>
            <w:tcW w:w="802" w:type="dxa"/>
            <w:vMerge w:val="restart"/>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2</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听信号</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严格按信号指令操作，出现情况不明的意外信号立即停机。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94" w:hRule="atLeast"/>
        </w:trPr>
        <w:tc>
          <w:tcPr>
            <w:tcW w:w="802" w:type="dxa"/>
            <w:vMerge w:val="continue"/>
            <w:tcBorders>
              <w:top w:val="nil"/>
              <w:left w:val="single" w:color="auto" w:sz="8" w:space="0"/>
              <w:bottom w:val="single" w:color="000000"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textAlignment w:val="auto"/>
              <w:outlineLvl w:val="9"/>
              <w:rPr>
                <w:rFonts w:hint="eastAsia" w:ascii="宋体"/>
                <w:color w:val="auto"/>
                <w:sz w:val="21"/>
                <w:szCs w:val="21"/>
              </w:rPr>
            </w:pP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听异响</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出现严重异响或非正常震动立即停机。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94"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3</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嗅异味</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闻到异常气味立即停机。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76"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4</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正常操作</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不准超负荷强行启动；严禁人员乘坐，严禁无措施运送设备和物料；严禁带负荷停机；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194"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5</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紧急停机</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发现机械、电气部件温升超限、接力运输时下一台输送机停机和危及人身安全时立即停机。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206" w:hRule="atLeast"/>
        </w:trPr>
        <w:tc>
          <w:tcPr>
            <w:tcW w:w="802"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6</w:t>
            </w:r>
          </w:p>
        </w:tc>
        <w:tc>
          <w:tcPr>
            <w:tcW w:w="1041"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站位</w:t>
            </w:r>
          </w:p>
        </w:tc>
        <w:tc>
          <w:tcPr>
            <w:tcW w:w="7427"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outlineLvl w:val="9"/>
              <w:rPr>
                <w:rFonts w:hint="default" w:ascii="Calibri" w:hAnsi="Calibri" w:cs="Calibri"/>
                <w:color w:val="auto"/>
                <w:kern w:val="2"/>
                <w:sz w:val="21"/>
                <w:szCs w:val="21"/>
              </w:rPr>
            </w:pPr>
            <w:r>
              <w:rPr>
                <w:rFonts w:hint="default" w:ascii="仿宋" w:hAnsi="仿宋" w:eastAsia="仿宋" w:cs="仿宋"/>
                <w:color w:val="auto"/>
                <w:kern w:val="0"/>
                <w:sz w:val="21"/>
                <w:szCs w:val="21"/>
                <w:lang w:val="en-US" w:eastAsia="zh-CN" w:bidi="ar"/>
              </w:rPr>
              <w:t>严禁擅离工作岗位，禁止在输送机运转时进行维修、清理。</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（一）</w:t>
      </w:r>
      <w:r>
        <w:rPr>
          <w:rFonts w:hint="eastAsia" w:ascii="仿宋" w:hAnsi="仿宋" w:eastAsia="仿宋" w:cs="仿宋"/>
          <w:color w:val="auto"/>
          <w:sz w:val="28"/>
          <w:szCs w:val="28"/>
        </w:rPr>
        <w:t>皮带司机必须经过培训，经有关部门考试合格后，方可持证上岗。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二</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皮带司机必须携带维修工具及卫生清扫工具，以便随时处理问题和清扫卫生。</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三</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皮带司机应全面检查设备运行情况，发现问题应及时处理和汇报。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四</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设备运行中，皮带司机、巡检工必须精力集中，经常对设备要做到看一看、听一听、闻一闻、观察设备是否有异常、异响、异味。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五</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需做到安全生产、文明生产，及时完成生产任务，搞好优质服务，严格现场交接制度。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六</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交接班前必须将规定范围内的岗位卫生清理干净，确认无问题后方可交接离岗。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b w:val="0"/>
          <w:bCs/>
          <w:color w:val="auto"/>
          <w:kern w:val="2"/>
          <w:sz w:val="28"/>
          <w:szCs w:val="28"/>
          <w:lang w:val="en-US" w:eastAsia="zh-CN" w:bidi="ar"/>
        </w:rPr>
        <w:t>（</w:t>
      </w:r>
      <w:r>
        <w:rPr>
          <w:rFonts w:hint="default" w:ascii="仿宋" w:hAnsi="仿宋" w:eastAsia="仿宋" w:cs="仿宋"/>
          <w:b w:val="0"/>
          <w:bCs/>
          <w:color w:val="auto"/>
          <w:kern w:val="2"/>
          <w:sz w:val="28"/>
          <w:szCs w:val="28"/>
          <w:lang w:eastAsia="zh-CN" w:bidi="ar"/>
        </w:rPr>
        <w:t>七</w:t>
      </w:r>
      <w:r>
        <w:rPr>
          <w:rFonts w:hint="default" w:ascii="仿宋" w:hAnsi="仿宋" w:eastAsia="仿宋" w:cs="仿宋"/>
          <w:b w:val="0"/>
          <w:bCs/>
          <w:color w:val="auto"/>
          <w:kern w:val="2"/>
          <w:sz w:val="28"/>
          <w:szCs w:val="28"/>
          <w:lang w:val="en-US" w:eastAsia="zh-CN" w:bidi="ar"/>
        </w:rPr>
        <w:t>）</w:t>
      </w:r>
      <w:r>
        <w:rPr>
          <w:rFonts w:hint="eastAsia" w:ascii="仿宋" w:hAnsi="仿宋" w:eastAsia="仿宋" w:cs="仿宋"/>
          <w:color w:val="auto"/>
          <w:sz w:val="28"/>
          <w:szCs w:val="28"/>
        </w:rPr>
        <w:t>在巡检中要注意煤仓的仓位不超过规定高度。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1.风险描述：胶带输送机存在火灾风险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矿井必须采购具有煤安标志的阻燃胶带，分批次到货的胶带，下井使用前要联系有资质的第三方单位进行安全检验并出具检验报告，胶带磨损严重，需要及时更换。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钢丝绳芯输送带硫化、修补接头必须选用阻燃胶料，滚筒包胶必须选用阻燃橡胶包裹层。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按要求配备消防器材，合理摆放、禁止随意变动、专人定期维护更换，保证完好有效。</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区队加强井下火灾事故现场处置培训，确保全体职工熟悉应急处置方案及自救器的正确使用方法，熟悉工作地点避灾路线。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保证胶带机的安全运行距离，胶带与底板距离不小于0.2米，无胶带磨底板或积煤现象，胶带机边梁与巷帮距离不小于0.5米，机头机尾与巷帮距离不小于0.7米。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专人定期检查各项保护装置，确保各项保护安装符合要求、试验灵敏可靠。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⑦</w:t>
      </w:r>
      <w:r>
        <w:rPr>
          <w:rFonts w:hint="eastAsia" w:ascii="仿宋" w:hAnsi="仿宋" w:eastAsia="仿宋" w:cs="仿宋"/>
          <w:color w:val="auto"/>
          <w:sz w:val="28"/>
          <w:szCs w:val="28"/>
        </w:rPr>
        <w:t>加强设备巡检，完善巡检制度，明确分管、维修、清理浮煤等人员巡检周期，杜绝积煤积矸磨托辊、皮带。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2.风险描述：煤尘管理不到位可能引发煤尘爆炸风险。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管控措施：胶带输送机卸载点安装喷雾，皮带运行时打开喷雾洒水降尘，岗位司机按规定佩戴防尘口罩；每天用水冲刷皮带架、管线、地面上的煤尘；维修人员每天检查防尘管路及喷雾效果，发现损坏及时维修。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3.风险描述：矿井存在水灾、冲击地压风险。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管控措施：矿井发生水灾、冲击地压事故时，根据调度室应急语音广播通知要求，按避灾路线升井（</w:t>
      </w:r>
      <w:r>
        <w:rPr>
          <w:rFonts w:hint="eastAsia" w:ascii="仿宋" w:hAnsi="仿宋" w:eastAsia="仿宋" w:cs="仿宋"/>
          <w:color w:val="auto"/>
          <w:sz w:val="28"/>
          <w:szCs w:val="28"/>
          <w:lang w:val="en-US" w:eastAsia="zh-CN"/>
        </w:rPr>
        <w:t>皮带</w:t>
      </w:r>
      <w:r>
        <w:rPr>
          <w:rFonts w:hint="eastAsia" w:ascii="仿宋" w:hAnsi="仿宋" w:eastAsia="仿宋" w:cs="仿宋"/>
          <w:color w:val="auto"/>
          <w:sz w:val="28"/>
          <w:szCs w:val="28"/>
        </w:rPr>
        <w:t>巷→</w:t>
      </w:r>
      <w:r>
        <w:rPr>
          <w:rFonts w:hint="eastAsia" w:ascii="仿宋" w:hAnsi="仿宋" w:eastAsia="仿宋" w:cs="仿宋"/>
          <w:color w:val="auto"/>
          <w:sz w:val="28"/>
          <w:szCs w:val="28"/>
          <w:lang w:val="en-US" w:eastAsia="zh-CN"/>
        </w:rPr>
        <w:t>皮带联络巷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东大巷</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下井口</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上</w:t>
      </w:r>
      <w:r>
        <w:rPr>
          <w:rFonts w:hint="eastAsia" w:ascii="仿宋" w:hAnsi="仿宋" w:eastAsia="仿宋" w:cs="仿宋"/>
          <w:color w:val="auto"/>
          <w:sz w:val="28"/>
          <w:szCs w:val="28"/>
        </w:rPr>
        <w:t>井口）。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4.风险描述：矿井存在停电、停风风险。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管控措施：矿井发生停电、停风事故且短时间无法恢复时，机电工区打开主井防爆门利用自然风压通风；井下工作人员撤至进风巷内，根据调度室应急语音广播通知要求，按避灾路线撤至副井底（</w:t>
      </w:r>
      <w:r>
        <w:rPr>
          <w:rFonts w:hint="eastAsia" w:ascii="仿宋" w:hAnsi="仿宋" w:eastAsia="仿宋" w:cs="仿宋"/>
          <w:color w:val="auto"/>
          <w:sz w:val="28"/>
          <w:szCs w:val="28"/>
          <w:lang w:val="en-US" w:eastAsia="zh-CN"/>
        </w:rPr>
        <w:t>皮带</w:t>
      </w:r>
      <w:r>
        <w:rPr>
          <w:rFonts w:hint="eastAsia" w:ascii="仿宋" w:hAnsi="仿宋" w:eastAsia="仿宋" w:cs="仿宋"/>
          <w:color w:val="auto"/>
          <w:sz w:val="28"/>
          <w:szCs w:val="28"/>
        </w:rPr>
        <w:t>巷→</w:t>
      </w:r>
      <w:r>
        <w:rPr>
          <w:rFonts w:hint="eastAsia" w:ascii="仿宋" w:hAnsi="仿宋" w:eastAsia="仿宋" w:cs="仿宋"/>
          <w:color w:val="auto"/>
          <w:sz w:val="28"/>
          <w:szCs w:val="28"/>
          <w:lang w:val="en-US" w:eastAsia="zh-CN"/>
        </w:rPr>
        <w:t>皮带联络巷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东大巷</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下井口</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上</w:t>
      </w:r>
      <w:r>
        <w:rPr>
          <w:rFonts w:hint="eastAsia" w:ascii="仿宋" w:hAnsi="仿宋" w:eastAsia="仿宋" w:cs="仿宋"/>
          <w:color w:val="auto"/>
          <w:sz w:val="28"/>
          <w:szCs w:val="28"/>
        </w:rPr>
        <w:t>井口），根据实际情况等待救援或沿副井梯子间升井。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5.风险描述：矿井存在瓦斯、煤尘爆炸风险。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cya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val="en-US" w:eastAsia="zh-CN"/>
        </w:rPr>
        <w:t>皮带</w:t>
      </w:r>
      <w:r>
        <w:rPr>
          <w:rFonts w:hint="eastAsia" w:ascii="仿宋" w:hAnsi="仿宋" w:eastAsia="仿宋" w:cs="仿宋"/>
          <w:color w:val="auto"/>
          <w:sz w:val="28"/>
          <w:szCs w:val="28"/>
        </w:rPr>
        <w:t>巷→</w:t>
      </w:r>
      <w:r>
        <w:rPr>
          <w:rFonts w:hint="eastAsia" w:ascii="仿宋" w:hAnsi="仿宋" w:eastAsia="仿宋" w:cs="仿宋"/>
          <w:color w:val="auto"/>
          <w:sz w:val="28"/>
          <w:szCs w:val="28"/>
          <w:lang w:val="en-US" w:eastAsia="zh-CN"/>
        </w:rPr>
        <w:t>皮带联络巷</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东大巷</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下井口</w:t>
      </w:r>
      <w:r>
        <w:rPr>
          <w:rFonts w:hint="eastAsia" w:ascii="仿宋" w:hAnsi="仿宋" w:eastAsia="仿宋" w:cs="仿宋"/>
          <w:color w:val="auto"/>
          <w:sz w:val="28"/>
          <w:szCs w:val="28"/>
        </w:rPr>
        <w:t>→副井</w:t>
      </w:r>
      <w:r>
        <w:rPr>
          <w:rFonts w:hint="eastAsia" w:ascii="仿宋" w:hAnsi="仿宋" w:eastAsia="仿宋" w:cs="仿宋"/>
          <w:color w:val="auto"/>
          <w:sz w:val="28"/>
          <w:szCs w:val="28"/>
          <w:lang w:val="en-US" w:eastAsia="zh-CN"/>
        </w:rPr>
        <w:t>上</w:t>
      </w:r>
      <w:r>
        <w:rPr>
          <w:rFonts w:hint="eastAsia" w:ascii="仿宋" w:hAnsi="仿宋" w:eastAsia="仿宋" w:cs="仿宋"/>
          <w:color w:val="auto"/>
          <w:sz w:val="28"/>
          <w:szCs w:val="28"/>
        </w:rPr>
        <w:t>井口）。</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风险描述：局部喷层开裂、破碎，存在掉矸伤人、冒顶的风险。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施工地点后，首先使用专用长把工具对施工地点顶板及帮部进行敲帮问顶，找掉危岩活矸。敲帮问顶应从完好支护的地点开始，由外向里、自上而下、先顶部后两帮依次进行，敲帮问顶范围内严禁其他人员进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风险描述：工作地点无照明或照明灯损坏，作业人员可能存在碰伤风险。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管控措施：作业地点保证充足照明；发现照明灯损坏时，及时联系电工更换。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风险描述：电话、信号不完好，设备发生故障或其他异常情况时不能联系，可能存在事故扩大风险。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管控措施：作业前，检查电话、信号是否完好，发现异常及时维修。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风险描述：消防器材不完好或配备不全，防灭火管理不到位可能造成火灾。</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管控措施：按规定配备灭火器材；每班检查消防器材完好情况，发现消防器材损坏时，及时进行维修或更换。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风险描述：设备开机前人员未撤离或存在障碍物，可能存在人员受伤或设备损坏风险。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前，将检修设备停电闭锁，参与检修人员将刻有检修人员名字的牌板悬挂到闭锁按钮上，检修完成后方可拆除；开机前，检查是否有障碍物影响设备运行；开机前，发现沿线有闭锁未复位时，联系清楚并恢复闭锁后，方可开机；开机时，通过沿线语音信号装置喊话开车，先点动试机，无异常后再正常运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风险描述：未按规定佩戴口罩，可能发生尘肺病风险。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 xml:space="preserve">管控措施：设备开机后，按规定佩戴防尘口罩。 </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风险描述：未按规定巡检设备，设备存在异常时不能及时发现，可能存在事故扩大风险。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管控措施：按规定巡检设备，发现设备运行异常时，及时停机处理并汇报工区。</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风险描述：使用胶带输送机运送杂物或人员，可能造成设备损坏或人员受伤风险。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管控措施：严禁使用胶带输送机运行杂物或违规乘坐，一经发现严肃处理。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风险描述：未根据信号指令开车，可能造成人员受伤或设备损坏风险。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管控措施：严格按信号指令开车；信号不清或不明时，严禁开机，联系清楚后方可开机运行。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风险描述：设备运行异常或有异常气味未及时停机检查，可能造成事故扩大风险。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管控措施：班中加强设备巡检，发现设备异常或有异常气味时，查明原因或停机处理。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风险描述：作业人员站位不当，可能存在人员受伤风险。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管控措施：作业人员巡检时，严禁靠近设备转动部位；皮带运行时，严禁进行维修或清理积煤。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风险描述：未拉空皮带上的物料，皮带重载启动可能存在断带风险。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管控措施：皮带上的物料拉空后方可停机。</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风险描述：设备未停电闭锁，人员误操作或设备误动作可能造成人员受伤风险。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管控措施：设备停机后，皮带电源停电、闭锁。</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风险描述：喷雾未关闭，积水流入煤仓内，可能存在溃仓风险。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管控措施：皮带停机前，放空煤仓内的原煤；皮带停机后，及时关闭喷雾。</w:t>
      </w:r>
    </w:p>
    <w:p>
      <w:pPr>
        <w:keepNext w:val="0"/>
        <w:keepLines w:val="0"/>
        <w:pageBreakBefore w:val="0"/>
        <w:widowControl w:val="0"/>
        <w:numPr>
          <w:ilvl w:val="0"/>
          <w:numId w:val="20"/>
        </w:numPr>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操作程序及安全规定</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（一）开机前检查：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1.顶帮：操作范围内顶帮支护完好、无冒顶、漏矸、片帮现象。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2.照明、电话、信号：荧光灯明亮，信号畅通，电话清晰响亮。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3.消防器材：配备的消防沙、灭火器、消防铲、消防桶等物件及其数量符合规定。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4.人员、障碍物：检查人员视力所及范围之内，皮带上及附近无人员及影响皮带运行的障碍物。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5.口罩：口罩已佩戴。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（二）单元检查表确认：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1.记录：记录正常。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2.急停保护、烟雾保护：急停保护、烟雾保护齐全。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3.冷却水、喷雾：冷却水水压正常，喷雾装置齐全完好，雾化效果良好。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4.固定：固定螺栓齐全、紧固。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5.清扫器：固定牢固，长度符合要求。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6.堆煤保护：堆煤保护齐全。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7.煤仓口护栏：煤仓口护栏齐全完好。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8.托辊、托梁、储带仓护栏、跑偏保护、温度保护、速度保护、超温自动洒水：托辊、托梁、储带仓护栏完好，跑偏保护、温度保护、速度保护、超温自动洒水齐全。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9.液压站、张紧绞车、液压缸、钢丝绳、保险绳、张紧小车、张紧滚筒、限位保护：液压站、张紧绞车、液压缸、钢丝绳、保险绳、张紧小车、张紧滚筒完好，限位保护齐全。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10.电机、减速箱、耦合器、滚筒、联轴器、抱闸护罩、护栏：电机、减速箱、耦合器、联轴器、滚筒完好，抱闸护罩、转动部位的护栏固定牢固，齐全完好。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五、胶带输送机司机正规操作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（一）操作过程注意事项：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1.信号指令：必须按规定信号开、停，严禁无信号、信号不清开机。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2.司机位置：严禁擅离工作岗位，输送机运转期间与高压、转动部位及信号应保持安全距离。</w:t>
      </w:r>
    </w:p>
    <w:p>
      <w:pPr>
        <w:pStyle w:val="4"/>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（二）胶带输送机司机正规操作：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开机前必须发出预警信号并喊话，不准超负荷强行启动。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严禁人员乘坐，严禁无措施运送设备和物料。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多台输送机搭接时，应按逆煤流方向逐台启动（使用集控时顺煤流方向启动）。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2.正常运行：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运转过程中，应随时注意运行状况，经常检查电机、减速箱、轴承温度，倾听各部位运转声音，正常洒水喷雾。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运转时严禁清理机头、机尾滚筒及附近浮煤，不许拉动胶带清扫器。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3.正常停机：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严禁带负荷停机。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多台输送机搭接时，应按顺煤流方向逐台停机。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4.瓦斯异常：输送机电机及开关附近20米内风流中瓦斯浓度达到1.5％时，必须停止工作，切断电源并撤出。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5.检修操作：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处理跑偏时严禁用手、脚及身体的其他部位直接接触胶带。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在输送机上或转动部位工作时必须停电闭锁并悬挂停电牌。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拆卸液力耦合器易熔塞、防爆片时，应戴手套，面部躲开喷液方向，待内部气体放尽后再拧下，严禁使用不合格的易熔塞、防爆片或用替代品。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6.停机处理：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发现下列情况是必须立即停车，妥善处理后方可继续运行：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①</w:t>
      </w:r>
      <w:r>
        <w:rPr>
          <w:rFonts w:hint="eastAsia" w:ascii="仿宋" w:hAnsi="仿宋" w:eastAsia="仿宋" w:cs="仿宋"/>
          <w:color w:val="auto"/>
          <w:sz w:val="28"/>
          <w:szCs w:val="28"/>
        </w:rPr>
        <w:t>输送带跑偏、打滑、撕裂，冷、热补接头断裂或开胶。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②</w:t>
      </w:r>
      <w:r>
        <w:rPr>
          <w:rFonts w:hint="eastAsia" w:ascii="仿宋" w:hAnsi="仿宋" w:eastAsia="仿宋" w:cs="仿宋"/>
          <w:color w:val="auto"/>
          <w:sz w:val="28"/>
          <w:szCs w:val="28"/>
        </w:rPr>
        <w:t>机械、电气部件温升超限或有异响。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③</w:t>
      </w:r>
      <w:r>
        <w:rPr>
          <w:rFonts w:hint="eastAsia" w:ascii="仿宋" w:hAnsi="仿宋" w:eastAsia="仿宋" w:cs="仿宋"/>
          <w:color w:val="auto"/>
          <w:sz w:val="28"/>
          <w:szCs w:val="28"/>
        </w:rPr>
        <w:t>输送带上有大块煤（矸）、铁器、超长材料。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④</w:t>
      </w:r>
      <w:r>
        <w:rPr>
          <w:rFonts w:hint="eastAsia" w:ascii="仿宋" w:hAnsi="仿宋" w:eastAsia="仿宋" w:cs="仿宋"/>
          <w:color w:val="auto"/>
          <w:sz w:val="28"/>
          <w:szCs w:val="28"/>
        </w:rPr>
        <w:t>液力偶合器易熔塞熔化或工作介质喷出。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⑤</w:t>
      </w:r>
      <w:r>
        <w:rPr>
          <w:rFonts w:hint="eastAsia" w:ascii="仿宋" w:hAnsi="仿宋" w:eastAsia="仿宋" w:cs="仿宋"/>
          <w:color w:val="auto"/>
          <w:sz w:val="28"/>
          <w:szCs w:val="28"/>
        </w:rPr>
        <w:t>危及人身安全。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⑥</w:t>
      </w:r>
      <w:r>
        <w:rPr>
          <w:rFonts w:hint="eastAsia" w:ascii="仿宋" w:hAnsi="仿宋" w:eastAsia="仿宋" w:cs="仿宋"/>
          <w:color w:val="auto"/>
          <w:sz w:val="28"/>
          <w:szCs w:val="28"/>
        </w:rPr>
        <w:t>接到紧急停机信号或不明信号。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default" w:ascii="仿宋" w:hAnsi="仿宋" w:eastAsia="仿宋" w:cs="仿宋"/>
          <w:color w:val="auto"/>
          <w:sz w:val="28"/>
          <w:szCs w:val="28"/>
        </w:rPr>
        <w:t>⑦</w:t>
      </w:r>
      <w:r>
        <w:rPr>
          <w:rFonts w:hint="eastAsia" w:ascii="仿宋" w:hAnsi="仿宋" w:eastAsia="仿宋" w:cs="仿宋"/>
          <w:color w:val="auto"/>
          <w:sz w:val="28"/>
          <w:szCs w:val="28"/>
        </w:rPr>
        <w:t>接力运输时下一台输送机停机。</w:t>
      </w:r>
    </w:p>
    <w:p>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六、胶带输送机司机操作过程中的安全注意事项</w:t>
      </w:r>
    </w:p>
    <w:p>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1</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看环境：</w:t>
      </w:r>
      <w:r>
        <w:rPr>
          <w:rFonts w:hint="eastAsia" w:ascii="仿宋" w:hAnsi="仿宋" w:eastAsia="仿宋" w:cs="仿宋"/>
          <w:color w:val="auto"/>
          <w:sz w:val="28"/>
          <w:szCs w:val="28"/>
        </w:rPr>
        <w:t>检查顶帮完好，胶带输送机驱动前后无人员；</w:t>
      </w:r>
    </w:p>
    <w:p>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2</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听异响、信号：</w:t>
      </w:r>
      <w:r>
        <w:rPr>
          <w:rFonts w:hint="eastAsia" w:ascii="仿宋" w:hAnsi="仿宋" w:eastAsia="仿宋" w:cs="仿宋"/>
          <w:color w:val="auto"/>
          <w:sz w:val="28"/>
          <w:szCs w:val="28"/>
        </w:rPr>
        <w:t>输送机、异常声音；信号提醒；</w:t>
      </w:r>
    </w:p>
    <w:p>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3</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稳操作：</w:t>
      </w:r>
      <w:r>
        <w:rPr>
          <w:rFonts w:hint="eastAsia" w:ascii="仿宋" w:hAnsi="仿宋" w:eastAsia="仿宋" w:cs="仿宋"/>
          <w:color w:val="auto"/>
          <w:sz w:val="28"/>
          <w:szCs w:val="28"/>
        </w:rPr>
        <w:t>司机与集控室操作员配合、异物停机（处理）；</w:t>
      </w:r>
    </w:p>
    <w:p>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4</w:t>
      </w:r>
      <w:r>
        <w:rPr>
          <w:rFonts w:hint="eastAsia" w:ascii="仿宋" w:hAnsi="仿宋" w:eastAsia="仿宋" w:cs="仿宋"/>
          <w:b/>
          <w:bCs/>
          <w:color w:val="auto"/>
          <w:sz w:val="28"/>
          <w:szCs w:val="28"/>
          <w:lang w:val="en-US" w:eastAsia="zh-CN"/>
        </w:rPr>
        <w:t>.</w:t>
      </w:r>
      <w:r>
        <w:rPr>
          <w:rFonts w:hint="eastAsia" w:ascii="仿宋" w:hAnsi="仿宋" w:eastAsia="仿宋" w:cs="仿宋"/>
          <w:b/>
          <w:bCs/>
          <w:color w:val="auto"/>
          <w:sz w:val="28"/>
          <w:szCs w:val="28"/>
        </w:rPr>
        <w:t>站好位：</w:t>
      </w:r>
      <w:r>
        <w:rPr>
          <w:rFonts w:hint="eastAsia" w:ascii="仿宋" w:hAnsi="仿宋" w:eastAsia="仿宋" w:cs="仿宋"/>
          <w:color w:val="auto"/>
          <w:sz w:val="28"/>
          <w:szCs w:val="28"/>
        </w:rPr>
        <w:t>站在顶板完好下方。</w:t>
      </w:r>
    </w:p>
    <w:p>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七、全部注意事项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w:t>
      </w:r>
      <w:r>
        <w:rPr>
          <w:rFonts w:hint="eastAsia" w:ascii="仿宋" w:hAnsi="仿宋" w:eastAsia="仿宋" w:cs="仿宋"/>
          <w:color w:val="auto"/>
          <w:kern w:val="2"/>
          <w:sz w:val="28"/>
          <w:szCs w:val="28"/>
          <w:lang w:val="en-US" w:eastAsia="zh-CN" w:bidi="ar"/>
        </w:rPr>
        <w:t>.带式输送机严禁乘坐人员，不准用带式输送机运送设备、重物。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2</w:t>
      </w:r>
      <w:r>
        <w:rPr>
          <w:rFonts w:hint="eastAsia" w:ascii="仿宋" w:hAnsi="仿宋" w:eastAsia="仿宋" w:cs="仿宋"/>
          <w:color w:val="auto"/>
          <w:kern w:val="2"/>
          <w:sz w:val="28"/>
          <w:szCs w:val="28"/>
          <w:lang w:val="en-US" w:eastAsia="zh-CN" w:bidi="ar"/>
        </w:rPr>
        <w:t>.当带式输选机的电动机及其开关附近20m内风流中瓦斯浓度达到1%时，必须停止运行，切断电源，撤出人员，进行处理。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3</w:t>
      </w:r>
      <w:r>
        <w:rPr>
          <w:rFonts w:hint="eastAsia" w:ascii="仿宋" w:hAnsi="仿宋" w:eastAsia="仿宋" w:cs="仿宋"/>
          <w:color w:val="auto"/>
          <w:kern w:val="2"/>
          <w:sz w:val="28"/>
          <w:szCs w:val="28"/>
          <w:lang w:val="en-US" w:eastAsia="zh-CN" w:bidi="ar"/>
        </w:rPr>
        <w:t>.带式输送机运行时严禁进行清理作业，不许拉动输送带的清扫器。</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4</w:t>
      </w:r>
      <w:r>
        <w:rPr>
          <w:rFonts w:hint="eastAsia" w:ascii="仿宋" w:hAnsi="仿宋" w:eastAsia="仿宋" w:cs="仿宋"/>
          <w:color w:val="auto"/>
          <w:kern w:val="2"/>
          <w:sz w:val="28"/>
          <w:szCs w:val="28"/>
          <w:lang w:val="en-US" w:eastAsia="zh-CN" w:bidi="ar"/>
        </w:rPr>
        <w:t>.在检修煤仓上口的机头卸载滚筒部分时，必须将煤仓上口挡严。</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5</w:t>
      </w:r>
      <w:r>
        <w:rPr>
          <w:rFonts w:hint="eastAsia" w:ascii="仿宋" w:hAnsi="仿宋" w:eastAsia="仿宋" w:cs="仿宋"/>
          <w:color w:val="auto"/>
          <w:kern w:val="2"/>
          <w:sz w:val="28"/>
          <w:szCs w:val="28"/>
          <w:lang w:val="en-US" w:eastAsia="zh-CN" w:bidi="ar"/>
        </w:rPr>
        <w:t>.处理输送带跑偏时严禁用手、脚及身体的其他部位直接接触输送带，严禁在设备运转情况下清扫、紧固和调试设备。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6</w:t>
      </w:r>
      <w:r>
        <w:rPr>
          <w:rFonts w:hint="eastAsia" w:ascii="仿宋" w:hAnsi="仿宋" w:eastAsia="仿宋" w:cs="仿宋"/>
          <w:color w:val="auto"/>
          <w:kern w:val="2"/>
          <w:sz w:val="28"/>
          <w:szCs w:val="28"/>
          <w:lang w:val="en-US" w:eastAsia="zh-CN" w:bidi="ar"/>
        </w:rPr>
        <w:t>.拆卸液力偶合器的注油塞、易熔塞、防爆片时，应戴手套，面部躲开喷油方向，轻轻拧松几扣后停一会，待放气后再慢慢拧下。禁止使用不合格的易熔塞、防爆片或用代用品。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7</w:t>
      </w:r>
      <w:r>
        <w:rPr>
          <w:rFonts w:hint="eastAsia" w:ascii="仿宋" w:hAnsi="仿宋" w:eastAsia="仿宋" w:cs="仿宋"/>
          <w:color w:val="auto"/>
          <w:kern w:val="2"/>
          <w:sz w:val="28"/>
          <w:szCs w:val="28"/>
          <w:lang w:val="en-US" w:eastAsia="zh-CN" w:bidi="ar"/>
        </w:rPr>
        <w:t>.在式输送机上检修、处理故障或做其他工作时，必须停电闭锁输送机的控制开关，挂上“有人工作，严禁送电”的停电牌。除处理故障外，不许开倒车运转。严禁站在输送机上点动开车。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8</w:t>
      </w:r>
      <w:r>
        <w:rPr>
          <w:rFonts w:hint="eastAsia" w:ascii="仿宋" w:hAnsi="仿宋" w:eastAsia="仿宋" w:cs="仿宋"/>
          <w:color w:val="auto"/>
          <w:kern w:val="2"/>
          <w:sz w:val="28"/>
          <w:szCs w:val="28"/>
          <w:lang w:val="en-US" w:eastAsia="zh-CN" w:bidi="ar"/>
        </w:rPr>
        <w:t>.制开关的接触器触头黏住外，禁止用控制开关的手把直接切断电动机电源。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9</w:t>
      </w:r>
      <w:r>
        <w:rPr>
          <w:rFonts w:hint="eastAsia" w:ascii="仿宋" w:hAnsi="仿宋" w:eastAsia="仿宋" w:cs="仿宋"/>
          <w:color w:val="auto"/>
          <w:kern w:val="2"/>
          <w:sz w:val="28"/>
          <w:szCs w:val="28"/>
          <w:lang w:val="en-US" w:eastAsia="zh-CN" w:bidi="ar"/>
        </w:rPr>
        <w:t>.经常检查输送机巷道内的消防及喷雾降尘设施，并保持完好有效。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10</w:t>
      </w:r>
      <w:r>
        <w:rPr>
          <w:rFonts w:hint="eastAsia" w:ascii="仿宋" w:hAnsi="仿宋" w:eastAsia="仿宋" w:cs="仿宋"/>
          <w:color w:val="auto"/>
          <w:kern w:val="2"/>
          <w:sz w:val="28"/>
          <w:szCs w:val="28"/>
          <w:lang w:val="en-US" w:eastAsia="zh-CN" w:bidi="ar"/>
        </w:rPr>
        <w:t>.作业时必须穿戴规定的劳动保护用品。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11</w:t>
      </w:r>
      <w:r>
        <w:rPr>
          <w:rFonts w:hint="eastAsia" w:ascii="仿宋" w:hAnsi="仿宋" w:eastAsia="仿宋" w:cs="仿宋"/>
          <w:color w:val="auto"/>
          <w:kern w:val="2"/>
          <w:sz w:val="28"/>
          <w:szCs w:val="28"/>
          <w:lang w:val="en-US" w:eastAsia="zh-CN" w:bidi="ar"/>
        </w:rPr>
        <w:t>.认真执行岗位责任制和交接班制度，不得擅离岗位。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12</w:t>
      </w:r>
      <w:r>
        <w:rPr>
          <w:rFonts w:hint="eastAsia" w:ascii="仿宋" w:hAnsi="仿宋" w:eastAsia="仿宋" w:cs="仿宋"/>
          <w:color w:val="auto"/>
          <w:kern w:val="2"/>
          <w:sz w:val="28"/>
          <w:szCs w:val="28"/>
          <w:lang w:val="en-US" w:eastAsia="zh-CN" w:bidi="ar"/>
        </w:rPr>
        <w:t>.上岗前，必须进行岗位安全确认。检查输送机机头范围的支护是否牢固可靠，有无障碍物或浮煤、杂物等安全隐患。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13</w:t>
      </w:r>
      <w:r>
        <w:rPr>
          <w:rFonts w:hint="eastAsia" w:ascii="仿宋" w:hAnsi="仿宋" w:eastAsia="仿宋" w:cs="仿宋"/>
          <w:color w:val="auto"/>
          <w:kern w:val="2"/>
          <w:sz w:val="28"/>
          <w:szCs w:val="28"/>
          <w:lang w:val="en-US" w:eastAsia="zh-CN" w:bidi="ar"/>
        </w:rPr>
        <w:t>.将输送机的控制开关手把扳到断电位置闭锁好，然后对下列部位进行检查：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w:t>
      </w:r>
      <w:r>
        <w:rPr>
          <w:rFonts w:hint="eastAsia" w:ascii="仿宋" w:hAnsi="仿宋" w:eastAsia="仿宋" w:cs="仿宋"/>
          <w:color w:val="auto"/>
          <w:kern w:val="2"/>
          <w:sz w:val="28"/>
          <w:szCs w:val="28"/>
          <w:lang w:val="en-US" w:eastAsia="zh-CN" w:bidi="ar"/>
        </w:rPr>
        <w:t>机头及储带装置所用连接件和紧固件应齐全、牢靠，防护罩齐全完整，各滚筒、轴承应转动灵活。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（2）</w:t>
      </w:r>
      <w:r>
        <w:rPr>
          <w:rFonts w:hint="eastAsia" w:ascii="仿宋" w:hAnsi="仿宋" w:eastAsia="仿宋" w:cs="仿宋"/>
          <w:color w:val="auto"/>
          <w:kern w:val="2"/>
          <w:sz w:val="28"/>
          <w:szCs w:val="28"/>
          <w:lang w:val="en-US" w:eastAsia="zh-CN" w:bidi="ar"/>
        </w:rPr>
        <w:t>液力偶合器的工作介质液量适当，易熔塞和防爆片应合格。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（3）</w:t>
      </w:r>
      <w:r>
        <w:rPr>
          <w:rFonts w:hint="eastAsia" w:ascii="仿宋" w:hAnsi="仿宋" w:eastAsia="仿宋" w:cs="仿宋"/>
          <w:color w:val="auto"/>
          <w:kern w:val="2"/>
          <w:sz w:val="28"/>
          <w:szCs w:val="28"/>
          <w:lang w:val="en-US" w:eastAsia="zh-CN" w:bidi="ar"/>
        </w:rPr>
        <w:t>制动器的闸带和闸轮接触严密，制动有效。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（4）</w:t>
      </w:r>
      <w:r>
        <w:rPr>
          <w:rFonts w:hint="eastAsia" w:ascii="仿宋" w:hAnsi="仿宋" w:eastAsia="仿宋" w:cs="仿宋"/>
          <w:color w:val="auto"/>
          <w:kern w:val="2"/>
          <w:sz w:val="28"/>
          <w:szCs w:val="28"/>
          <w:lang w:val="en-US" w:eastAsia="zh-CN" w:bidi="ar"/>
        </w:rPr>
        <w:t>电源电压正常，各开关置于正常位置，软启装置正常。动力、信号，通信电缆吊挂整齐，无挤压、刮碰。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（5）</w:t>
      </w:r>
      <w:r>
        <w:rPr>
          <w:rFonts w:hint="eastAsia" w:ascii="仿宋" w:hAnsi="仿宋" w:eastAsia="仿宋" w:cs="仿宋"/>
          <w:color w:val="auto"/>
          <w:kern w:val="2"/>
          <w:sz w:val="28"/>
          <w:szCs w:val="28"/>
          <w:lang w:val="en-US" w:eastAsia="zh-CN" w:bidi="ar"/>
        </w:rPr>
        <w:t>减速器无漏油现象。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（6）</w:t>
      </w:r>
      <w:r>
        <w:rPr>
          <w:rFonts w:hint="eastAsia" w:ascii="仿宋" w:hAnsi="仿宋" w:eastAsia="仿宋" w:cs="仿宋"/>
          <w:color w:val="auto"/>
          <w:kern w:val="2"/>
          <w:sz w:val="28"/>
          <w:szCs w:val="28"/>
          <w:lang w:val="en-US" w:eastAsia="zh-CN" w:bidi="ar"/>
        </w:rPr>
        <w:t>托辊齐全、转动灵活，托架吊挂装置完整可靠，托梁平直。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（7）</w:t>
      </w:r>
      <w:r>
        <w:rPr>
          <w:rFonts w:hint="eastAsia" w:ascii="仿宋" w:hAnsi="仿宋" w:eastAsia="仿宋" w:cs="仿宋"/>
          <w:color w:val="auto"/>
          <w:kern w:val="2"/>
          <w:sz w:val="28"/>
          <w:szCs w:val="28"/>
          <w:lang w:val="en-US" w:eastAsia="zh-CN" w:bidi="ar"/>
        </w:rPr>
        <w:t>承载部梁架平直，承载托辊齐全、转动灵活、无脱胶。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（8）</w:t>
      </w:r>
      <w:r>
        <w:rPr>
          <w:rFonts w:hint="eastAsia" w:ascii="仿宋" w:hAnsi="仿宋" w:eastAsia="仿宋" w:cs="仿宋"/>
          <w:color w:val="auto"/>
          <w:kern w:val="2"/>
          <w:sz w:val="28"/>
          <w:szCs w:val="28"/>
          <w:lang w:val="en-US" w:eastAsia="zh-CN" w:bidi="ar"/>
        </w:rPr>
        <w:t>机尾滚筒转动灵活，轴承润滑良好。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（9）</w:t>
      </w:r>
      <w:r>
        <w:rPr>
          <w:rFonts w:hint="eastAsia" w:ascii="仿宋" w:hAnsi="仿宋" w:eastAsia="仿宋" w:cs="仿宋"/>
          <w:color w:val="auto"/>
          <w:kern w:val="2"/>
          <w:sz w:val="28"/>
          <w:szCs w:val="28"/>
          <w:lang w:val="en-US" w:eastAsia="zh-CN" w:bidi="ar"/>
        </w:rPr>
        <w:t>输送带接头完好，卡子无折断、松动，输送带无撕裂、伤痕。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（10）</w:t>
      </w:r>
      <w:r>
        <w:rPr>
          <w:rFonts w:hint="eastAsia" w:ascii="仿宋" w:hAnsi="仿宋" w:eastAsia="仿宋" w:cs="仿宋"/>
          <w:color w:val="auto"/>
          <w:kern w:val="2"/>
          <w:sz w:val="28"/>
          <w:szCs w:val="28"/>
          <w:lang w:val="en-US" w:eastAsia="zh-CN" w:bidi="ar"/>
        </w:rPr>
        <w:t>输送带中心与前后各机的中心保持一致，无跑偏，松紧合适，挡煤板齐全完好。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eastAsia="zh-CN" w:bidi="ar"/>
        </w:rPr>
        <w:t>（11）</w:t>
      </w:r>
      <w:r>
        <w:rPr>
          <w:rFonts w:hint="eastAsia" w:ascii="仿宋" w:hAnsi="仿宋" w:eastAsia="仿宋" w:cs="仿宋"/>
          <w:color w:val="auto"/>
          <w:kern w:val="2"/>
          <w:sz w:val="28"/>
          <w:szCs w:val="28"/>
          <w:lang w:val="en-US" w:eastAsia="zh-CN" w:bidi="ar"/>
        </w:rPr>
        <w:t>动力、信号、通信电维吊挂整齐，无挤压、刮碰。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eastAsia="zh-CN" w:bidi="ar"/>
        </w:rPr>
        <w:t>（12）</w:t>
      </w:r>
      <w:r>
        <w:rPr>
          <w:rFonts w:hint="eastAsia" w:ascii="仿宋" w:hAnsi="仿宋" w:eastAsia="仿宋" w:cs="仿宋"/>
          <w:color w:val="auto"/>
          <w:kern w:val="2"/>
          <w:sz w:val="28"/>
          <w:szCs w:val="28"/>
          <w:lang w:val="en-US" w:eastAsia="zh-CN" w:bidi="ar"/>
        </w:rPr>
        <w:t>煤仓上口的栅栏、箅子应完整牢固，防护装置齐全可靠。</w:t>
      </w:r>
    </w:p>
    <w:p>
      <w:pPr>
        <w:pStyle w:val="4"/>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kern w:val="2"/>
          <w:sz w:val="28"/>
          <w:szCs w:val="28"/>
          <w:lang w:eastAsia="zh-CN" w:bidi="ar"/>
        </w:rPr>
        <w:t>八、停机后确认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1.输送带上无物料：接到停机信号后，将带式输送机上的煤完全拉净。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2.停电闭锁：控制开关手柄扳到断电位置，锁紧闭锁螺栓。</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3.喷雾：喷雾已关闭。</w:t>
      </w:r>
    </w:p>
    <w:p>
      <w:pPr>
        <w:pStyle w:val="4"/>
        <w:keepNext w:val="0"/>
        <w:keepLines w:val="0"/>
        <w:pageBreakBefore w:val="0"/>
        <w:widowControl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九、事故案例教育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2012年2月12日夜班22：00，皮带工区副区长潘月成主持召开了夜班班前会，主要强调了当班的安全管理和煤质管理等注意事项，杨锡伦班共有三人到达煤4六采入仓皮带机头区域作业。0:00左右，人员到达工作现场，班长杨锡伦进行了岗位分工，安排高广东到暗斜井皮带机头与入仓皮带搭接处上岗。凌晨6时左右，杨锡伦安排高广东负责清理现场水沟，随后自己到矸石仓清理卫生。高广东看到杨锡伦去了矸石仓，便到入仓皮带机头平台上观察皮带运行情况，此时卸载滚筒处弹出一块体积约为550x500x400mm的大块矸石，在躲闪过程中被矸石碰伤右小腿，送到中心医院诊断治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（二）事故原因及责任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煤4六采入仓皮带卸载滚筒处的护栏有效高度不足，（只有220mm），皮带运行过程中不能有效防止大块煤矸弹出，防护措施不到位，是造成事故发生的直接原因。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煤4六采入仓皮带运行状态差。皮带涨紧力不足，皮带运行会出现不平稳现象，大块煤矸石容易弹出皮带机头；皮带机头安装托辊数量不足，卸载滚筒距第一组上托辊间距过长，造成皮带弹性过大，隐患处理不到位，是造成事故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岗位工高广东上岗精力不集中，自主保安意识差，对现场的危险源识别不到位，发现大块弹出之后慌忙躲闪，没有及时避开危险源，导致右小腿受伤，是造成事故的重要原因，对事故发生负有重要责任。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长杨锡伦是当班现场安全第一责任者，安全责任不落实，对新转岗的员工高广东负有以师带徒的责任，现场以师带徒履责不到位，离开工作现场对高广东安全注意事项没有及时叮嘱，在监护上出现失控现象，是造成事故的重要原因，对事故发生负有重要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岗位工周福建身为一名老工人，现场互保联保不到位，没有对附近岗位工高广东的现场安全注意事项及时提醒，尤其是发现有大块煤矸进入系统没有及时进行联系，是造成事故的一个原因，对事故发生负有连带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大班长韩金虎对本班人员管理不到位，现场隐患排查不到位，对安全问题执行落实不力，对转岗人员管理不到位，是造成事故的一个原因，对事故发生负有现场管理责任。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分管副区长蔡祥信现场隐患排查不到位，没能够及时发现和处理皮带运行过程中暴露的问题，是造成事故的一个原因，对事故发生负有管理责任。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皮带工区区长张治中、书记张建敏安全管理和教育培训不到位，对转岗员工未能做到理论培训与现场培训相结合，造成转岗员工上岗不规范，区队管理仍存在重生产、轻安全现象，隐患排查与处理不到位，是造成事故的主要原因，对事故发生负有主要管理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、机电科、调度室等职能部门日常监督检查不到位是造成事故的一个原因，对事故发生负有监管不到位的责任。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专业自主管理不到位，隐患排查流于形式，现场监管落实不力，是造成事故的一个原因，对事故发生负有管理责任。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在全矿范围内加强员工安全教育培训，认真开展事故案例警示教育活动，进一步提升员工的安全意识。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加强对变换岗位员工的培训和管理，对新转岗员工至少进行一个月的重点管理，像新工人一样进行以师带徒，确定师傅，重点帮教。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加强单岗作业人员的互保联保工作，对采掘、辅助单位单岗作业人员由分管领导拿出具体管理措施并严格执行。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对井下所有的皮带机头卸载部分均设置防护装置，确保每一部皮带的防护装置都牢固可靠，能够起到安全防护作用。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对井下所用皮带机头进行一次检查，各部皮带卸载滚筒到第一组上托辊的距离不得超过50cm，保证皮带在负载较大的情况下能够平稳运行。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井下所有皮带要保证足够的涨紧力，每班必须至少检查一次，动态进行调整，保证皮带的正常运行。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加强现场巡检人员的安全意识教育，在安全业务上力求超前防范性，现场善于发现问题和解决问题，并及时向所在单位汇报。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在现场条件允许的情况下，要加大皮带机头观察平台的空间，保证退路畅通，出现紧急情况时，能够安全躲闪。</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皮带工区包机人员、维修人员及各级管理人员在采煤工作面生产期间要不定期到现场观察皮带的运行状态，及时发现皮带运行中存在的问题，并及时采取措施进行整改。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加大隐患排查力度。尤其是在皮带运行过程中，要彻底排查现场存在的隐患，并及时提出防治措施，各单位在隐患排查整治上都要提高自主管理能力。</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各单位在设备管理上要严格落实包机制，提高包机责任人的安全责任意识，抓好现场细节的安全管理，打造本质安全型作业环境。</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各单位在设备的安装、改造、设计的过程中，要首先考虑安全因素，保证设备在运行过程中具有足够的安全系数。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各专业都要加强自主管理，以本次事故为借鉴，本着举一反三的原则，对分管范围内的设备开展一次全面隐患排查，并及时抓好整改落实。</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十、常见三违</w:t>
      </w:r>
      <w:bookmarkEnd w:id="395"/>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（一）</w:t>
      </w:r>
      <w:r>
        <w:rPr>
          <w:rFonts w:hint="eastAsia" w:ascii="仿宋" w:hAnsi="仿宋" w:eastAsia="仿宋" w:cs="仿宋"/>
          <w:color w:val="auto"/>
          <w:sz w:val="28"/>
          <w:szCs w:val="28"/>
        </w:rPr>
        <w:t>在皮带上检修、处理故障时，不闭锁皮带机的控制开关，不挂停电作业牌，（措施有特殊规定的除外）</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二</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皮带运行时调整皮带的</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三</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带式输送机运行过程中，皮带巷返修皮带下卧底没加防护网防护</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四</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带式输送机运行期间，人员直接跨越皮带到皮带另一帮作业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五</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带式输送机开机时，没有按规定信号联系</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六</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带式输送机跑偏使用木板、铁管等不转动物体别皮带</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七</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检修机械时没将启动开关闭锁或闭锁后无人看管或未挂停电牌</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八</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皮带机司机开机前不发警示信号就启动皮带的</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kern w:val="0"/>
          <w:sz w:val="21"/>
          <w:szCs w:val="21"/>
          <w:lang w:val="en-US" w:eastAsia="zh-CN" w:bidi="ar"/>
        </w:rPr>
      </w:pPr>
      <w:r>
        <w:rPr>
          <w:rFonts w:hint="default" w:ascii="仿宋" w:hAnsi="仿宋" w:eastAsia="仿宋" w:cs="仿宋"/>
          <w:color w:val="auto"/>
          <w:kern w:val="2"/>
          <w:sz w:val="28"/>
          <w:szCs w:val="28"/>
          <w:lang w:val="en-US" w:eastAsia="zh-CN" w:bidi="ar"/>
        </w:rPr>
        <w:t>（</w:t>
      </w:r>
      <w:r>
        <w:rPr>
          <w:rFonts w:hint="default" w:ascii="仿宋" w:hAnsi="仿宋" w:eastAsia="仿宋" w:cs="仿宋"/>
          <w:color w:val="auto"/>
          <w:kern w:val="2"/>
          <w:sz w:val="28"/>
          <w:szCs w:val="28"/>
          <w:lang w:eastAsia="zh-CN" w:bidi="ar"/>
        </w:rPr>
        <w:t>九</w:t>
      </w:r>
      <w:r>
        <w:rPr>
          <w:rFonts w:hint="default" w:ascii="仿宋" w:hAnsi="仿宋" w:eastAsia="仿宋" w:cs="仿宋"/>
          <w:color w:val="auto"/>
          <w:kern w:val="2"/>
          <w:sz w:val="28"/>
          <w:szCs w:val="28"/>
          <w:lang w:val="en-US" w:eastAsia="zh-CN" w:bidi="ar"/>
        </w:rPr>
        <w:t>）</w:t>
      </w:r>
      <w:r>
        <w:rPr>
          <w:rFonts w:hint="eastAsia" w:ascii="仿宋" w:hAnsi="仿宋" w:eastAsia="仿宋" w:cs="仿宋"/>
          <w:color w:val="auto"/>
          <w:sz w:val="28"/>
          <w:szCs w:val="28"/>
        </w:rPr>
        <w:t>皮带机未安装</w:t>
      </w:r>
      <w:r>
        <w:rPr>
          <w:rFonts w:hint="eastAsia" w:ascii="仿宋" w:hAnsi="仿宋" w:eastAsia="仿宋" w:cs="仿宋"/>
          <w:color w:val="auto"/>
          <w:sz w:val="28"/>
          <w:szCs w:val="28"/>
          <w:lang w:eastAsia="zh-CN"/>
        </w:rPr>
        <w:t>各大保护或</w:t>
      </w:r>
      <w:r>
        <w:rPr>
          <w:rFonts w:hint="eastAsia" w:ascii="仿宋" w:hAnsi="仿宋" w:eastAsia="仿宋" w:cs="仿宋"/>
          <w:color w:val="auto"/>
          <w:sz w:val="28"/>
          <w:szCs w:val="28"/>
        </w:rPr>
        <w:t>安装后不好用的。</w:t>
      </w:r>
    </w:p>
    <w:p>
      <w:pPr>
        <w:rPr>
          <w:rFonts w:hint="eastAsia" w:cs="Times New Roman"/>
          <w:color w:val="auto"/>
          <w:lang w:val="en-US" w:eastAsia="zh-CN"/>
        </w:rPr>
      </w:pPr>
      <w:bookmarkStart w:id="397" w:name="_Toc25843"/>
      <w:bookmarkStart w:id="398" w:name="_Toc25520"/>
      <w:bookmarkStart w:id="399" w:name="_Toc15932"/>
      <w:r>
        <w:rPr>
          <w:rFonts w:hint="eastAsia" w:cs="Times New Roman"/>
          <w:color w:val="auto"/>
          <w:lang w:val="en-US" w:eastAsia="zh-CN"/>
        </w:rPr>
        <w:br w:type="page"/>
      </w:r>
    </w:p>
    <w:p>
      <w:pPr>
        <w:pStyle w:val="17"/>
        <w:bidi w:val="0"/>
        <w:outlineLvl w:val="1"/>
        <w:rPr>
          <w:rFonts w:hint="eastAsia" w:cs="Times New Roman"/>
          <w:color w:val="auto"/>
          <w:lang w:val="en-US" w:eastAsia="zh-CN"/>
        </w:rPr>
      </w:pPr>
      <w:bookmarkStart w:id="400" w:name="_Toc12036"/>
      <w:r>
        <w:rPr>
          <w:rFonts w:hint="eastAsia" w:cs="Times New Roman"/>
          <w:color w:val="auto"/>
          <w:lang w:val="en-US" w:eastAsia="zh-CN"/>
        </w:rPr>
        <w:t>主井提升机司机</w:t>
      </w:r>
      <w:bookmarkEnd w:id="397"/>
      <w:bookmarkEnd w:id="398"/>
      <w:bookmarkEnd w:id="399"/>
      <w:bookmarkEnd w:id="400"/>
    </w:p>
    <w:tbl>
      <w:tblPr>
        <w:tblStyle w:val="12"/>
        <w:tblW w:w="9675" w:type="dxa"/>
        <w:tblInd w:w="-3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335"/>
        <w:gridCol w:w="3006"/>
        <w:gridCol w:w="1652"/>
        <w:gridCol w:w="3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0" w:hRule="atLeast"/>
        </w:trPr>
        <w:tc>
          <w:tcPr>
            <w:tcW w:w="9675"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val="0"/>
                <w:bCs w:val="0"/>
                <w:color w:val="auto"/>
                <w:kern w:val="0"/>
                <w:sz w:val="21"/>
                <w:szCs w:val="21"/>
                <w:lang w:val="en-US" w:eastAsia="zh-CN" w:bidi="ar"/>
              </w:rPr>
              <w:t>提升机司机岗位风险告知卡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99" w:hRule="atLeast"/>
        </w:trPr>
        <w:tc>
          <w:tcPr>
            <w:tcW w:w="133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风险</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类型</w:t>
            </w:r>
          </w:p>
        </w:tc>
        <w:tc>
          <w:tcPr>
            <w:tcW w:w="300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火灾、机电（触电、机械伤害）、运输、职业病危害（噪声）、其它</w:t>
            </w:r>
          </w:p>
        </w:tc>
        <w:tc>
          <w:tcPr>
            <w:tcW w:w="165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事故</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报告</w:t>
            </w:r>
          </w:p>
        </w:tc>
        <w:tc>
          <w:tcPr>
            <w:tcW w:w="368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调度室：8650200、8650202、“#”</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工区值班：8650484</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安监科值班：8650512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7"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主要危害因素</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管控措施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1.未持证上岗；提人或检修期间无监护司机，司机单岗作业。</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1.经培训合格后，持证上岗；主辅提升机提人或检修期间司机禁止单岗作业，监护司机和操作司机要做好互保联保。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2.提升机司机接收信号不清晰，开车前未确认信号。</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2.主提升机司机必须规范作业，信号不清严禁开车。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9"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3.滚筒、减速机、电机、液压系统、润滑系统、冷却风机及启动装置等运行不正常开机；操作台、信号、控制柜等运行不正常开机。</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3.加强对滚筒、减速机、电机、液压系统、润滑系统、冷却风机及启动装置的维护管理，保证运行正常才能开机；加强对操作台、信号、控制柜等设备的维护管理，保证运行正常才能开机。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4.巡检过程中未沿规定路线行走，随意触碰设备、线缆。</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4.巡检沿路线，手脚勿乱触，检查时与设备保持安全距离，对带电体巡检时只准目检。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4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5.开车过程中司机精力不集中，未能仔细观察主控台仪表数据变化及滚筒、钢丝绳运行情况，运行异常时未能及时停车。</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5.开车过程中精力集中，注意观察主控台仪表数据变化及滚筒、钢丝绳运行情况，发现异常及时停车。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76"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6.设备转动部位未加防护罩，或人员在提升机运转时，清理滚筒、联轴器等转动部位附近的卫生。</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6.设备转动部位及滚筒前方加防护罩以防司机打扫卫生或巡检时被转动部位碰伤。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76"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7.人员巡检时，地面有油污、杂物。</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7.做好现场的管理工作，保持动态达标，人员行走时注意力要集中，严禁嬉戏打闹，行走时观察好路况，确保道路畅通、安全，才能通过。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8.私拉乱接电线，违规使用电器，车房附近违规吸烟。</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8.严禁在车房内私拉乱接电线，禁止违规使用电器，车房内外严禁吸烟或用火炉取暖。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53"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9.吸音隔音装置不齐全或个人防护用品使用不当。</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 xml:space="preserve">9.作业人员出入操作室关闭好室门，设备巡检时佩戴耳塞。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7" w:hRule="atLeast"/>
        </w:trPr>
        <w:tc>
          <w:tcPr>
            <w:tcW w:w="434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10.消防器材、绝缘用具不齐全、不完好。</w:t>
            </w:r>
          </w:p>
        </w:tc>
        <w:tc>
          <w:tcPr>
            <w:tcW w:w="533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10.消防器材、绝缘用具要齐全、完好。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7" w:hRule="atLeast"/>
        </w:trPr>
        <w:tc>
          <w:tcPr>
            <w:tcW w:w="133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4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33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应急</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处置</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措施</w:t>
            </w:r>
          </w:p>
        </w:tc>
        <w:tc>
          <w:tcPr>
            <w:tcW w:w="834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1.出现紧急情况时，立即停止运转，停电闭锁后及时汇报。抢修过程中按照应急救援方案和安全措施执行，严禁违章操作、违章指挥，防止事故扩大。</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突发事故时，现场人员应立即采取有效措施安全避险，并及时向矿调度室汇报灾情，通知现场带班人员。听从安排，积极开展现场急救、互救工作，有序撤离。撤退前应断开与救灾无关的电源，告知矿调度避灾行走路线与目的地。</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3.设备恢复后，需由慢到快溜钩，检查主控台仪表数据变化及滚筒、钢丝绳运行情况，并由维修人员检查其他设备运行情况。</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61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291"/>
        <w:gridCol w:w="43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861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lang w:val="en-US" w:eastAsia="zh-CN" w:bidi="ar"/>
              </w:rPr>
              <w:t>主井提升机司机安全提示卡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开车前检查</w:t>
            </w:r>
          </w:p>
        </w:tc>
        <w:tc>
          <w:tcPr>
            <w:tcW w:w="4320"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停车后确认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1.电话</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★1.主令控制器、工作闸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2.消防器材</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★2.提升容器位置指示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★3.人员、障碍物</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3.按钮、转换开关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4.监护司机</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★4.主控台仪表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5.装置电源</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5.冷却风机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 xml:space="preserve">  6.按钮、转换开关</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★6.液压系统、润滑系统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7.冷却风机</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7.装置电源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★8.主令控制器、工作闸</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8.安全回路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★9.信号</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★10.提升方向</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★11.主控台仪表</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1" w:hRule="atLeast"/>
        </w:trPr>
        <w:tc>
          <w:tcPr>
            <w:tcW w:w="4291"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★12.液压系统、润滑系统</w:t>
            </w:r>
          </w:p>
        </w:tc>
        <w:tc>
          <w:tcPr>
            <w:tcW w:w="4320"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5" w:hRule="atLeast"/>
        </w:trPr>
        <w:tc>
          <w:tcPr>
            <w:tcW w:w="8611" w:type="dxa"/>
            <w:gridSpan w:val="2"/>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注：第一次按开车前确认内容逐项检查并确认，存在问题整改后再确认；中间再次操作只检查带“★”部分；当班提升任务全部结束后按停车后确认内容逐项检查并确认。</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outlineLvl w:val="9"/>
        <w:rPr>
          <w:rFonts w:hint="eastAsia" w:ascii="仿宋" w:hAnsi="仿宋" w:eastAsia="仿宋" w:cs="仿宋"/>
          <w:b w:val="0"/>
          <w:bCs/>
          <w:color w:val="auto"/>
          <w:kern w:val="0"/>
          <w:sz w:val="21"/>
          <w:szCs w:val="21"/>
        </w:rPr>
      </w:pPr>
    </w:p>
    <w:tbl>
      <w:tblPr>
        <w:tblStyle w:val="12"/>
        <w:tblW w:w="86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6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主井提升机司机单元检查表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2.操作台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3.监控机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4.信号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5.液压站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6.9-20</w:t>
            </w:r>
            <w:r>
              <w:rPr>
                <w:rFonts w:hint="eastAsia" w:ascii="仿宋" w:hAnsi="仿宋" w:eastAsia="仿宋" w:cs="仿宋"/>
                <w:b w:val="0"/>
                <w:bCs/>
                <w:color w:val="auto"/>
                <w:kern w:val="0"/>
                <w:sz w:val="21"/>
                <w:szCs w:val="21"/>
                <w:vertAlign w:val="superscript"/>
                <w:lang w:val="en-US" w:eastAsia="zh-CN" w:bidi="ar"/>
              </w:rPr>
              <w:t>#</w:t>
            </w:r>
            <w:r>
              <w:rPr>
                <w:rFonts w:hint="eastAsia" w:ascii="仿宋" w:hAnsi="仿宋" w:eastAsia="仿宋" w:cs="仿宋"/>
                <w:b w:val="0"/>
                <w:bCs/>
                <w:color w:val="auto"/>
                <w:kern w:val="0"/>
                <w:sz w:val="21"/>
                <w:szCs w:val="21"/>
                <w:lang w:val="en-US" w:eastAsia="zh-CN" w:bidi="ar"/>
              </w:rPr>
              <w:t>盘形闸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7.滚筒及防护罩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8.轴编码器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9.1-8</w:t>
            </w:r>
            <w:r>
              <w:rPr>
                <w:rFonts w:hint="eastAsia" w:ascii="仿宋" w:hAnsi="仿宋" w:eastAsia="仿宋" w:cs="仿宋"/>
                <w:b w:val="0"/>
                <w:bCs/>
                <w:color w:val="auto"/>
                <w:kern w:val="0"/>
                <w:sz w:val="21"/>
                <w:szCs w:val="21"/>
                <w:vertAlign w:val="superscript"/>
                <w:lang w:val="en-US" w:eastAsia="zh-CN" w:bidi="ar"/>
              </w:rPr>
              <w:t>#</w:t>
            </w:r>
            <w:r>
              <w:rPr>
                <w:rFonts w:hint="eastAsia" w:ascii="仿宋" w:hAnsi="仿宋" w:eastAsia="仿宋" w:cs="仿宋"/>
                <w:b w:val="0"/>
                <w:bCs/>
                <w:color w:val="auto"/>
                <w:kern w:val="0"/>
                <w:sz w:val="21"/>
                <w:szCs w:val="21"/>
                <w:lang w:val="en-US" w:eastAsia="zh-CN" w:bidi="ar"/>
              </w:rPr>
              <w:t>盘形闸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10.减速机及联轴器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11.稀油站控制盘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12.电动机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13.整流变压器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14.平波电抗器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15.直流调速柜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16.低压配电柜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17.一楼稀油站、润滑站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5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18.冷却风机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72" w:hRule="atLeast"/>
          <w:jc w:val="center"/>
        </w:trPr>
        <w:tc>
          <w:tcPr>
            <w:tcW w:w="86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注：接班后检查一次。</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right="0"/>
        <w:jc w:val="both"/>
        <w:textAlignment w:val="auto"/>
        <w:outlineLvl w:val="9"/>
        <w:rPr>
          <w:rFonts w:hint="eastAsia" w:ascii="仿宋" w:hAnsi="仿宋" w:eastAsia="仿宋" w:cs="仿宋"/>
          <w:b/>
          <w:bCs w:val="0"/>
          <w:color w:val="auto"/>
          <w:kern w:val="2"/>
          <w:sz w:val="21"/>
          <w:szCs w:val="21"/>
          <w:lang w:val="en-US" w:eastAsia="zh-CN" w:bidi="ar"/>
        </w:rPr>
      </w:pPr>
    </w:p>
    <w:p>
      <w:pPr>
        <w:pStyle w:val="4"/>
        <w:keepNext w:val="0"/>
        <w:keepLines w:val="0"/>
        <w:pageBreakBefore w:val="0"/>
        <w:kinsoku/>
        <w:wordWrap/>
        <w:overflowPunct/>
        <w:topLinePunct w:val="0"/>
        <w:autoSpaceDN/>
        <w:bidi w:val="0"/>
        <w:adjustRightInd/>
        <w:snapToGrid/>
        <w:textAlignment w:val="auto"/>
        <w:outlineLvl w:val="9"/>
        <w:rPr>
          <w:rFonts w:hint="eastAsia" w:ascii="仿宋" w:hAnsi="仿宋" w:eastAsia="仿宋" w:cs="仿宋"/>
          <w:b/>
          <w:bCs w:val="0"/>
          <w:color w:val="auto"/>
          <w:kern w:val="2"/>
          <w:sz w:val="21"/>
          <w:szCs w:val="21"/>
          <w:lang w:val="en-US" w:eastAsia="zh-CN" w:bidi="ar"/>
        </w:rPr>
      </w:pPr>
    </w:p>
    <w:p>
      <w:pPr>
        <w:pStyle w:val="4"/>
        <w:keepNext w:val="0"/>
        <w:keepLines w:val="0"/>
        <w:pageBreakBefore w:val="0"/>
        <w:kinsoku/>
        <w:wordWrap/>
        <w:overflowPunct/>
        <w:topLinePunct w:val="0"/>
        <w:autoSpaceDN/>
        <w:bidi w:val="0"/>
        <w:adjustRightInd/>
        <w:snapToGrid/>
        <w:textAlignment w:val="auto"/>
        <w:outlineLvl w:val="9"/>
        <w:rPr>
          <w:rFonts w:hint="eastAsia" w:ascii="仿宋" w:hAnsi="仿宋" w:eastAsia="仿宋" w:cs="仿宋"/>
          <w:b/>
          <w:bCs w:val="0"/>
          <w:color w:val="auto"/>
          <w:kern w:val="2"/>
          <w:sz w:val="21"/>
          <w:szCs w:val="21"/>
          <w:lang w:val="en-US" w:eastAsia="zh-CN" w:bidi="ar"/>
        </w:rPr>
      </w:pPr>
    </w:p>
    <w:p>
      <w:pPr>
        <w:pStyle w:val="4"/>
        <w:keepNext w:val="0"/>
        <w:keepLines w:val="0"/>
        <w:pageBreakBefore w:val="0"/>
        <w:kinsoku/>
        <w:wordWrap/>
        <w:overflowPunct/>
        <w:topLinePunct w:val="0"/>
        <w:autoSpaceDN/>
        <w:bidi w:val="0"/>
        <w:adjustRightInd/>
        <w:snapToGrid/>
        <w:textAlignment w:val="auto"/>
        <w:outlineLvl w:val="9"/>
        <w:rPr>
          <w:rFonts w:hint="eastAsia" w:ascii="仿宋" w:hAnsi="仿宋" w:eastAsia="仿宋" w:cs="仿宋"/>
          <w:b/>
          <w:bCs w:val="0"/>
          <w:color w:val="auto"/>
          <w:kern w:val="2"/>
          <w:sz w:val="21"/>
          <w:szCs w:val="21"/>
          <w:lang w:val="en-US" w:eastAsia="zh-CN" w:bidi="ar"/>
        </w:rPr>
      </w:pPr>
    </w:p>
    <w:tbl>
      <w:tblPr>
        <w:tblStyle w:val="12"/>
        <w:tblW w:w="87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67"/>
        <w:gridCol w:w="1629"/>
        <w:gridCol w:w="61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4" w:hRule="atLeast"/>
          <w:jc w:val="center"/>
        </w:trPr>
        <w:tc>
          <w:tcPr>
            <w:tcW w:w="872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bCs w:val="0"/>
                <w:color w:val="auto"/>
                <w:kern w:val="0"/>
                <w:sz w:val="21"/>
                <w:szCs w:val="21"/>
                <w:lang w:val="en-US" w:eastAsia="zh-CN" w:bidi="ar"/>
              </w:rPr>
              <w:t>主井提升机司机操作过程注意事项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序号</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提示词</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42" w:firstLineChars="20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1</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看仪表</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随时观察电压表、电流表、压力显示、速度显示、信号、保护显示，出现异常立即停车或紧急制动。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98"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2</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看位置</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随时观察提升容器位置和移动速度，出现异常立即停车。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4"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3</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看钢丝绳</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随时观察钢丝绳有无滑动、异常跳动及排列情况，出现异常立即停车。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4</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听信号</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 xml:space="preserve">严格按信号指令操作，信号不清严禁开车。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3"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5</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听异响</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设备出现严重异响或非正常震动立即停车。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6</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嗅异味</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闻到异常气味立即停车。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7</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禁闲谈</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严禁闲谈和接打电话；禁止对监护司机的示警性喊话进行对答。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4"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8</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握手柄</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手动方式开车时，左右手不准离开工作闸及主令控制手柄，加减速均匀。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9</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按急停</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2"/>
                <w:sz w:val="22"/>
                <w:szCs w:val="22"/>
                <w:lang w:val="en-US" w:eastAsia="zh-CN" w:bidi="ar"/>
              </w:rPr>
              <w:t>出现紧急情况或故障时，按下（或踩下）急停按钮实施制动。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10</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坐姿</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保持坐姿端正，双脚应平放地面，不得随意晃动。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95" w:hRule="atLeast"/>
          <w:jc w:val="center"/>
        </w:trPr>
        <w:tc>
          <w:tcPr>
            <w:tcW w:w="9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2"/>
                <w:szCs w:val="22"/>
              </w:rPr>
            </w:pPr>
            <w:r>
              <w:rPr>
                <w:rFonts w:hint="eastAsia" w:ascii="仿宋" w:hAnsi="仿宋" w:eastAsia="仿宋" w:cs="仿宋"/>
                <w:color w:val="auto"/>
                <w:kern w:val="0"/>
                <w:sz w:val="22"/>
                <w:szCs w:val="22"/>
                <w:lang w:val="en-US" w:eastAsia="zh-CN" w:bidi="ar"/>
              </w:rPr>
              <w:t>11</w:t>
            </w:r>
          </w:p>
        </w:tc>
        <w:tc>
          <w:tcPr>
            <w:tcW w:w="16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位置</w:t>
            </w:r>
          </w:p>
        </w:tc>
        <w:tc>
          <w:tcPr>
            <w:tcW w:w="61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2"/>
                <w:sz w:val="22"/>
                <w:szCs w:val="22"/>
              </w:rPr>
            </w:pPr>
            <w:r>
              <w:rPr>
                <w:rFonts w:hint="eastAsia" w:ascii="仿宋" w:hAnsi="仿宋" w:eastAsia="仿宋" w:cs="仿宋"/>
                <w:color w:val="auto"/>
                <w:kern w:val="2"/>
                <w:sz w:val="22"/>
                <w:szCs w:val="22"/>
                <w:lang w:val="en-US" w:eastAsia="zh-CN" w:bidi="ar"/>
              </w:rPr>
              <w:t>主司机严禁离开操作台，监护司机不得随意离开监护位置。</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一、一般规定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（一）工作中着装整齐，佩戴好各种劳动保护用品，规范上岗、按章操作，杜绝“三违”现象，提人及检修期间严格执行一人操作一人监护制度。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（二）严格落实本岗位责任制，清理好岗位卫生、设备卫生并保持动态达标。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（三）定期参加各种业务学习，做到“应知应会”，不断提高自身技术水平。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（四）按要求及时参加矿组织的特殊工种培训，考试合格，持证上岗。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（五）发现工作地点安全监控系统、设备等不能正常工作时，应及时汇报。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w:t>
      </w:r>
      <w:r>
        <w:rPr>
          <w:rFonts w:hint="eastAsia" w:ascii="仿宋" w:hAnsi="仿宋" w:eastAsia="仿宋" w:cs="仿宋"/>
          <w:color w:val="auto"/>
          <w:kern w:val="0"/>
          <w:sz w:val="28"/>
          <w:szCs w:val="28"/>
          <w:lang w:val="en-US" w:eastAsia="zh-CN" w:bidi="ar"/>
        </w:rPr>
        <w:t>严格遵守劳动纪律和各种规章制度，</w:t>
      </w:r>
      <w:r>
        <w:rPr>
          <w:rFonts w:hint="eastAsia" w:ascii="仿宋" w:hAnsi="仿宋" w:eastAsia="仿宋" w:cs="仿宋"/>
          <w:color w:val="auto"/>
          <w:kern w:val="2"/>
          <w:sz w:val="28"/>
          <w:szCs w:val="28"/>
          <w:lang w:val="en-US" w:eastAsia="zh-CN" w:bidi="ar"/>
        </w:rPr>
        <w:t>对于各级管理人员的违章指挥，有权拒绝执行。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（七）班前、班中严禁喝酒，上班时不做与工作无关的其它事情。</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（八）车房及井口20m范围内禁止吸烟，杂物不得乱扔乱放。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（九）交接班司机必须按时在岗位现场进行交接班，不得迟到、早退。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（十）执行好要害场所管理制度，对于陌生人员有权拒绝其入内或让其进行登记。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8"/>
          <w:szCs w:val="28"/>
          <w:lang w:val="en-US" w:eastAsia="zh-CN" w:bidi="ar"/>
        </w:rPr>
        <w:t>（十一）全力配合维修工的工作，及时向维修工反映设备运行情况。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16.性格粗暴的“鲁莽人”：是指性格简单粗暴的员工，工作急躁毛躁浮躁。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20.肩负第二职业的“经济人”：是指挣钱不要命，工作之余另有第二职业的人。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（一）通用部分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1.风险描述：防灭火管理不到位可能造成火灾。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管控措施：做好防灭火设备设施的维护保养，确保齐全有效，发生火灾时能够第一时间灭火。</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2.风险描述：人员靠近运行中的旋转部位时，可能发生人员伤害的风险。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管控措施：施工人员必须着装整齐，劳保用品齐全，熟悉机械性能和操作方法，按照操作规程施工，旋转部位安设防护罩。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3.风险描述：人员上下爬梯存在坠落风险。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管控措施：上、下爬梯时，必须抓实护栏，现场必须有充足照明。</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4.风险描述：巡检过程中未沿规定路线行走，随意触碰设备、线缆。</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管控措施：巡检沿路线，手脚勿乱触。检查时与设备保持安全距离，对带电体巡检时只准目检。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5.风险描述：人员巡检时精力不集中，地面有油污、杂物，可能滑倒、绊倒，受到伤害。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管控措施：做好现场的管理工作，保持动态达标，人员行走时注意力要集中，严禁嬉戏打闹，行走时观察好路况，确保道路畅通、安全，才能通过。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6.风险描述：私拉乱接电线，违规使用电器，车房附近违规吸烟。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管控措施：严禁在车房内私拉乱接电线，禁止违规使用电器，车房内外严禁吸烟或用火炉取暖。</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7.风险描述：吸音隔音装置不齐全或个人防护用品使用不当。</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管控措施：作业人员出入操作室关闭好室门，设备巡检时佩戴耳塞。</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（二）专用部分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1.作业前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①风险描述：电话不畅通，现场出现问题不能及时汇报，存在事故扩大的风险。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管控措施：每班对电话进行检查，发现电话不畅通或损坏的，及时告知维护人员，确保电话畅通完好。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②风险描述：消防器材失效或缺失，发生火灾时，不能及时灭火，存在设备损坏或人员伤亡的风险。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管控措施：做好防灭火设备设施的维护保养，确保齐全有效。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③风险描述：提升机滚筒、钢丝绳或其它转动部位存在人员或障碍物时，开车存在转动部位伤人的风险。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管控措施：提升机滚筒、钢丝绳或其它转动部位严禁存在障碍物或人员，开车前应认真检查，待人员离开或障碍物清理后再开车。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④风险描述：开车前，监护人未到位，操作人员容易误操作，存在设备损坏、人员伤亡的风险。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管控措施：设备检修、提升机提人时，严格执行一人操作一人监护，监护人不到位严禁操作。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⑤风险描述：提升机装置电源、转换开关、主令控制器、工作闸手柄不可靠，将无法确保设备正常运行。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管控措施：合上安全回路，确定电源、快开、风机、励磁正常，并将主令控制器放在零位、工作闸手柄放在零位。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⑥风险描述：提升机司机接收信号不清晰，开车前未确认信号。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管控措施：主提升机司机必须规范作业，信号不清严禁开车。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⑦风险描述：开车时，提升方向错误，提升机未按指定路线行驶，存在设备损坏或人员伤亡的风险。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管控措施：开车前，操作司机及监护司机应检查提升容器位置，确认开车方向，监护司机要及时提醒操作人规范操作。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2.作业过程中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①风险描述：滚筒、减速机、电机、液压系统、润滑系统、冷却风机及启动装置等运行不正常开机；操作台、信号、控制柜等运行不正常开机。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管控措施：加强对滚筒、减速机、电机、液压系统、润滑系统、冷却风机及启动装置的维护管理，保证运行正常才能开机；加强对操作台、信号、控制柜等设备的维护管理，保证运行正常才能开机。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②风险描述：开车过程中司机精力不集中，未能仔细观察主控台仪表数据变化及滚筒、钢丝绳运行情况，运行异常时未能及时停车。</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管控措施：开车过程中精力集中，注意观察主控台仪表数据变化及滚筒、钢丝绳运行情况，发现异常及时停车。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③风险描述：提升机运行中，双手离开闸把，出现异常时，未紧急停车并汇报处理，存在设备损坏、人员伤亡的风险。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管控措施：提升机运行中，司机要集中注意力，禁止嬉戏打闹、聊天，双手不准离开闸把，出现异常时，必须紧急停车，立即汇报处理。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3.作业后</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①风险描述：提升机停车后，主令控制器未在零位，提升机容易误动作，存在设备损坏或人员伤亡的风险。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管控措施：提升机停车后，操作司机及监护司机应检查主令控制器位置，确认在零位，监护司机要及时提醒操作人，规范操作。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②风险描述：提升机停车后，制动闸手柄未在施闸状态，提升机容易误动作，存在设备损坏或人员伤亡的风险。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管控措施：提升机停车后，操作司机及监护司机应检查制动闸位置，确认在施闸位置，监护司机要及时提醒操作人，规范操作。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③风险描述：提升机停车后，提升容器位置显示异常未能及时发现，提升机未停在指定位置，存在设备损坏或人员伤亡的风险。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管控措施：提升机停车后，操作司机及监护司机应检查提升容器位置，确认停车位置正确，监护司机要及时提醒操作人，规范操作。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④风险描述：提升机长时间停车后，液压站及装置电源未停电，提升机容易误动作，存在设备损坏或人员伤亡的风险。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管控措施：提升机停车后，操作司机应及时切断液压站，长时间停机及时切断装置电源，防止提升机误动作，监护司机要及时提醒操作人规范操作。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⑤风险描述：提升机长时间停车后，冷却风机未停电，存在设备损坏的风险。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管控措施：提升机长时间停车后，操作司机应及时切断冷却风机电源，监护司机要及时提醒操作人，规范操作。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⑥风险描述：提升机停车后，安全回路显示异常，提升机保护故障报警，存在设备损坏的风险。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管控措施：提升机停车后，操作司机应检查安全回路是否显示正常，发现异常情况，应及时通知维护人员，待问题解除后，及时复位。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⑦风险描述：提升机停车后，仪表显示异常，存在设备损坏的风险。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管控措施：提升机停车后，操作司机应检查仪表是否显示正常，发现异常情况，应及时通知维护人员，问题不解决严禁动车。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⑧风险描述：提升机停车后，按钮未复位或转换开关位置错误，下次开车时，提升机容易误动作，存在设备损坏的风险。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管控措施：提升机停车后，操作司机应检查按钮及转换开关，按钮已复位，转换开关位置正确，监护司机要及时提醒操作人。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四、（一）作业前检查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1.电话：电话畅通，拨号正常、无严重杂音。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2.消防器材：消防器材齐全完好。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3.人员、障碍物：无人员及其他障碍物。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4.监护司机：提升机提人及检修期间，监护司机到位。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5.装置电源：合上安全回路，确定高压电源、快开，风机、励磁正常。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6.按钮、转换开关：安全阀开关打到规定位置，按下制动泵启动按钮，制动泵开启。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7.主令控制器、工作闸：主令控制器放在零位、工作闸手柄放在零位。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8.信号、提升方向：确认信号，正确选择提升方向。</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9.主控台仪表：仪表数据正常，符合要求。</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10.液压系统、润滑系统：运行正常，压力及温度正常。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（二）单元检查表确认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1.记录：查看上一个班次的相关记录，</w:t>
      </w:r>
      <w:r>
        <w:rPr>
          <w:rFonts w:hint="eastAsia" w:ascii="仿宋" w:hAnsi="仿宋" w:eastAsia="仿宋" w:cs="仿宋"/>
          <w:color w:val="auto"/>
          <w:kern w:val="0"/>
          <w:sz w:val="28"/>
          <w:szCs w:val="28"/>
          <w:lang w:val="en-US" w:eastAsia="zh-CN" w:bidi="ar"/>
        </w:rPr>
        <w:t>由交接班双方对设备及需要交接的项目进行全面检查，确认无问题时，双方在交接班记录上签字后，接班人履行自己的职责。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2.操作台：操作台按钮、控制手柄、仪表等完好。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3.监控机：监控计算机显示画面正常。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4.信号：信号指示正常。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5.液压站：管路和阀组不渗油；油位、油温、油压正常。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6.9-20</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盘形闸：盘形闸油管及连接处不渗油，盘型闸间隙正常、闸瓦磨损不超限，螺栓固定牢固不松动。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7.滚筒及防护罩：滚筒衬垫磨损不超限且固定牢固，防护罩无破损、无变形，螺栓固定牢固不松动。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8.轴编码器：编码器完好，固定牢固、灵活可靠。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9.1-8</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盘形闸：盘形闸油管及连接处不渗油，盘型闸间隙正常、闸瓦磨损不超标，螺栓固定牢固不松动。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10.减速机及联轴器：减速机及联轴器无异响、超温。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11.稀油站控制盘：油温、油压正常，滤油压差不超标。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12.电动机：电机无异响、异味，温度正常；冷却油管不渗油，压力正常。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13.整流变压器、平波电抗器、直流调速柜、低压配电柜、冷却风机：运行正常，无异响、异味，供电电压稳定。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14.稀油站、润滑站：管路和阀组不渗油；油位、油温、油压正常。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五、提升机司机正规操作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color w:val="auto"/>
          <w:kern w:val="2"/>
          <w:sz w:val="28"/>
          <w:szCs w:val="28"/>
          <w:lang w:val="en-US" w:eastAsia="zh-CN" w:bidi="ar"/>
        </w:rPr>
        <w:t>（一）</w:t>
      </w:r>
      <w:r>
        <w:rPr>
          <w:rFonts w:hint="eastAsia" w:ascii="仿宋" w:hAnsi="仿宋" w:eastAsia="仿宋" w:cs="仿宋"/>
          <w:b/>
          <w:bCs w:val="0"/>
          <w:color w:val="auto"/>
          <w:kern w:val="2"/>
          <w:sz w:val="28"/>
          <w:szCs w:val="28"/>
          <w:lang w:val="en-US" w:eastAsia="zh-CN" w:bidi="ar"/>
        </w:rPr>
        <w:t>操作顺序</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检查巡视→</w:t>
      </w:r>
      <w:r>
        <w:rPr>
          <w:rFonts w:hint="eastAsia" w:ascii="仿宋" w:hAnsi="仿宋" w:eastAsia="仿宋" w:cs="仿宋"/>
          <w:color w:val="auto"/>
          <w:kern w:val="2"/>
          <w:sz w:val="28"/>
          <w:szCs w:val="28"/>
          <w:lang w:val="en-US" w:eastAsia="zh-CN" w:bidi="ar"/>
        </w:rPr>
        <w:t>正副司机就位</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确认装置电源</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确认操作手柄</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确认信号及提升方向</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提升机运转</w:t>
      </w:r>
      <w:r>
        <w:rPr>
          <w:rFonts w:hint="eastAsia" w:ascii="仿宋" w:hAnsi="仿宋" w:eastAsia="仿宋" w:cs="仿宋"/>
          <w:b w:val="0"/>
          <w:bCs/>
          <w:color w:val="auto"/>
          <w:kern w:val="2"/>
          <w:sz w:val="28"/>
          <w:szCs w:val="28"/>
          <w:lang w:val="en-US" w:eastAsia="zh-CN" w:bidi="ar"/>
        </w:rPr>
        <w:t>→设备</w:t>
      </w:r>
      <w:r>
        <w:rPr>
          <w:rFonts w:hint="eastAsia" w:ascii="仿宋" w:hAnsi="仿宋" w:eastAsia="仿宋" w:cs="仿宋"/>
          <w:color w:val="auto"/>
          <w:kern w:val="2"/>
          <w:sz w:val="28"/>
          <w:szCs w:val="28"/>
          <w:lang w:val="en-US" w:eastAsia="zh-CN" w:bidi="ar"/>
        </w:rPr>
        <w:t>状态检查</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停车</w:t>
      </w:r>
      <w:r>
        <w:rPr>
          <w:rFonts w:hint="eastAsia" w:ascii="仿宋" w:hAnsi="仿宋" w:eastAsia="仿宋" w:cs="仿宋"/>
          <w:b w:val="0"/>
          <w:bCs/>
          <w:color w:val="auto"/>
          <w:kern w:val="2"/>
          <w:sz w:val="28"/>
          <w:szCs w:val="28"/>
          <w:lang w:val="en-US" w:eastAsia="zh-CN" w:bidi="ar"/>
        </w:rPr>
        <w:t>→</w:t>
      </w:r>
      <w:r>
        <w:rPr>
          <w:rFonts w:hint="eastAsia" w:ascii="仿宋" w:hAnsi="仿宋" w:eastAsia="仿宋" w:cs="仿宋"/>
          <w:color w:val="auto"/>
          <w:kern w:val="2"/>
          <w:sz w:val="28"/>
          <w:szCs w:val="28"/>
          <w:lang w:val="en-US" w:eastAsia="zh-CN" w:bidi="ar"/>
        </w:rPr>
        <w:t>设备闭锁。</w:t>
      </w:r>
    </w:p>
    <w:p>
      <w:pPr>
        <w:keepNext w:val="0"/>
        <w:keepLines w:val="0"/>
        <w:pageBreakBefore w:val="0"/>
        <w:widowControl w:val="0"/>
        <w:numPr>
          <w:ilvl w:val="0"/>
          <w:numId w:val="21"/>
        </w:numPr>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提升机司机正规操作：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w:t>
      </w:r>
      <w:r>
        <w:rPr>
          <w:rFonts w:hint="eastAsia" w:ascii="仿宋" w:hAnsi="仿宋" w:eastAsia="仿宋" w:cs="仿宋"/>
          <w:b w:val="0"/>
          <w:bCs/>
          <w:color w:val="auto"/>
          <w:kern w:val="2"/>
          <w:sz w:val="28"/>
          <w:szCs w:val="28"/>
          <w:lang w:val="en-US" w:eastAsia="zh-CN" w:bidi="ar"/>
        </w:rPr>
        <w:t>检查巡视：</w:t>
      </w:r>
      <w:r>
        <w:rPr>
          <w:rFonts w:hint="eastAsia" w:ascii="仿宋" w:hAnsi="仿宋" w:eastAsia="仿宋" w:cs="仿宋"/>
          <w:color w:val="auto"/>
          <w:kern w:val="2"/>
          <w:sz w:val="28"/>
          <w:szCs w:val="28"/>
          <w:lang w:val="en-US" w:eastAsia="zh-CN" w:bidi="ar"/>
        </w:rPr>
        <w:t>按照提升机司机提示卡中的开机前检查内容确认无误后，方可操作。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2.正副司机就位：提升机提人及检修期间，操作司机及监护司机到位。</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3.确认装置电源：确定高压电源、快开、风机、励磁等正常后，合上安全回路。</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4.确认操作手柄：主令控制器放在零位、工作闸手柄放在零位。</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5.确认信号及提升方向：主提升机司机必须规范作业，确认信号及提升方向。</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提升机运转：正向开车时，确认信号后，将工作闸手柄向前推，主令向后拉，正向加速，主提升机全速运行到减速点后将减速运行，自动运行到停车位置；反向开车时，确认信号后，将工作闸手柄向前推，主令向前推，反向加速，主提升机全速运行到减速点后将减速运行，自动运行到停车位置。</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val="0"/>
          <w:bCs/>
          <w:color w:val="auto"/>
          <w:kern w:val="2"/>
          <w:sz w:val="28"/>
          <w:szCs w:val="28"/>
          <w:lang w:val="en-US" w:eastAsia="zh-CN" w:bidi="ar"/>
        </w:rPr>
        <w:t>7.设备</w:t>
      </w:r>
      <w:r>
        <w:rPr>
          <w:rFonts w:hint="eastAsia" w:ascii="仿宋" w:hAnsi="仿宋" w:eastAsia="仿宋" w:cs="仿宋"/>
          <w:color w:val="auto"/>
          <w:kern w:val="2"/>
          <w:sz w:val="28"/>
          <w:szCs w:val="28"/>
          <w:lang w:val="en-US" w:eastAsia="zh-CN" w:bidi="ar"/>
        </w:rPr>
        <w:t>状态检查：注意观察电流、电压、油压等读数应符合规定；各运转部位的声响应正常，无异常震动；各种保护装置的声光显示应正常；钢丝绳无异常跳动、滑绳。</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停车：正常停车时，接收到停车信号后，将主令推向零位，然后收工作闸；紧急停车时，用右脚踏下主控台下方急停开关，此时安全回路断电、高压馈电柜断电、提升机抱闸，完成紧急停车。然后将工作闸手柄、主令手柄置于零位，并联系维修人员、汇报工区值班人员，待故障处理完毕后方可试车。</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9.设备闭锁：提升机长时间停机时，操作司机应及时切断各装置电源，防止提升机误动作，监护司机要及时提醒操作人规范操作。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六、提升机司机操作过程中的安全注意事项：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1.看仪表：</w:t>
      </w:r>
      <w:r>
        <w:rPr>
          <w:rFonts w:hint="eastAsia" w:ascii="仿宋" w:hAnsi="仿宋" w:eastAsia="仿宋" w:cs="仿宋"/>
          <w:color w:val="auto"/>
          <w:kern w:val="2"/>
          <w:sz w:val="28"/>
          <w:szCs w:val="28"/>
          <w:lang w:val="en-US" w:eastAsia="zh-CN" w:bidi="ar"/>
        </w:rPr>
        <w:t>随时观察电压表、电流表、压力显示、速度显示、信号、保护显示，出现异常立即停车或紧急制动。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2.看位置：</w:t>
      </w:r>
      <w:r>
        <w:rPr>
          <w:rFonts w:hint="eastAsia" w:ascii="仿宋" w:hAnsi="仿宋" w:eastAsia="仿宋" w:cs="仿宋"/>
          <w:color w:val="auto"/>
          <w:kern w:val="2"/>
          <w:sz w:val="28"/>
          <w:szCs w:val="28"/>
          <w:lang w:val="en-US" w:eastAsia="zh-CN" w:bidi="ar"/>
        </w:rPr>
        <w:t>随时观察提升容器位置和移动速度，出现异常立即停车。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3.看钢丝绳：</w:t>
      </w:r>
      <w:r>
        <w:rPr>
          <w:rFonts w:hint="eastAsia" w:ascii="仿宋" w:hAnsi="仿宋" w:eastAsia="仿宋" w:cs="仿宋"/>
          <w:color w:val="auto"/>
          <w:kern w:val="2"/>
          <w:sz w:val="28"/>
          <w:szCs w:val="28"/>
          <w:lang w:val="en-US" w:eastAsia="zh-CN" w:bidi="ar"/>
        </w:rPr>
        <w:t>随时观察钢丝绳有无滑动、异常跳动及排列情况，出现异常立即停车。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4.听信号：</w:t>
      </w:r>
      <w:r>
        <w:rPr>
          <w:rFonts w:hint="eastAsia" w:ascii="仿宋" w:hAnsi="仿宋" w:eastAsia="仿宋" w:cs="仿宋"/>
          <w:color w:val="auto"/>
          <w:kern w:val="2"/>
          <w:sz w:val="28"/>
          <w:szCs w:val="28"/>
          <w:lang w:val="en-US" w:eastAsia="zh-CN" w:bidi="ar"/>
        </w:rPr>
        <w:t>严格按信号指令操作，信号不清严禁开车。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5.听异响：</w:t>
      </w:r>
      <w:r>
        <w:rPr>
          <w:rFonts w:hint="eastAsia" w:ascii="仿宋" w:hAnsi="仿宋" w:eastAsia="仿宋" w:cs="仿宋"/>
          <w:color w:val="auto"/>
          <w:kern w:val="2"/>
          <w:sz w:val="28"/>
          <w:szCs w:val="28"/>
          <w:lang w:val="en-US" w:eastAsia="zh-CN" w:bidi="ar"/>
        </w:rPr>
        <w:t>设备出现严重异响或非正常震动立即停车。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6.嗅异味：</w:t>
      </w:r>
      <w:r>
        <w:rPr>
          <w:rFonts w:hint="eastAsia" w:ascii="仿宋" w:hAnsi="仿宋" w:eastAsia="仿宋" w:cs="仿宋"/>
          <w:color w:val="auto"/>
          <w:kern w:val="2"/>
          <w:sz w:val="28"/>
          <w:szCs w:val="28"/>
          <w:lang w:val="en-US" w:eastAsia="zh-CN" w:bidi="ar"/>
        </w:rPr>
        <w:t>闻到异常气味立即停车。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7.禁闲谈：</w:t>
      </w:r>
      <w:r>
        <w:rPr>
          <w:rFonts w:hint="eastAsia" w:ascii="仿宋" w:hAnsi="仿宋" w:eastAsia="仿宋" w:cs="仿宋"/>
          <w:color w:val="auto"/>
          <w:kern w:val="2"/>
          <w:sz w:val="28"/>
          <w:szCs w:val="28"/>
          <w:lang w:val="en-US" w:eastAsia="zh-CN" w:bidi="ar"/>
        </w:rPr>
        <w:t>严禁闲谈和接打电话；禁止对监护司机的示警性喊话进行对答。</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8.握手柄：</w:t>
      </w:r>
      <w:r>
        <w:rPr>
          <w:rFonts w:hint="eastAsia" w:ascii="仿宋" w:hAnsi="仿宋" w:eastAsia="仿宋" w:cs="仿宋"/>
          <w:color w:val="auto"/>
          <w:kern w:val="2"/>
          <w:sz w:val="28"/>
          <w:szCs w:val="28"/>
          <w:lang w:val="en-US" w:eastAsia="zh-CN" w:bidi="ar"/>
        </w:rPr>
        <w:t>手动方式开车时，左右手不准离开工作闸及主令控制手柄，加减速均匀。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9.按急停：</w:t>
      </w:r>
      <w:r>
        <w:rPr>
          <w:rFonts w:hint="eastAsia" w:ascii="仿宋" w:hAnsi="仿宋" w:eastAsia="仿宋" w:cs="仿宋"/>
          <w:color w:val="auto"/>
          <w:kern w:val="2"/>
          <w:sz w:val="28"/>
          <w:szCs w:val="28"/>
          <w:lang w:val="en-US" w:eastAsia="zh-CN" w:bidi="ar"/>
        </w:rPr>
        <w:t>出现紧急情况或故障时按下急停按钮实施制动。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10.坐姿：</w:t>
      </w:r>
      <w:r>
        <w:rPr>
          <w:rFonts w:hint="eastAsia" w:ascii="仿宋" w:hAnsi="仿宋" w:eastAsia="仿宋" w:cs="仿宋"/>
          <w:color w:val="auto"/>
          <w:kern w:val="2"/>
          <w:sz w:val="28"/>
          <w:szCs w:val="28"/>
          <w:lang w:val="en-US" w:eastAsia="zh-CN" w:bidi="ar"/>
        </w:rPr>
        <w:t>保持坐姿端正，双脚应平放地面，不得随意晃动。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11.位置：</w:t>
      </w:r>
      <w:r>
        <w:rPr>
          <w:rFonts w:hint="eastAsia" w:ascii="仿宋" w:hAnsi="仿宋" w:eastAsia="仿宋" w:cs="仿宋"/>
          <w:color w:val="auto"/>
          <w:kern w:val="2"/>
          <w:sz w:val="28"/>
          <w:szCs w:val="28"/>
          <w:lang w:val="en-US" w:eastAsia="zh-CN" w:bidi="ar"/>
        </w:rPr>
        <w:t>主司机严禁离开操作台，监护司机不得随意离开监护位置。</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七、全部注意事项</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1.正常开车时，开车方式选择开关打在常规位置或打在自动位置；检修时，开车方式选择开关打在手动位置。</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2.出现故障或中途停车后，应立即将开车方式选择开关打到手动位置，按照手动操作正常开车；故障解除后，先手动试车，确认正常后方可转换到自动开车方式。</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3.提升机自动运行时，如出现故障或事故报警，应将“速度选择”开关打在半速位置，此时主提升机开始减速，当减速到爬行速度时，将开车方式选择开关打到手动，用主令控制停车。严禁直接停车，避免直接停车带来的巨大冲击。</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4.调速柜送电后，如有故障，按调速柜操作面板的复位键复位。</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5.安全回路掉电后，按急停恢复按钮，安全条件具备指示灯亮起后，将安全继电器启动按钮按下，安全继电器指示灯亮，可进入开车状态。</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6.主控台接收到正确的开车信号后，将在屏幕上显示打点次数，提升司机必须看清打点次数，并且信号指示灯亮起后，方可进行操作，信号不明不准开车。</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7.提升机运行时，应仔细观察主控台参数及监控画面，注意听清打点信号和语音提示。</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8.上、下井口信号工打停车点，提升机自动减速停车；打事故点时，提升机将实现安全制动。</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9.提升机司机应遵守以下安全守则：</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①</w:t>
      </w:r>
      <w:r>
        <w:rPr>
          <w:rFonts w:hint="eastAsia" w:ascii="仿宋" w:hAnsi="仿宋" w:eastAsia="仿宋" w:cs="仿宋"/>
          <w:b w:val="0"/>
          <w:color w:val="auto"/>
          <w:kern w:val="2"/>
          <w:sz w:val="28"/>
          <w:szCs w:val="28"/>
          <w:lang w:val="en-US" w:eastAsia="zh-CN" w:bidi="ar"/>
        </w:rPr>
        <w:t>严格执行交接班制度，接班后应进行一次空载试车(连续作业除外)，并做好交接班记录。</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②</w:t>
      </w:r>
      <w:r>
        <w:rPr>
          <w:rFonts w:hint="eastAsia" w:ascii="仿宋" w:hAnsi="仿宋" w:eastAsia="仿宋" w:cs="仿宋"/>
          <w:b w:val="0"/>
          <w:color w:val="auto"/>
          <w:kern w:val="2"/>
          <w:sz w:val="28"/>
          <w:szCs w:val="28"/>
          <w:lang w:val="en-US" w:eastAsia="zh-CN" w:bidi="ar"/>
        </w:rPr>
        <w:t>禁止超负荷运行(电流不超限)。</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③</w:t>
      </w:r>
      <w:r>
        <w:rPr>
          <w:rFonts w:hint="eastAsia" w:ascii="仿宋" w:hAnsi="仿宋" w:eastAsia="仿宋" w:cs="仿宋"/>
          <w:b w:val="0"/>
          <w:color w:val="auto"/>
          <w:kern w:val="2"/>
          <w:sz w:val="28"/>
          <w:szCs w:val="28"/>
          <w:lang w:val="en-US" w:eastAsia="zh-CN" w:bidi="ar"/>
        </w:rPr>
        <w:t>非紧急情况下，运行中不得使用急停按钮或脚踏急停。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④</w:t>
      </w:r>
      <w:r>
        <w:rPr>
          <w:rFonts w:hint="eastAsia" w:ascii="仿宋" w:hAnsi="仿宋" w:eastAsia="仿宋" w:cs="仿宋"/>
          <w:b w:val="0"/>
          <w:color w:val="auto"/>
          <w:kern w:val="2"/>
          <w:sz w:val="28"/>
          <w:szCs w:val="28"/>
          <w:lang w:val="en-US" w:eastAsia="zh-CN" w:bidi="ar"/>
        </w:rPr>
        <w:t>不得擅自调整制动闸。</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⑤</w:t>
      </w:r>
      <w:r>
        <w:rPr>
          <w:rFonts w:hint="eastAsia" w:ascii="仿宋" w:hAnsi="仿宋" w:eastAsia="仿宋" w:cs="仿宋"/>
          <w:b w:val="0"/>
          <w:color w:val="auto"/>
          <w:kern w:val="2"/>
          <w:sz w:val="28"/>
          <w:szCs w:val="28"/>
          <w:lang w:val="en-US" w:eastAsia="zh-CN" w:bidi="ar"/>
        </w:rPr>
        <w:t>不得随意变更设备整定值。</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⑥</w:t>
      </w:r>
      <w:r>
        <w:rPr>
          <w:rFonts w:hint="eastAsia" w:ascii="仿宋" w:hAnsi="仿宋" w:eastAsia="仿宋" w:cs="仿宋"/>
          <w:b w:val="0"/>
          <w:color w:val="auto"/>
          <w:kern w:val="2"/>
          <w:sz w:val="28"/>
          <w:szCs w:val="28"/>
          <w:lang w:val="en-US" w:eastAsia="zh-CN" w:bidi="ar"/>
        </w:rPr>
        <w:t>检修后必须试车，并按规定进行提升机保护试验。</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⑦</w:t>
      </w:r>
      <w:r>
        <w:rPr>
          <w:rFonts w:hint="eastAsia" w:ascii="仿宋" w:hAnsi="仿宋" w:eastAsia="仿宋" w:cs="仿宋"/>
          <w:b w:val="0"/>
          <w:color w:val="auto"/>
          <w:kern w:val="2"/>
          <w:sz w:val="28"/>
          <w:szCs w:val="28"/>
          <w:lang w:val="en-US" w:eastAsia="zh-CN" w:bidi="ar"/>
        </w:rPr>
        <w:t>维修人员进入滚筒工作前,必须关闭液压站,锁住提升机滚简。工作完毕后，试车时应缓慢起动。</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⑧</w:t>
      </w:r>
      <w:r>
        <w:rPr>
          <w:rFonts w:hint="eastAsia" w:ascii="仿宋" w:hAnsi="仿宋" w:eastAsia="仿宋" w:cs="仿宋"/>
          <w:b w:val="0"/>
          <w:color w:val="auto"/>
          <w:kern w:val="2"/>
          <w:sz w:val="28"/>
          <w:szCs w:val="28"/>
          <w:lang w:val="en-US" w:eastAsia="zh-CN" w:bidi="ar"/>
        </w:rPr>
        <w:t>停车期间司机离开操作位置时，必须将安全闸手把移至施闸位置，主令控制器手把置于中间零位。</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10.司机应熟悉各种信号，操作时必须严格按照信号执行:</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①</w:t>
      </w:r>
      <w:r>
        <w:rPr>
          <w:rFonts w:hint="eastAsia" w:ascii="仿宋" w:hAnsi="仿宋" w:eastAsia="仿宋" w:cs="仿宋"/>
          <w:b w:val="0"/>
          <w:color w:val="auto"/>
          <w:kern w:val="2"/>
          <w:sz w:val="28"/>
          <w:szCs w:val="28"/>
          <w:lang w:val="en-US" w:eastAsia="zh-CN" w:bidi="ar"/>
        </w:rPr>
        <w:t>当接收信号不清或有疑问时，应立即用电话与上井口信号工联系、重发信号，再进行操作。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②</w:t>
      </w:r>
      <w:r>
        <w:rPr>
          <w:rFonts w:hint="eastAsia" w:ascii="仿宋" w:hAnsi="仿宋" w:eastAsia="仿宋" w:cs="仿宋"/>
          <w:b w:val="0"/>
          <w:color w:val="auto"/>
          <w:kern w:val="2"/>
          <w:sz w:val="28"/>
          <w:szCs w:val="28"/>
          <w:lang w:val="en-US" w:eastAsia="zh-CN" w:bidi="ar"/>
        </w:rPr>
        <w:t>接到信号因故未能执行时，应通知上井口信号工原信号作废，重发信号，再进行操作。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③</w:t>
      </w:r>
      <w:r>
        <w:rPr>
          <w:rFonts w:hint="eastAsia" w:ascii="仿宋" w:hAnsi="仿宋" w:eastAsia="仿宋" w:cs="仿宋"/>
          <w:b w:val="0"/>
          <w:color w:val="auto"/>
          <w:kern w:val="2"/>
          <w:sz w:val="28"/>
          <w:szCs w:val="28"/>
          <w:lang w:val="en-US" w:eastAsia="zh-CN" w:bidi="ar"/>
        </w:rPr>
        <w:t>因检修需要，操作提升机时应先通知各信号工，经信号工确认及检修负责人同意后，再经上井口信号工发点开车。</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11.提升机司机应遵守以下操作纪律:</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①</w:t>
      </w:r>
      <w:r>
        <w:rPr>
          <w:rFonts w:hint="eastAsia" w:ascii="仿宋" w:hAnsi="仿宋" w:eastAsia="仿宋" w:cs="仿宋"/>
          <w:b w:val="0"/>
          <w:color w:val="auto"/>
          <w:kern w:val="2"/>
          <w:sz w:val="28"/>
          <w:szCs w:val="28"/>
          <w:lang w:val="en-US" w:eastAsia="zh-CN" w:bidi="ar"/>
        </w:rPr>
        <w:t>司机操作时应精神集中，手不离手把，严禁与他人闲谈，开车时不得再接打电话，司机不允许连班顶岗。</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color w:val="auto"/>
          <w:kern w:val="2"/>
          <w:sz w:val="28"/>
          <w:szCs w:val="28"/>
          <w:lang w:val="en-US" w:eastAsia="zh-CN" w:bidi="ar"/>
        </w:rPr>
        <w:t>②</w:t>
      </w:r>
      <w:r>
        <w:rPr>
          <w:rFonts w:hint="eastAsia" w:ascii="仿宋" w:hAnsi="仿宋" w:eastAsia="仿宋" w:cs="仿宋"/>
          <w:b w:val="0"/>
          <w:color w:val="auto"/>
          <w:kern w:val="2"/>
          <w:sz w:val="28"/>
          <w:szCs w:val="28"/>
          <w:lang w:val="en-US" w:eastAsia="zh-CN" w:bidi="ar"/>
        </w:rPr>
        <w:t>手动操作期间，不得离开操作台及做其他与操作无关的事，操作台上不得放置与操作无关的物品，严禁放置水杯。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八、作业后确认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1.主令控制器、工作闸：主令控制器至零位，手柄至施闸位置。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2.提升容器位置指示：提升容器位置指示正确。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3.按钮、转换开关：按钮、转换开关位置正确。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4.主控台仪表：仪表指示正常。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5.冷却风机：提升机长时间停机时，断开冷却风机电源。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6.液压系统、润滑系统：液压站、稀油站、润滑站电源断开。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7.装置电源：提升机长时间停机时，断开各装置电源。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8.安全回路：安全回路闭锁。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九、事故案例教育</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bookmarkStart w:id="401" w:name="_Toc4592"/>
      <w:bookmarkStart w:id="402" w:name="_Toc8216"/>
      <w:r>
        <w:rPr>
          <w:rFonts w:hint="eastAsia" w:ascii="仿宋" w:hAnsi="仿宋" w:eastAsia="仿宋" w:cs="仿宋"/>
          <w:b w:val="0"/>
          <w:bCs/>
          <w:color w:val="auto"/>
          <w:kern w:val="2"/>
          <w:sz w:val="28"/>
          <w:szCs w:val="28"/>
          <w:lang w:val="en-US" w:eastAsia="zh-CN" w:bidi="ar"/>
        </w:rPr>
        <w:t>2019年9月22日夜班，熊善辉带领欧阳可辉、黎生校、郭哭根三人到主立井乘罐笼下井，在下放过程中因提升钢丝绳断裂，导致坠罐。当时萍乡队中班4名工人何学群、龙水萍、刘国萍、陈上义在井底车场等待乘罐上井，目睹了坠罐。随即打电话向井口汇报，井口得知坠罐信息后，电话向萍乡队领队陈茂军汇报，陈茂军随后报告了煤矿副矿长刘青平，刘青平立刻打电话到井下了解情况。井下工人说罐笼掉下去了，罐笼里面的人没有反应了，刘青平随即通知法人代表金长青、矿长龚海华、总工程师付瑞平等人，并赶往主立井，在再次电话确认事故后，安排井下萍乡队4名工人将熊善辉等人搬运至井底大巷，等待救援。</w:t>
      </w:r>
      <w:bookmarkEnd w:id="401"/>
      <w:bookmarkEnd w:id="402"/>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（二）事故原因</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1.主立井提升钢丝绳断裂、防坠器未有效动作，导致坠罐事故。</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2.煤矿未严格按规定对主立井提升系统进行日常维护保养和检查，未发现主立井提升钢丝绳在楔形绳环出口处锈蚀严重、断丝较多及防坠器启动传动机构锈蚀严重等事故隐患。</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3.煤矿未执行丰城市煤管局要求9月20日16时起停止井下一切作业的监管指令。</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4.丰城市煤管局、董家镇政府对驻矿安监员落实驻矿职责监督检查不力。</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①丰城市煤管局派驻的驻矿管理员未严格履职，在全市煤矿停产期间，没有按要求对平安煤矿主立井提升绞车上锁。</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②董家镇政府派驻的驻矿安监员对平安煤矿关闭退出期间的安全监管不严，未认真督促煤矿履行主体责任，开展隐患排查治理，落实关于加强立井提升管理的相关要求。</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（三）防范措施</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1.牢固树立安全发展理念，严格按照江西省煤矿淘汰退出实施方案，依法推动辖区内小煤矿关闭退出。</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2.严格落实煤矿企业安全生产主体责任。煤矿企业要进一步增强依法办矿、依法管理意识，健全完善安全生产责任制，加强隐患排查治理，消除事故隐患。</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3.加强提升运输系统管理。严格按照《煤矿安全规程》有关规定对提升设备设施进行维护检查，严禁使用国家明令禁止使用的设备和工艺。</w:t>
      </w:r>
    </w:p>
    <w:p>
      <w:pPr>
        <w:pStyle w:val="11"/>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切实履行煤矿监管职责。进一步加强属地监管，按照“谁主管、谁负责”和“管行业必须管安全”的要求，加强对辖区煤矿的安全监管、执法检查，严厉打击证照不全、未经批准擅自复工复产、擅自增加采掘工作面、“五假五超”、拒不执行监管监察指令等违法违规行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十、常见三违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（一）安全生产管理人员、特种作业人员、班组长无证上岗或持假证上岗作业；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（二）人为影响及破坏安全、监测、监控设施正常使用的；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（三）机械设备的旋转部位未按措施规定加挡板或护栏防护的；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（四）人员酒后上岗；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（五）连续两个班次上岗作业的；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（六）不按规定操作信号；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（七）违反安全规程、作业规程、操作规程、施工措施及有关规定的其它行为；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（八）要害岗位携带手机上岗的；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（九）因操作不当损坏安全设施；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（十）地面严禁烟火区域或井口20米范围内吸烟、点火；</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8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（十一）对抵制或举报制止违章的人员进行打击报复。</w:t>
      </w:r>
      <w:bookmarkStart w:id="403" w:name="_Toc23739"/>
      <w:bookmarkEnd w:id="403"/>
      <w:bookmarkStart w:id="404" w:name="_Toc6371"/>
      <w:bookmarkEnd w:id="404"/>
      <w:bookmarkStart w:id="405" w:name="_Toc28702"/>
      <w:bookmarkEnd w:id="405"/>
      <w:bookmarkStart w:id="406" w:name="_Toc13670"/>
      <w:bookmarkStart w:id="407" w:name="_Toc11388"/>
    </w:p>
    <w:p>
      <w:pPr>
        <w:rPr>
          <w:rFonts w:hint="eastAsia"/>
          <w:color w:val="auto"/>
          <w:lang w:val="en-US" w:eastAsia="zh-CN"/>
        </w:rPr>
      </w:pPr>
      <w:r>
        <w:rPr>
          <w:rFonts w:hint="eastAsia"/>
          <w:color w:val="auto"/>
          <w:lang w:val="en-US" w:eastAsia="zh-CN"/>
        </w:rPr>
        <w:br w:type="page"/>
      </w:r>
    </w:p>
    <w:p>
      <w:pPr>
        <w:pStyle w:val="17"/>
        <w:bidi w:val="0"/>
        <w:outlineLvl w:val="1"/>
        <w:rPr>
          <w:rFonts w:hint="eastAsia" w:cs="Times New Roman"/>
          <w:color w:val="auto"/>
          <w:lang w:val="en-US" w:eastAsia="zh-CN"/>
        </w:rPr>
      </w:pPr>
      <w:bookmarkStart w:id="408" w:name="_Toc13280"/>
      <w:bookmarkStart w:id="409" w:name="_Toc6667"/>
      <w:bookmarkStart w:id="410" w:name="_Toc18739"/>
      <w:r>
        <w:rPr>
          <w:rFonts w:hint="eastAsia" w:cs="Times New Roman"/>
          <w:color w:val="auto"/>
          <w:lang w:val="en-US" w:eastAsia="zh-CN"/>
        </w:rPr>
        <w:t>主通风机司机</w:t>
      </w:r>
      <w:bookmarkEnd w:id="406"/>
      <w:bookmarkEnd w:id="407"/>
      <w:bookmarkEnd w:id="408"/>
      <w:bookmarkEnd w:id="409"/>
      <w:bookmarkEnd w:id="410"/>
    </w:p>
    <w:tbl>
      <w:tblPr>
        <w:tblStyle w:val="12"/>
        <w:tblW w:w="879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34"/>
        <w:gridCol w:w="2988"/>
        <w:gridCol w:w="1467"/>
        <w:gridCol w:w="32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6" w:hRule="atLeast"/>
        </w:trPr>
        <w:tc>
          <w:tcPr>
            <w:tcW w:w="8791"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val="0"/>
                <w:bCs w:val="0"/>
                <w:color w:val="auto"/>
                <w:kern w:val="0"/>
                <w:sz w:val="21"/>
                <w:szCs w:val="21"/>
                <w:lang w:val="en-US" w:eastAsia="zh-CN" w:bidi="ar"/>
              </w:rPr>
              <w:t>主通风司机岗位风险告知卡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77" w:hRule="atLeast"/>
        </w:trPr>
        <w:tc>
          <w:tcPr>
            <w:tcW w:w="113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风险</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类型</w:t>
            </w:r>
          </w:p>
        </w:tc>
        <w:tc>
          <w:tcPr>
            <w:tcW w:w="298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机电、职业病危害、其它</w:t>
            </w:r>
          </w:p>
        </w:tc>
        <w:tc>
          <w:tcPr>
            <w:tcW w:w="1467"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事故</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报告</w:t>
            </w:r>
          </w:p>
        </w:tc>
        <w:tc>
          <w:tcPr>
            <w:tcW w:w="3202"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调度室：8650200、8650202、“#”</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工区值班：8650484</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安监科值班：8650512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9"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主要危害因素</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管控措施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9"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1.未持证上岗；监测系统、高、低压配电柜运行不正常就开机。</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1.持证上岗；加强对监测系统、高、低压配电设施的维护管理，保证运行正常。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5"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2.风机运行不正常未及时汇报或处理；仪表指示不正确，消防器材、绝缘用具不齐全、不完好。</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2.风机必须正常运行，发现运行不正常必须立即汇报处理；仪表指示准确，按时检查消防器材、绝缘用具，保证齐全、完好。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7"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3.风门提升系统运行不正常未及时汇报或处理。</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3.风门提升系统必须正常运行，发现运行不正常要立即汇报处理；巡检人员及时巡查、汇报。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4"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4.温度超限不及时处理；电机有异响。</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4.加强巡回检查，密切关注主通风机电机绕组、电机轴承、轴承箱温度、电机声音、震动等情况，发现异常及时汇报。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0"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5.主通风机各种保护装置、仪表、闭锁装置不齐全有效，传感器不灵敏可靠。</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5.上岗后，要检查主通风机保护装置、闭锁装置、仪表和传感器是否齐全有效，显示正常。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77"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6.主通风机运行时，清理传动轴附近的卫生。</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6.施工人员必须着装整齐，劳保用品齐全，熟悉设备机械性能和操作方法，转动部位安设防护设施，转动部位运行时，严禁检修和清扫卫生。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77"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7.人员巡检时，地面有油污、杂物。</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7.人员配备合格的劳动防护用品，做好现场的管理工作，人员行走时注意力要集中，严禁嬉戏打闹，行走时观察好路况，确保道路畅通、安全，才能通过。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8.吸音隔音装置不齐全或个人防护用品使用不当。</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 xml:space="preserve">8.作业人员配备合格的劳动防护用品，安设隔音和吸音材料降低噪音。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2"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9.不停电或不戴绝缘手套打扫电气设备卫生。</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9.打扫电气设备卫生时，必须停电或佩戴绝缘手套、穿绝缘靴。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4"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0"/>
                <w:sz w:val="21"/>
                <w:szCs w:val="21"/>
                <w:lang w:val="en-US" w:eastAsia="zh-CN" w:bidi="ar"/>
              </w:rPr>
              <w:t>10.电气设备接地装置失效。</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10.电气设备外壳(包</w:t>
            </w:r>
            <w:r>
              <w:rPr>
                <w:rFonts w:hint="eastAsia" w:ascii="仿宋" w:hAnsi="仿宋" w:eastAsia="仿宋" w:cs="仿宋"/>
                <w:color w:val="auto"/>
                <w:kern w:val="0"/>
                <w:sz w:val="21"/>
                <w:szCs w:val="21"/>
                <w:lang w:val="en-US" w:eastAsia="zh-CN" w:bidi="ar"/>
              </w:rPr>
              <w:t>括</w:t>
            </w:r>
            <w:r>
              <w:rPr>
                <w:rFonts w:hint="eastAsia" w:ascii="仿宋" w:hAnsi="仿宋" w:eastAsia="仿宋" w:cs="仿宋"/>
                <w:color w:val="auto"/>
                <w:kern w:val="2"/>
                <w:sz w:val="21"/>
                <w:szCs w:val="21"/>
                <w:u w:val="none"/>
                <w:lang w:val="en-US" w:eastAsia="zh-CN" w:bidi="ar"/>
              </w:rPr>
              <w:fldChar w:fldCharType="begin"/>
            </w:r>
            <w:r>
              <w:rPr>
                <w:rFonts w:hint="eastAsia" w:ascii="仿宋" w:hAnsi="仿宋" w:eastAsia="仿宋" w:cs="仿宋"/>
                <w:color w:val="auto"/>
                <w:kern w:val="2"/>
                <w:sz w:val="21"/>
                <w:szCs w:val="21"/>
                <w:u w:val="none"/>
                <w:lang w:val="en-US" w:eastAsia="zh-CN" w:bidi="ar"/>
              </w:rPr>
              <w:instrText xml:space="preserve"> HYPERLINK "https://baike.so.com/doc/5381191-5617500.html" </w:instrText>
            </w:r>
            <w:r>
              <w:rPr>
                <w:rFonts w:hint="eastAsia" w:ascii="仿宋" w:hAnsi="仿宋" w:eastAsia="仿宋" w:cs="仿宋"/>
                <w:color w:val="auto"/>
                <w:kern w:val="2"/>
                <w:sz w:val="21"/>
                <w:szCs w:val="21"/>
                <w:u w:val="none"/>
                <w:lang w:val="en-US" w:eastAsia="zh-CN" w:bidi="ar"/>
              </w:rPr>
              <w:fldChar w:fldCharType="separate"/>
            </w:r>
            <w:r>
              <w:rPr>
                <w:rStyle w:val="15"/>
                <w:rFonts w:hint="eastAsia" w:ascii="仿宋" w:hAnsi="仿宋" w:eastAsia="仿宋" w:cs="仿宋"/>
                <w:color w:val="auto"/>
                <w:kern w:val="2"/>
                <w:sz w:val="21"/>
                <w:szCs w:val="21"/>
                <w:u w:val="none"/>
              </w:rPr>
              <w:t>电缆</w:t>
            </w:r>
            <w:r>
              <w:rPr>
                <w:rFonts w:hint="eastAsia" w:ascii="仿宋" w:hAnsi="仿宋" w:eastAsia="仿宋" w:cs="仿宋"/>
                <w:color w:val="auto"/>
                <w:kern w:val="2"/>
                <w:sz w:val="21"/>
                <w:szCs w:val="21"/>
                <w:u w:val="none"/>
                <w:lang w:val="en-US" w:eastAsia="zh-CN" w:bidi="ar"/>
              </w:rPr>
              <w:fldChar w:fldCharType="end"/>
            </w:r>
            <w:r>
              <w:rPr>
                <w:rFonts w:hint="eastAsia" w:ascii="仿宋" w:hAnsi="仿宋" w:eastAsia="仿宋" w:cs="仿宋"/>
                <w:color w:val="auto"/>
                <w:kern w:val="0"/>
                <w:sz w:val="21"/>
                <w:szCs w:val="21"/>
                <w:lang w:val="en-US" w:eastAsia="zh-CN" w:bidi="ar"/>
              </w:rPr>
              <w:t>皮</w:t>
            </w:r>
            <w:r>
              <w:rPr>
                <w:rFonts w:hint="eastAsia" w:ascii="仿宋" w:hAnsi="仿宋" w:eastAsia="仿宋" w:cs="仿宋"/>
                <w:color w:val="auto"/>
                <w:kern w:val="0"/>
                <w:sz w:val="21"/>
                <w:szCs w:val="21"/>
                <w:lang w:val="en-US" w:eastAsia="zh-CN" w:bidi="ar"/>
              </w:rPr>
              <w:t>)必须接地，定期检查接地装置，保证安全可靠。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4" w:hRule="atLeast"/>
        </w:trPr>
        <w:tc>
          <w:tcPr>
            <w:tcW w:w="4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11.主通风机及通风机房附近有易燃物。</w:t>
            </w:r>
          </w:p>
        </w:tc>
        <w:tc>
          <w:tcPr>
            <w:tcW w:w="466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11.主通风机及通风机房附近20米范围内不得有烟火或使用火炉，附近10米范围内应清理干净,风道无杂物。</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5" w:hRule="atLeast"/>
        </w:trPr>
        <w:tc>
          <w:tcPr>
            <w:tcW w:w="113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657"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5" w:hRule="atLeast"/>
        </w:trPr>
        <w:tc>
          <w:tcPr>
            <w:tcW w:w="113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应急</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处置</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措施</w:t>
            </w:r>
          </w:p>
        </w:tc>
        <w:tc>
          <w:tcPr>
            <w:tcW w:w="7657"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1.出现紧急情况时，应立即停止工作，采取安全处理后，方可继续施工。</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突发事故时，现场人员应立即采取有效措施安全避险，并及时向矿调度室汇报灾情，通知工区值班人员。听从安排，积极开展现场急救、互救工作，有序撤离。撤退前应断开与救灾无关的电源，告知矿调度避灾行走路线与目的地。</w:t>
            </w:r>
          </w:p>
        </w:tc>
      </w:tr>
    </w:tbl>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853"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554"/>
        <w:gridCol w:w="429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885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1" w:firstLineChars="10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lang w:val="en-US" w:eastAsia="zh-CN" w:bidi="ar"/>
              </w:rPr>
              <w:t>主通风机司机安全提示卡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55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开机前检查</w:t>
            </w:r>
          </w:p>
        </w:tc>
        <w:tc>
          <w:tcPr>
            <w:tcW w:w="4299"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停机后确认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8"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1.电话</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★1.仪表、指示灯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★2.监控设备</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★2.监测监控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★3.仪表、指示灯</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★3.启闭风门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★4.启闭风门</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★5.防爆盖</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★6.轴承箱油脂</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★7.传动轴</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9"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8.绝缘用具</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73" w:hRule="atLeast"/>
          <w:jc w:val="center"/>
        </w:trPr>
        <w:tc>
          <w:tcPr>
            <w:tcW w:w="455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9.消防器材</w:t>
            </w:r>
          </w:p>
        </w:tc>
        <w:tc>
          <w:tcPr>
            <w:tcW w:w="4299"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val="0"/>
                <w:color w:val="auto"/>
                <w:kern w:val="0"/>
                <w:sz w:val="21"/>
                <w:szCs w:val="21"/>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56" w:hRule="atLeast"/>
          <w:jc w:val="center"/>
        </w:trPr>
        <w:tc>
          <w:tcPr>
            <w:tcW w:w="8853" w:type="dxa"/>
            <w:gridSpan w:val="2"/>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firstLine="420" w:firstLineChars="2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注：第一次按开机前内容逐项检查并确认，存在问题整改后再确认；中间再次操作只检查带“★”部分；停风机或倒风机按停机后内容逐项检查并确认。</w:t>
            </w:r>
          </w:p>
        </w:tc>
      </w:tr>
    </w:tbl>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7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7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val="0"/>
                <w:bCs/>
                <w:color w:val="auto"/>
                <w:kern w:val="0"/>
                <w:sz w:val="21"/>
                <w:szCs w:val="21"/>
                <w:lang w:val="en-US" w:eastAsia="zh-CN" w:bidi="ar"/>
              </w:rPr>
              <w:t>主通风机单元检查表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2.外观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3.启闭风门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4.防爆盖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5.轴承箱油脂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6.变频器频率、负压、电压、电流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7.各轴承温度、电机绕组温度、震动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8.各控制柜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9.机房卫生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2" w:hRule="atLeast"/>
          <w:jc w:val="center"/>
        </w:trPr>
        <w:tc>
          <w:tcPr>
            <w:tcW w:w="877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firstLine="210" w:firstLineChars="100"/>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注：接班后检查一次。</w:t>
            </w:r>
          </w:p>
        </w:tc>
      </w:tr>
    </w:tbl>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240" w:lineRule="auto"/>
        <w:ind w:right="0"/>
        <w:jc w:val="both"/>
        <w:textAlignment w:val="auto"/>
        <w:outlineLvl w:val="9"/>
        <w:rPr>
          <w:rFonts w:hint="eastAsia" w:ascii="仿宋" w:hAnsi="仿宋" w:eastAsia="仿宋" w:cs="仿宋"/>
          <w:b/>
          <w:bCs w:val="0"/>
          <w:color w:val="auto"/>
          <w:kern w:val="2"/>
          <w:sz w:val="21"/>
          <w:szCs w:val="21"/>
          <w:lang w:val="en-US" w:eastAsia="zh-CN" w:bidi="ar"/>
        </w:rPr>
      </w:pPr>
    </w:p>
    <w:tbl>
      <w:tblPr>
        <w:tblStyle w:val="12"/>
        <w:tblW w:w="8760" w:type="dxa"/>
        <w:tblInd w:w="-1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147"/>
        <w:gridCol w:w="1226"/>
        <w:gridCol w:w="63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5" w:hRule="atLeast"/>
        </w:trPr>
        <w:tc>
          <w:tcPr>
            <w:tcW w:w="876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jc w:val="center"/>
              <w:textAlignment w:val="auto"/>
              <w:outlineLvl w:val="9"/>
              <w:rPr>
                <w:rFonts w:hint="default" w:ascii="仿宋" w:hAnsi="仿宋" w:eastAsia="仿宋" w:cs="宋体"/>
                <w:b/>
                <w:color w:val="auto"/>
                <w:kern w:val="2"/>
                <w:sz w:val="28"/>
                <w:szCs w:val="28"/>
              </w:rPr>
            </w:pPr>
            <w:r>
              <w:rPr>
                <w:rFonts w:hint="default" w:ascii="仿宋" w:hAnsi="仿宋" w:eastAsia="仿宋" w:cs="仿宋"/>
                <w:b/>
                <w:bCs w:val="0"/>
                <w:color w:val="auto"/>
                <w:kern w:val="0"/>
                <w:sz w:val="21"/>
                <w:szCs w:val="21"/>
                <w:lang w:val="en-US" w:eastAsia="zh-CN" w:bidi="ar"/>
              </w:rPr>
              <w:t>主通风机司机操作过程注意事项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4"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2"/>
                <w:szCs w:val="22"/>
                <w:lang w:val="en-US" w:eastAsia="zh-CN" w:bidi="ar"/>
              </w:rPr>
            </w:pPr>
            <w:r>
              <w:rPr>
                <w:rFonts w:hint="default" w:ascii="仿宋" w:hAnsi="仿宋" w:eastAsia="仿宋" w:cs="仿宋"/>
                <w:b/>
                <w:bCs/>
                <w:color w:val="auto"/>
                <w:kern w:val="0"/>
                <w:sz w:val="22"/>
                <w:szCs w:val="22"/>
                <w:lang w:val="en-US" w:eastAsia="zh-CN" w:bidi="ar"/>
              </w:rPr>
              <w:t>序号</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2"/>
                <w:szCs w:val="22"/>
                <w:lang w:val="en-US" w:eastAsia="zh-CN" w:bidi="ar"/>
              </w:rPr>
            </w:pPr>
            <w:r>
              <w:rPr>
                <w:rFonts w:hint="default" w:ascii="仿宋" w:hAnsi="仿宋" w:eastAsia="仿宋" w:cs="仿宋"/>
                <w:b/>
                <w:bCs/>
                <w:color w:val="auto"/>
                <w:kern w:val="0"/>
                <w:sz w:val="22"/>
                <w:szCs w:val="22"/>
                <w:lang w:val="en-US" w:eastAsia="zh-CN" w:bidi="ar"/>
              </w:rPr>
              <w:t>提示词</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2"/>
                <w:szCs w:val="22"/>
                <w:lang w:val="en-US" w:eastAsia="zh-CN" w:bidi="ar"/>
              </w:rPr>
            </w:pPr>
            <w:r>
              <w:rPr>
                <w:rFonts w:hint="default" w:ascii="仿宋" w:hAnsi="仿宋" w:eastAsia="仿宋" w:cs="仿宋"/>
                <w:b/>
                <w:bCs/>
                <w:color w:val="auto"/>
                <w:kern w:val="0"/>
                <w:sz w:val="22"/>
                <w:szCs w:val="22"/>
                <w:lang w:val="en-US" w:eastAsia="zh-CN" w:bidi="ar"/>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1</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看参数</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注意观察电压、电流、频率、温度、风压、故障显示，出现异常立即停机汇报并开启备用风机。</w:t>
            </w:r>
          </w:p>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2</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看设施</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注意检查风门和防爆盖、轴承箱油位、电动机、控制柜、风机外壳、各紧固螺栓、消音器、各附属设施是否正常。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3</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听异响</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 xml:space="preserve">设备出现严重异响或非正常震动，立即停机汇报并开启备用风机。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05"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4</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嗅异味</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 xml:space="preserve">闻到电动机、控制柜等出现焦糊、塑料等刺鼻异常气味时，立即停机汇报并开启备用风机。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7" w:hRule="atLeast"/>
        </w:trPr>
        <w:tc>
          <w:tcPr>
            <w:tcW w:w="114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bCs/>
                <w:color w:val="auto"/>
                <w:kern w:val="0"/>
                <w:sz w:val="21"/>
                <w:szCs w:val="21"/>
                <w:lang w:val="en-US" w:eastAsia="zh-CN" w:bidi="ar"/>
              </w:rPr>
            </w:pPr>
            <w:r>
              <w:rPr>
                <w:rFonts w:hint="default" w:ascii="仿宋" w:hAnsi="仿宋" w:eastAsia="仿宋" w:cs="仿宋"/>
                <w:b/>
                <w:bCs/>
                <w:color w:val="auto"/>
                <w:kern w:val="0"/>
                <w:sz w:val="21"/>
                <w:szCs w:val="21"/>
                <w:lang w:val="en-US" w:eastAsia="zh-CN" w:bidi="ar"/>
              </w:rPr>
              <w:t>5</w:t>
            </w:r>
          </w:p>
        </w:tc>
        <w:tc>
          <w:tcPr>
            <w:tcW w:w="1226"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center"/>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位置</w:t>
            </w:r>
          </w:p>
        </w:tc>
        <w:tc>
          <w:tcPr>
            <w:tcW w:w="6387"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outlineLvl w:val="9"/>
              <w:rPr>
                <w:rFonts w:hint="default" w:ascii="仿宋" w:hAnsi="仿宋" w:eastAsia="仿宋" w:cs="仿宋"/>
                <w:b w:val="0"/>
                <w:bCs w:val="0"/>
                <w:color w:val="auto"/>
                <w:kern w:val="0"/>
                <w:sz w:val="21"/>
                <w:szCs w:val="21"/>
                <w:lang w:val="en-US" w:eastAsia="zh-CN" w:bidi="ar"/>
              </w:rPr>
            </w:pPr>
            <w:r>
              <w:rPr>
                <w:rFonts w:hint="default" w:ascii="仿宋" w:hAnsi="仿宋" w:eastAsia="仿宋" w:cs="仿宋"/>
                <w:b w:val="0"/>
                <w:bCs w:val="0"/>
                <w:color w:val="auto"/>
                <w:kern w:val="0"/>
                <w:sz w:val="21"/>
                <w:szCs w:val="21"/>
                <w:lang w:val="en-US" w:eastAsia="zh-CN" w:bidi="ar"/>
              </w:rPr>
              <w:t>严禁离开工作岗位。</w:t>
            </w:r>
          </w:p>
        </w:tc>
      </w:tr>
    </w:tbl>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一、一般规定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（一）</w:t>
      </w:r>
      <w:r>
        <w:rPr>
          <w:rFonts w:hint="eastAsia" w:ascii="仿宋" w:hAnsi="仿宋" w:eastAsia="仿宋" w:cs="仿宋"/>
          <w:color w:val="auto"/>
          <w:kern w:val="2"/>
          <w:sz w:val="28"/>
          <w:szCs w:val="28"/>
          <w:lang w:val="en-US" w:eastAsia="zh-CN" w:bidi="ar"/>
        </w:rPr>
        <w:t>员工上班时应服装统一，洁净得体，衣扣整齐，不敞胸露怀，不挽袖挽裤，不穿奇装异服，不穿短裤、背心、拖鞋。</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（二）</w:t>
      </w:r>
      <w:r>
        <w:rPr>
          <w:rFonts w:hint="eastAsia" w:ascii="仿宋" w:hAnsi="仿宋" w:eastAsia="仿宋" w:cs="仿宋"/>
          <w:color w:val="auto"/>
          <w:kern w:val="2"/>
          <w:sz w:val="28"/>
          <w:szCs w:val="28"/>
          <w:lang w:val="en-US" w:eastAsia="zh-CN" w:bidi="ar"/>
        </w:rPr>
        <w:t>上班时必须忠于职守,不聚众聊天、不得干私活、睡觉、不做与工作无关的其它事情。</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（三）</w:t>
      </w:r>
      <w:r>
        <w:rPr>
          <w:rFonts w:hint="eastAsia" w:ascii="仿宋" w:hAnsi="仿宋" w:eastAsia="仿宋" w:cs="仿宋"/>
          <w:color w:val="auto"/>
          <w:kern w:val="2"/>
          <w:sz w:val="28"/>
          <w:szCs w:val="28"/>
          <w:lang w:val="en-US" w:eastAsia="zh-CN" w:bidi="ar"/>
        </w:rPr>
        <w:t>公共场合不要勾肩搭背,不在楼道内大声喧哗。</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（四）</w:t>
      </w:r>
      <w:r>
        <w:rPr>
          <w:rFonts w:hint="eastAsia" w:ascii="仿宋" w:hAnsi="仿宋" w:eastAsia="仿宋" w:cs="仿宋"/>
          <w:color w:val="auto"/>
          <w:kern w:val="2"/>
          <w:sz w:val="28"/>
          <w:szCs w:val="28"/>
          <w:lang w:val="en-US" w:eastAsia="zh-CN" w:bidi="ar"/>
        </w:rPr>
        <w:t>保持干净、整洁、优雅的工作环境，工作场所的物品不随意摆放，不杂乱堆积，不堆放与工作无关的用品，做到条理清楚。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（五）</w:t>
      </w:r>
      <w:r>
        <w:rPr>
          <w:rFonts w:hint="eastAsia" w:ascii="仿宋" w:hAnsi="仿宋" w:eastAsia="仿宋" w:cs="仿宋"/>
          <w:color w:val="auto"/>
          <w:kern w:val="2"/>
          <w:sz w:val="28"/>
          <w:szCs w:val="28"/>
          <w:lang w:val="en-US" w:eastAsia="zh-CN" w:bidi="ar"/>
        </w:rPr>
        <w:t>保持通风及空气清洁，不在禁止吸烟的场所内吸烟，烟头、杂物不乱扔乱放。</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（六）</w:t>
      </w:r>
      <w:r>
        <w:rPr>
          <w:rFonts w:hint="eastAsia" w:ascii="仿宋" w:hAnsi="仿宋" w:eastAsia="仿宋" w:cs="仿宋"/>
          <w:color w:val="auto"/>
          <w:kern w:val="2"/>
          <w:sz w:val="28"/>
          <w:szCs w:val="28"/>
          <w:lang w:val="en-US" w:eastAsia="zh-CN" w:bidi="ar"/>
        </w:rPr>
        <w:t>全体员工必须按照考勤要求上班，不迟到、早退。</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（七）</w:t>
      </w:r>
      <w:r>
        <w:rPr>
          <w:rFonts w:hint="eastAsia" w:ascii="仿宋" w:hAnsi="仿宋" w:eastAsia="仿宋" w:cs="仿宋"/>
          <w:color w:val="auto"/>
          <w:kern w:val="2"/>
          <w:sz w:val="28"/>
          <w:szCs w:val="28"/>
          <w:lang w:val="en-US" w:eastAsia="zh-CN" w:bidi="ar"/>
        </w:rPr>
        <w:t>班前、班中严禁喝酒。</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2"/>
          <w:sz w:val="28"/>
          <w:szCs w:val="28"/>
          <w:lang w:val="en-US" w:eastAsia="zh-CN" w:bidi="ar"/>
        </w:rPr>
        <w:t>（八）</w:t>
      </w:r>
      <w:r>
        <w:rPr>
          <w:rFonts w:hint="eastAsia" w:ascii="仿宋" w:hAnsi="仿宋" w:eastAsia="仿宋" w:cs="仿宋"/>
          <w:color w:val="auto"/>
          <w:kern w:val="2"/>
          <w:sz w:val="28"/>
          <w:szCs w:val="28"/>
          <w:lang w:val="en-US" w:eastAsia="zh-CN" w:bidi="ar"/>
        </w:rPr>
        <w:t>地面岗位工上班期间严禁抽烟及携带烟草、火机、手机。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16.性格粗暴的“鲁莽人”：是指性格简单粗暴的员工，工作急躁毛躁浮躁。</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8"/>
          <w:szCs w:val="28"/>
          <w:lang w:val="en-US" w:eastAsia="zh-CN" w:bidi="ar"/>
        </w:rPr>
        <w:t>20.肩负第二职业的“经济人”：是指挣钱不要命，工作之余另有第二职业的人。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（一）通用部分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1.风险描述：电气设备性能不良、损坏、过载、短路等，防灭火管理不到位可能造成火灾。</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2.风险描述：更换配件时，可能发生人员伤害的风险。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管控措施：作业时必须做好自主保安，严格按照作业规程操作，作业时，规定专人统一指挥，两人以上共同操作时，明确负责人，所有参加人员必须着装整齐，劳保用品佩戴齐全。</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3.风险描述：人员维修和操作时，可能发生员工触电的风险。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管控措施：专职电工负责机电工作，作业时必须做好自主保安，严格按照作业规程操作。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4.风险描述：旋转部位运行时，人员误操作可能发生人员伤害的风险。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管控措施：施工人员必须着装整齐，劳保用品齐全，熟悉设备机械性能和操作方法，按照操作规程施工，旋转部位安设防护罩。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5.风险描述：人员上下风道和二层风门登梯时，可能发生摔伤、碰伤的风险。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管控措施：着装规范、整齐、穿防滑绝缘靴，按照操作规程施工。上、下爬梯时，必须抓实护栏，现场必须有充足照明。</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6.风险描述：维修、操作电气开关设备时，误操作可能造成人员伤害的风险。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必须持证上岗，按规定穿合格的绝缘靴，严格按操作规程执行停送电制度。电气设备检修时，按规定悬挂“有人工作，不准送电”警示牌。严格按规定进行验电、放电，严格按规程要求调整安全装置和保护整定值。</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7.风险描述：人员行走时精力不集中，可能造成滑倒、绊倒，受到伤害。</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2"/>
          <w:sz w:val="28"/>
          <w:szCs w:val="28"/>
          <w:lang w:val="en-US" w:eastAsia="zh-CN" w:bidi="ar"/>
        </w:rPr>
        <w:t>管控措施：人员行走时注意力要集中，严禁嬉戏打闹，行走时观察好路况，确保道路畅通、安全，才能通过，人员配备合格的劳动防护用品，穿柔软平底防滑鞋。</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（二）专用部分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1.开机前</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①风险描述：电话不畅通，发生设备及人员伤亡事故不能及时汇报，存在事故扩大的风险。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管控措施：每班对电话进行检查，发现电话不畅通或损坏的，及时告知维护人员，确保电话畅通完好。</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②风险描述：监控设备运行不正常，设备发生故障不能及时发现，存在设备损坏、矿井停风的风险。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管控措施：做好监控设备日常检查维护工作，保证监控设备运行正常；巡检人员做好巡查工作，及时观察监控数据，发现异常要及时汇报，维修人员及时处理问题。</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③风险描述：风机开机前，仪表显示异常，设备容易带病运行，存在设备损坏、矿井停风的风险。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管控措施：开机前，巡检人员应检查仪表是否显示正常，发现异常情况，应及时通知维修人员，及时处理问题。</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④风险描述：启闭风门故障或损坏，切换风机时，存在通风系统漏风、风量不足的风险。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管控措施：做好启闭风门日常检查维护工作，巡检人员做好巡查工作，发现异常及时汇报处理，保证设备正常运行。</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⑤风险描述：防爆盖故障或损坏，存在通风系统漏风、风量不足的风险。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管控措施：做好防爆盖日常检查维护工作，巡检人员做好巡查工作，发现异常及时汇报处理，保证设备正常运行。</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⑥风险描述：轴承箱油脂不足或油质差，存在风机轴承损坏、矿井停风的风险。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管控措施：做好轴承箱日常检查维护工作，巡检人员做好巡查工作，发现油位低时，及时补充油脂，检修人员按规定要求更换油脂，保证设备正常运行。</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⑦风险描述：传动轴变形，机械部分卡阻，存在损坏电动机，造成矿井停风的风险。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管控措施：开机前进行盘车，检查机组内部有无卡涩或摩擦，确认无误后才能进行开机。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⑧风险描述：绝缘用具失效或缺失，操作电气设备时，存在人员触电的风险。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管控措施：做好绝缘用具的检查维护保养，确保齐全有效；人员按章操作，按规定使用绝缘用具。</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⑨消防器材失效或缺失，发生火灾时，不能及时灭火，存在设备损坏或人员伤亡的风险。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管控措施：做好防灭火设备设施的维护保养，定期检查、检验，不合格的及时更换，确保齐全有效。</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2.操作过程中</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①风险描述：设备运行中巡查不到位，设备带病运行，存在设备损坏、影响矿井通风的风险。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巡检时检查启闭风门、防爆盖、风道封闭完好；风门绞车钢丝绳无断丝、无严重锈蚀，风门完好，无破损、变形；电控系统运行正常，检查电源电压、电流、温度、负压、频率、UPS电源、电机声音、温度、震动正常，发现异常立即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3.停机后</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①风险描述：风机停机后，仪表显示异常，存在设备损坏的风险。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管控措施：风机停机后，巡检人员应检查仪表是否显示正常，发现异常情况，应及时汇报处理。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②风险描述：风机停止运行后，监控设备运行不正常，设备发生故障不能及时发现，存在设备损坏的风险。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管控措施：停机后，巡检人员对监控设备进行检查，观察监控数据，发现异常要及时汇报处理。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③风险描述：风机停止运行后，风门未关闭或关闭不严，存在井下供风量不足的风险。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管控措施：风机停机后，操作人员应检查风门关闭到位情况，发现异常应及时汇报处理。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四、（一）开机前检查</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1.电话：电话畅通。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2.监控设备：监控工作正常，监测数据准确，显示清晰。</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3.电源、仪表、指示灯：开关柜处于合闸位置，断路器储能，设备带电备用；控制电源接通，仪表指示正常，指示灯显示正常。</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4.启闭风门：启闭风门完好，位置正常，辅助设施灵活好用。</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2"/>
          <w:sz w:val="28"/>
          <w:szCs w:val="28"/>
          <w:lang w:val="en-US" w:eastAsia="zh-CN" w:bidi="ar"/>
        </w:rPr>
        <w:t>5.</w:t>
      </w:r>
      <w:r>
        <w:rPr>
          <w:rFonts w:hint="eastAsia" w:ascii="仿宋" w:hAnsi="仿宋" w:eastAsia="仿宋" w:cs="仿宋"/>
          <w:color w:val="auto"/>
          <w:kern w:val="0"/>
          <w:sz w:val="28"/>
          <w:szCs w:val="28"/>
          <w:lang w:val="en-US" w:eastAsia="zh-CN" w:bidi="ar"/>
        </w:rPr>
        <w:t>防爆盖：防爆盖、防爆盖自动闭锁装置、防爆盖坠铁完好，无严重漏风。</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0"/>
          <w:sz w:val="28"/>
          <w:szCs w:val="28"/>
        </w:rPr>
      </w:pPr>
      <w:r>
        <w:rPr>
          <w:rFonts w:hint="eastAsia" w:ascii="仿宋" w:hAnsi="仿宋" w:eastAsia="仿宋" w:cs="仿宋"/>
          <w:color w:val="auto"/>
          <w:kern w:val="0"/>
          <w:sz w:val="28"/>
          <w:szCs w:val="28"/>
          <w:lang w:val="en-US" w:eastAsia="zh-CN" w:bidi="ar"/>
        </w:rPr>
        <w:t>6.</w:t>
      </w:r>
      <w:r>
        <w:rPr>
          <w:rFonts w:hint="eastAsia" w:ascii="仿宋" w:hAnsi="仿宋" w:eastAsia="仿宋" w:cs="仿宋"/>
          <w:bCs/>
          <w:color w:val="auto"/>
          <w:kern w:val="0"/>
          <w:sz w:val="28"/>
          <w:szCs w:val="28"/>
          <w:lang w:val="en-US" w:eastAsia="zh-CN" w:bidi="ar"/>
        </w:rPr>
        <w:t>轴承箱油脂：轴承箱油位符合要求，不低于最低刻度线，油质符合要求，按要求定期进行油脂更换。</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Cs/>
          <w:color w:val="auto"/>
          <w:kern w:val="0"/>
          <w:sz w:val="28"/>
          <w:szCs w:val="28"/>
          <w:lang w:val="en-US" w:eastAsia="zh-CN" w:bidi="ar"/>
        </w:rPr>
        <w:t>7.</w:t>
      </w:r>
      <w:r>
        <w:rPr>
          <w:rFonts w:hint="eastAsia" w:ascii="仿宋" w:hAnsi="仿宋" w:eastAsia="仿宋" w:cs="仿宋"/>
          <w:color w:val="auto"/>
          <w:kern w:val="0"/>
          <w:sz w:val="28"/>
          <w:szCs w:val="28"/>
          <w:lang w:val="en-US" w:eastAsia="zh-CN" w:bidi="ar"/>
        </w:rPr>
        <w:t>传动轴：传动轴完好、无严重锈蚀，运行无震抖现象。</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8.绝缘用具：绝缘手套、绝缘靴完好无损、检验合格，验电笔合格有效。</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9.消防器材：消防器材齐全完好。</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（二）单元检查表确认</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1.记录：查看上一个班次的相关记录：“记录正常”。</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2.外观：通风机外观清洁、无变形，各部位紧固螺栓无松动，连接件齐全、牢固。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3.启闭风门：在用风机启闭下风门打开到位，备用风机启闭下风门关闭到位且无严重漏风；启闭风门无变形且与起吊钢丝绳连接牢固。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4.防爆盖无变形、漏风不超标。</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5.轴承箱油位、油质正常。</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6.变频器频率、电压、电流、负压在正常范围内，无异常变化。</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bidi="ar"/>
        </w:rPr>
        <w:t>7.轴承箱各轴承温度不超75℃、电机绕组温度不超120℃、电机轴承温度不超75℃、震动不超2mm/s。</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8.高压进线柜、低压控制柜、变频器柜、辅助控制柜、高压旁路柜指示正常、运行正常。</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9.机房设备物见本色、无明显污物、粉尘、杂物。</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五、主通风机司机正规操作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（一）主通风机司机操作顺序：</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检查高低压供电柜供电情况、风门开闭情况→变频器控制电源送电→启动电动机冷却风机→合高压切换柜→合高压供电柜→调整变频器频率→启动变频器开启风机→根据负压值要求调整至所需频率。</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（二）主通风机司机正规操作：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1.检查高低压供电柜供电情况、风门开闭情况：按照主通风机司机安全提示卡中的开机前检查确认无误后，方可操作。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2.变频器控制电源送电：将变频器控制电源送电，检查仪表、指示灯是否正常，检查无误后进行下步工作。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3.启动电动机冷却风机：在辅助控制柜上将冷却风机启动，检查冷却风机运行是否正常，检查无误后进行下步工作。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4.合高压切换柜：将高压切换柜断路器合闸，检查仪表、指示灯是否正常，检查无误后进行下步工作。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5.合高压供电柜：将高压供电柜合闸，检查仪表、指示灯是否正常，检查无误后进行下步工作。</w:t>
      </w:r>
    </w:p>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6.调整变频器频率：将变频器频率调整至启动时所需频率。</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7.启动变频器开启风机：按下变频器操作面板启动按钮，启动变频器开风机。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8.根据负压值要求调整至所需频率：查看负压表数值，根据通风要求，调整变频器频率至合适频率，完成风机启动工作。</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六、主通风机司机操作过程中的安全注意事项：</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1.看参数：</w:t>
      </w:r>
      <w:r>
        <w:rPr>
          <w:rFonts w:hint="eastAsia" w:ascii="仿宋" w:hAnsi="仿宋" w:eastAsia="仿宋" w:cs="仿宋"/>
          <w:color w:val="auto"/>
          <w:kern w:val="2"/>
          <w:sz w:val="28"/>
          <w:szCs w:val="28"/>
          <w:lang w:val="en-US" w:eastAsia="zh-CN" w:bidi="ar"/>
        </w:rPr>
        <w:t>注意观察电压、电流、频率、温度、风压、故障显示，出现异常立即停机汇报并开启备用风机。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2.看设施：</w:t>
      </w:r>
      <w:r>
        <w:rPr>
          <w:rFonts w:hint="eastAsia" w:ascii="仿宋" w:hAnsi="仿宋" w:eastAsia="仿宋" w:cs="仿宋"/>
          <w:color w:val="auto"/>
          <w:kern w:val="2"/>
          <w:sz w:val="28"/>
          <w:szCs w:val="28"/>
          <w:lang w:val="en-US" w:eastAsia="zh-CN" w:bidi="ar"/>
        </w:rPr>
        <w:t>注意检查风门和防爆盖、轴承箱油位、电动机、控制柜、风机外壳、各紧固螺栓、消音器、各附属设施是否正常。</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3.听异响：</w:t>
      </w:r>
      <w:r>
        <w:rPr>
          <w:rFonts w:hint="eastAsia" w:ascii="仿宋" w:hAnsi="仿宋" w:eastAsia="仿宋" w:cs="仿宋"/>
          <w:color w:val="auto"/>
          <w:kern w:val="2"/>
          <w:sz w:val="28"/>
          <w:szCs w:val="28"/>
          <w:lang w:val="en-US" w:eastAsia="zh-CN" w:bidi="ar"/>
        </w:rPr>
        <w:t>设备出现严重异响或非正常震动，立即停机汇报并开启备用风机。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4.嗅异味：</w:t>
      </w:r>
      <w:r>
        <w:rPr>
          <w:rFonts w:hint="eastAsia" w:ascii="仿宋" w:hAnsi="仿宋" w:eastAsia="仿宋" w:cs="仿宋"/>
          <w:color w:val="auto"/>
          <w:kern w:val="2"/>
          <w:sz w:val="28"/>
          <w:szCs w:val="28"/>
          <w:lang w:val="en-US" w:eastAsia="zh-CN" w:bidi="ar"/>
        </w:rPr>
        <w:t>闻到电动机、控制柜等出现焦糊、塑料等刺鼻异常气味时，立即停机汇报并开启备用风机。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5.位置：</w:t>
      </w:r>
      <w:r>
        <w:rPr>
          <w:rFonts w:hint="eastAsia" w:ascii="仿宋" w:hAnsi="仿宋" w:eastAsia="仿宋" w:cs="仿宋"/>
          <w:color w:val="auto"/>
          <w:kern w:val="2"/>
          <w:sz w:val="28"/>
          <w:szCs w:val="28"/>
          <w:lang w:val="en-US" w:eastAsia="zh-CN" w:bidi="ar"/>
        </w:rPr>
        <w:t>严禁离开工作岗位。</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七、全部注意事项：</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1.巡检时，检查好防爆盖密封情况，发现漏风及时进行封堵处理。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2.检查好启闭风门开闭情况，发现开启不到位或关闭不到位及时处理。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3.检查运行风机各转动部位有无异响和异常震动，发现问题及时进行汇报处理。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4.检查轴承温度是否超限,不得超过75℃；轴承箱油脂是否充足，油质是否符合要求，发现不符合要求的情况及时进行处理。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5.检查电动机温升是否超限,不超过规定要求（120℃）。</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6.检查变频器面板是否有故障提示，参数值是否正常，发现异常情况及时汇报处理。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7.检查各仪表数值指示是否正常，发现问题及时进行汇报处理。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8.注意检查负压变化情况，负压值不得超过规定值范围；发现异常情况应及时向工区值班领导汇报。</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9.检查UPS电源指示是否正常，发现问题及时进行汇报处理。</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10.检查备用风机供电系统是否正常，发现供电异常及时汇报处理，必须保证双回路供电正常。</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八、停机后确认</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1.电源：高压进线柜分闸状态，控制电源断开。</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2.仪表、指示灯：仪表指示正常，指示灯显示正常。</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3.监测监控：监测数据准确，显示清晰。</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4.风门：风门完好、无变形，下风门关闭到位。</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九、事故案例教育</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2006年5月13日八点班，某矿1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主扇停机检查，启动2</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主扇时由于风门限位开关失灵，将牵引钢丝绳拉断，又重新启动1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主扇，当1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主扇投入运转后，主扇司机发现水柱计指示下降。经检查2</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风门没有关严，造成风在两台主扇之间短路。经重新关严后，才正常运行，影响生产30分钟。</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（二）事故原因</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1.风门限位开关失灵，造成牵引钢丝绳拉断。</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2.在2</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风门没有关严的情况下启动1</w:t>
      </w:r>
      <w:r>
        <w:rPr>
          <w:rFonts w:hint="eastAsia" w:ascii="仿宋" w:hAnsi="仿宋" w:eastAsia="仿宋" w:cs="仿宋"/>
          <w:color w:val="auto"/>
          <w:kern w:val="2"/>
          <w:sz w:val="28"/>
          <w:szCs w:val="28"/>
          <w:vertAlign w:val="superscript"/>
          <w:lang w:val="en-US" w:eastAsia="zh-CN" w:bidi="ar"/>
        </w:rPr>
        <w:t>#</w:t>
      </w:r>
      <w:r>
        <w:rPr>
          <w:rFonts w:hint="eastAsia" w:ascii="仿宋" w:hAnsi="仿宋" w:eastAsia="仿宋" w:cs="仿宋"/>
          <w:color w:val="auto"/>
          <w:kern w:val="2"/>
          <w:sz w:val="28"/>
          <w:szCs w:val="28"/>
          <w:lang w:val="en-US" w:eastAsia="zh-CN" w:bidi="ar"/>
        </w:rPr>
        <w:t>机。</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3.对备用机的日常维护检查不到位。</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（三）防范措施</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1.要经常检查钢丝绳及其连接装置。</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2.经常检查试验各风门的限位开关，发现问题及时解决。</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3.使用主扇检测监控装置，检测风门开启关闭的位置。</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color w:val="auto"/>
          <w:kern w:val="0"/>
          <w:sz w:val="28"/>
          <w:szCs w:val="28"/>
          <w:lang w:eastAsia="zh-CN" w:bidi="ar"/>
        </w:rPr>
      </w:pPr>
      <w:r>
        <w:rPr>
          <w:rFonts w:hint="eastAsia" w:ascii="仿宋" w:hAnsi="仿宋" w:eastAsia="仿宋" w:cs="仿宋"/>
          <w:b/>
          <w:color w:val="auto"/>
          <w:kern w:val="0"/>
          <w:sz w:val="28"/>
          <w:szCs w:val="28"/>
          <w:lang w:eastAsia="zh-CN" w:bidi="ar"/>
        </w:rPr>
        <w:t>十、常见三违</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（一）安全生产管理人员、特种作业人员、班组长无证上岗或持假证上岗作业；</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（二）未执行停送电制度；</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（三）机械设备的旋转部位未按措施规定加挡板或护栏防护的；</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（四）人员酒后上岗；</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（五）对抵制或举报制止违章的人员进行打击报复；</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（六）带电检修、搬迁电气设备；</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（七）连续两个班次上岗作业的；</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（八）要害岗位携带手机上岗的；</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（九）主扇风机擅自停风的；</w:t>
      </w:r>
    </w:p>
    <w:p>
      <w:pPr>
        <w:keepNext w:val="0"/>
        <w:keepLines w:val="0"/>
        <w:pageBreakBefore w:val="0"/>
        <w:widowControl w:val="0"/>
        <w:suppressLineNumbers w:val="0"/>
        <w:kinsoku/>
        <w:wordWrap/>
        <w:overflowPunct/>
        <w:topLinePunct w:val="0"/>
        <w:autoSpaceDE/>
        <w:autoSpaceDN/>
        <w:bidi w:val="0"/>
        <w:adjustRightIn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（十）地面严禁烟火区域或井口20米范围内吸烟、点火。</w:t>
      </w:r>
    </w:p>
    <w:p>
      <w:pPr>
        <w:rPr>
          <w:rFonts w:hint="eastAsia" w:cs="Times New Roman"/>
          <w:color w:val="auto"/>
          <w:lang w:val="en-US" w:eastAsia="zh-CN"/>
        </w:rPr>
      </w:pPr>
      <w:bookmarkStart w:id="411" w:name="_Toc19459"/>
      <w:bookmarkStart w:id="412" w:name="_Toc20487"/>
      <w:bookmarkStart w:id="413" w:name="_Toc18700"/>
      <w:r>
        <w:rPr>
          <w:rFonts w:hint="eastAsia" w:cs="Times New Roman"/>
          <w:color w:val="auto"/>
          <w:lang w:val="en-US" w:eastAsia="zh-CN"/>
        </w:rPr>
        <w:br w:type="page"/>
      </w:r>
    </w:p>
    <w:p>
      <w:pPr>
        <w:pStyle w:val="17"/>
        <w:bidi w:val="0"/>
        <w:outlineLvl w:val="1"/>
        <w:rPr>
          <w:rFonts w:hint="eastAsia" w:cs="Times New Roman"/>
          <w:color w:val="auto"/>
          <w:lang w:val="en-US" w:eastAsia="zh-CN"/>
        </w:rPr>
      </w:pPr>
      <w:bookmarkStart w:id="414" w:name="_Toc5744"/>
      <w:r>
        <w:rPr>
          <w:rFonts w:hint="eastAsia" w:cs="Times New Roman"/>
          <w:color w:val="auto"/>
          <w:lang w:val="en-US" w:eastAsia="zh-CN"/>
        </w:rPr>
        <w:t>机械安装工</w:t>
      </w:r>
      <w:bookmarkEnd w:id="411"/>
      <w:bookmarkEnd w:id="412"/>
      <w:bookmarkEnd w:id="413"/>
      <w:bookmarkEnd w:id="414"/>
    </w:p>
    <w:tbl>
      <w:tblPr>
        <w:tblStyle w:val="12"/>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44"/>
        <w:gridCol w:w="3192"/>
        <w:gridCol w:w="1188"/>
        <w:gridCol w:w="30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8" w:hRule="atLeast"/>
        </w:trPr>
        <w:tc>
          <w:tcPr>
            <w:tcW w:w="8522"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lang w:val="en-US" w:eastAsia="zh-CN" w:bidi="ar"/>
              </w:rPr>
              <w:t>机械安装工岗位风险告知卡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98" w:hRule="atLeast"/>
        </w:trPr>
        <w:tc>
          <w:tcPr>
            <w:tcW w:w="104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风险</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类型</w:t>
            </w:r>
          </w:p>
        </w:tc>
        <w:tc>
          <w:tcPr>
            <w:tcW w:w="3192"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火灾、机电（触电、机械伤害）、物体打击、冒顶（片帮）、职业病危害（粉尘）、其它</w:t>
            </w:r>
          </w:p>
        </w:tc>
        <w:tc>
          <w:tcPr>
            <w:tcW w:w="118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事故</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报告</w:t>
            </w:r>
          </w:p>
        </w:tc>
        <w:tc>
          <w:tcPr>
            <w:tcW w:w="3098"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调度室：8650200、8650202、“#”</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 xml:space="preserve">工区值班：8650484 </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安监科值班：8650512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7"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主要危害因素</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管控措施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46"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1.未持证上岗；未佩戴个体防护；空顶作业。</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1.经培训合格后，持证上岗；佩戴好安全帽、口罩、耳塞等防护用品；检查好顶帮支护情况，确保顶帮支护合格后方可上岗作业。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57"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2.吊点、吊具不合格，人员站位不当。</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2.使用合格吊点和设施，捆绑牢靠，轻拿轻放，严禁在设备下方和可能倾倒的方向走动。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3.登高作业不系安全带，梯子固定不牢，存在高空摔伤的风险。</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3.登高作业前，检查梯子固定是否牢靠，一人扶梯一人登高；作业地点高出地面1.5m时，必须正确佩戴保险带且高挂低用。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4.出现漏油、漏气现象。</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4.发生漏油、漏气现象，要立即停机检查，排除故障。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5.不随身携带瓦检仪或不检查瓦斯。</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5.工作人员必须随身携带瓦检仪，工作时必须检查瓦斯是否超限。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5"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6.人员行走时，地面有杂物。</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6.人员行走时注意力要集中，严禁嬉戏打闹，行走时观察好路况，确保道路畅通、安全，才能通过。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2" w:hRule="atLeast"/>
        </w:trPr>
        <w:tc>
          <w:tcPr>
            <w:tcW w:w="42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7.人员靠近转动部位，护罩或遮拦等不完好。</w:t>
            </w:r>
          </w:p>
        </w:tc>
        <w:tc>
          <w:tcPr>
            <w:tcW w:w="4286"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7.保持护罩或遮拦等防护设施完好，运转时保持安全距离。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91" w:hRule="atLeast"/>
        </w:trPr>
        <w:tc>
          <w:tcPr>
            <w:tcW w:w="104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478"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56" w:hRule="atLeast"/>
        </w:trPr>
        <w:tc>
          <w:tcPr>
            <w:tcW w:w="104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应急</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lang w:val="en-US" w:eastAsia="zh-CN" w:bidi="ar"/>
              </w:rPr>
            </w:pPr>
            <w:r>
              <w:rPr>
                <w:rFonts w:hint="eastAsia" w:ascii="仿宋" w:hAnsi="仿宋" w:eastAsia="仿宋" w:cs="仿宋"/>
                <w:b/>
                <w:color w:val="auto"/>
                <w:kern w:val="0"/>
                <w:sz w:val="21"/>
                <w:szCs w:val="21"/>
                <w:lang w:val="en-US" w:eastAsia="zh-CN" w:bidi="ar"/>
              </w:rPr>
              <w:t>处置</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措施</w:t>
            </w:r>
          </w:p>
        </w:tc>
        <w:tc>
          <w:tcPr>
            <w:tcW w:w="7478"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1.发生事故后，严格按照“及时汇报、积极抢救、安全撤离、妥善避灾”原则进行自救、互救。</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2.抢救伤员时遵循“三先三后”原则，即：对窒息或心跳呼吸停止不久的伤员必须先复苏后搬运，对出血伤员必须先止血后搬运，对骨折伤员先固定后搬运。</w:t>
            </w:r>
          </w:p>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left"/>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0"/>
                <w:sz w:val="21"/>
                <w:szCs w:val="21"/>
                <w:lang w:val="en-US" w:eastAsia="zh-CN" w:bidi="ar"/>
              </w:rPr>
              <w:t>3.熟悉全矿井巷道布置情况，牢记避灾路线。</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371" w:firstLineChars="177"/>
        <w:jc w:val="both"/>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2"/>
          <w:sz w:val="21"/>
          <w:szCs w:val="21"/>
          <w:lang w:val="en-US" w:eastAsia="zh-CN" w:bidi="ar"/>
        </w:rPr>
        <w:t xml:space="preserve"> </w:t>
      </w:r>
    </w:p>
    <w:tbl>
      <w:tblPr>
        <w:tblStyle w:val="12"/>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415"/>
        <w:gridCol w:w="40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850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2"/>
                <w:sz w:val="21"/>
                <w:szCs w:val="21"/>
              </w:rPr>
            </w:pPr>
            <w:bookmarkStart w:id="415" w:name="_Toc23983"/>
            <w:r>
              <w:rPr>
                <w:rFonts w:hint="eastAsia" w:ascii="仿宋" w:hAnsi="仿宋" w:eastAsia="仿宋" w:cs="仿宋"/>
                <w:b/>
                <w:bCs w:val="0"/>
                <w:color w:val="auto"/>
                <w:kern w:val="0"/>
                <w:sz w:val="21"/>
                <w:szCs w:val="21"/>
                <w:lang w:val="en-US" w:eastAsia="zh-CN" w:bidi="ar"/>
              </w:rPr>
              <w:t>机械安装工安全提示卡</w:t>
            </w:r>
            <w:bookmarkEnd w:id="415"/>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bidi="ar"/>
              </w:rPr>
              <w:t>作业前检查</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val="en-US" w:eastAsia="zh-CN" w:bidi="ar"/>
              </w:rPr>
              <w:t>作业后确认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1.防护用品</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★1.固定、连接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2.顶帮</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★2.工具、材料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★3.工具</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★4.设备、材料</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5.监护人</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jc w:val="center"/>
        </w:trPr>
        <w:tc>
          <w:tcPr>
            <w:tcW w:w="441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lang w:val="en-US" w:eastAsia="zh-CN" w:bidi="ar"/>
              </w:rPr>
              <w:t>★6.站位、后退路</w:t>
            </w:r>
          </w:p>
        </w:tc>
        <w:tc>
          <w:tcPr>
            <w:tcW w:w="40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7" w:hRule="atLeast"/>
          <w:jc w:val="center"/>
        </w:trPr>
        <w:tc>
          <w:tcPr>
            <w:tcW w:w="8500" w:type="dxa"/>
            <w:gridSpan w:val="2"/>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05" w:firstLineChars="98"/>
              <w:jc w:val="both"/>
              <w:textAlignment w:val="auto"/>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0"/>
                <w:sz w:val="21"/>
                <w:szCs w:val="21"/>
                <w:lang w:val="en-US" w:eastAsia="zh-CN" w:bidi="ar"/>
              </w:rPr>
              <w:t>注：第一次按操作前内容逐项检查并确认，存在问题整改后再确认；中间再次操作只检查带“★”部分；安装维修任务全部结束后按操作后内容逐项检查并确认。</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color w:val="auto"/>
          <w:kern w:val="0"/>
          <w:sz w:val="21"/>
          <w:szCs w:val="21"/>
          <w:lang w:val="en-US" w:eastAsia="zh-CN" w:bidi="ar"/>
        </w:rPr>
        <w:t xml:space="preserve"> </w:t>
      </w:r>
    </w:p>
    <w:tbl>
      <w:tblPr>
        <w:tblStyle w:val="12"/>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5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val="0"/>
                <w:bCs/>
                <w:color w:val="auto"/>
                <w:kern w:val="0"/>
                <w:sz w:val="21"/>
                <w:szCs w:val="21"/>
                <w:lang w:val="en-US" w:eastAsia="zh-CN" w:bidi="ar"/>
              </w:rPr>
              <w:t>机械安装工作业单元检查表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2.设备外观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3.跑冒滴漏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4.设备排查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10" w:firstLineChars="10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5.设备安装、维修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6.设备试运转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 xml:space="preserve">  7.现场清理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52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205" w:firstLineChars="98"/>
              <w:jc w:val="both"/>
              <w:textAlignment w:val="auto"/>
              <w:outlineLvl w:val="9"/>
              <w:rPr>
                <w:rFonts w:hint="eastAsia" w:ascii="仿宋" w:hAnsi="仿宋" w:eastAsia="仿宋" w:cs="仿宋"/>
                <w:b w:val="0"/>
                <w:bCs/>
                <w:color w:val="auto"/>
                <w:kern w:val="0"/>
                <w:sz w:val="21"/>
                <w:szCs w:val="21"/>
              </w:rPr>
            </w:pPr>
            <w:r>
              <w:rPr>
                <w:rFonts w:hint="eastAsia" w:ascii="仿宋" w:hAnsi="仿宋" w:eastAsia="仿宋" w:cs="仿宋"/>
                <w:b w:val="0"/>
                <w:bCs/>
                <w:color w:val="auto"/>
                <w:kern w:val="0"/>
                <w:sz w:val="21"/>
                <w:szCs w:val="21"/>
                <w:lang w:val="en-US" w:eastAsia="zh-CN" w:bidi="ar"/>
              </w:rPr>
              <w:t>注：从事作业人员，经过安全技术培训和考试合格，取得资格证后方可进行上岗作业。</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outlineLvl w:val="9"/>
        <w:rPr>
          <w:rFonts w:hint="eastAsia" w:ascii="仿宋" w:hAnsi="仿宋" w:eastAsia="仿宋" w:cs="仿宋"/>
          <w:b/>
          <w:color w:val="auto"/>
          <w:kern w:val="2"/>
          <w:sz w:val="21"/>
          <w:szCs w:val="21"/>
        </w:rPr>
      </w:pPr>
      <w:r>
        <w:rPr>
          <w:rFonts w:hint="eastAsia" w:ascii="仿宋" w:hAnsi="仿宋" w:eastAsia="仿宋" w:cs="仿宋"/>
          <w:b/>
          <w:color w:val="auto"/>
          <w:kern w:val="2"/>
          <w:sz w:val="21"/>
          <w:szCs w:val="21"/>
          <w:lang w:val="en-US" w:eastAsia="zh-CN" w:bidi="ar"/>
        </w:rPr>
        <w:t xml:space="preserve"> </w:t>
      </w:r>
    </w:p>
    <w:tbl>
      <w:tblPr>
        <w:tblStyle w:val="12"/>
        <w:tblW w:w="8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40"/>
        <w:gridCol w:w="1579"/>
        <w:gridCol w:w="6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2" w:hRule="atLeast"/>
          <w:jc w:val="center"/>
        </w:trPr>
        <w:tc>
          <w:tcPr>
            <w:tcW w:w="858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bCs w:val="0"/>
                <w:color w:val="auto"/>
                <w:kern w:val="0"/>
                <w:sz w:val="21"/>
                <w:szCs w:val="21"/>
                <w:lang w:val="en-US" w:eastAsia="zh-CN" w:bidi="ar"/>
              </w:rPr>
              <w:t>机械安装工操作过程注意事项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序号</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提示词</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firstLine="442" w:firstLineChars="200"/>
              <w:jc w:val="center"/>
              <w:textAlignment w:val="auto"/>
              <w:outlineLvl w:val="9"/>
              <w:rPr>
                <w:rFonts w:hint="eastAsia" w:ascii="仿宋" w:hAnsi="仿宋" w:eastAsia="仿宋" w:cs="仿宋"/>
                <w:b/>
                <w:color w:val="auto"/>
                <w:kern w:val="0"/>
                <w:sz w:val="22"/>
                <w:szCs w:val="22"/>
              </w:rPr>
            </w:pPr>
            <w:r>
              <w:rPr>
                <w:rFonts w:hint="eastAsia" w:ascii="仿宋" w:hAnsi="仿宋" w:eastAsia="仿宋" w:cs="仿宋"/>
                <w:b/>
                <w:color w:val="auto"/>
                <w:kern w:val="0"/>
                <w:sz w:val="22"/>
                <w:szCs w:val="22"/>
                <w:lang w:val="en-US" w:eastAsia="zh-CN" w:bidi="ar"/>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1</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吊装作业</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听从负责人统一指挥，注意检查起吊用具有无异常和周围有无不安全因素，严格遵守起吊作业规定，装车避免出现超宽、超高、超重、超长。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2</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斜巷作业</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斜巷作业时，上部车场各出口处，应设警示标志，下方不得有人同时作业。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6"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3</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高处作业</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必须佩戴安全帽和保险带，随身工具必须有防脱落措施。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94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bidi="ar"/>
              </w:rPr>
              <w:t>4</w:t>
            </w:r>
          </w:p>
        </w:tc>
        <w:tc>
          <w:tcPr>
            <w:tcW w:w="157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站位</w:t>
            </w:r>
          </w:p>
        </w:tc>
        <w:tc>
          <w:tcPr>
            <w:tcW w:w="606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240" w:lineRule="auto"/>
              <w:ind w:left="0" w:right="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2"/>
                <w:sz w:val="21"/>
                <w:szCs w:val="21"/>
                <w:lang w:val="en-US" w:eastAsia="zh-CN" w:bidi="ar"/>
              </w:rPr>
              <w:t>时刻保证正确站位，远离运转部位及机车运行线路，确保后退路畅通，注意顶帮支护安全。</w:t>
            </w:r>
          </w:p>
        </w:tc>
      </w:tr>
    </w:tbl>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一、一般规定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（一）当班检修人员必须按规定时间到工区会议室点名，参加班前会。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（二）班前会结束后，检修人员必须更换工作服，着装符合《煤矿安全规程》有关规定，佩带合格的安全帽、矿灯、安全带，下井人员佩带合格的自救器。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（三）由当班班长对当天需进行的工作进行组织并分工，每组不少于2人，做好互保联保。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（四）检修前准备施工用工器具、材料，并由带班班组长进行检查，合格后方准使用。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（五）班组长向参加人员讲清本次工作的作业要求、作业环境、作业程序，并向作业人员贯彻安全注意事项。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（六）施工前由检修人员与井上、下信号把钩工、输送机司机和提升机司机联系好，确定提升速度、作业内容、时间和信号联系等。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（七）作业时必须保持施工现场秩序，完工后收拾现场一切杂物、废旧零配件。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（八）值班巡检按要求逐一认真仔细检查，并填写好记录，发现问题及时处理，不能处理的及时上报。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（九）记录本必须在规定地点存放，不可更换位置或另作他用。同时记录本要保持整洁，用黑色碳素笔填写，字迹要清楚、端正，不得出现代签、漏签、错签、涂改现象。</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（十）参加检修人员班前及班中不准喝酒，工作时确保精力集中、站位得当。</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（十一）施工过程中严格执行各项规章制度。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（十二）入井、乘罐注意事项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1.入井人员严禁携带烟草或点火用品，严禁穿化纤衣服，入井前严禁喝酒。</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2.入井人员必须戴安全帽，随身携带自救器和矿灯。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3.严格执行入井前安全确认制度。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4.乘坐罐笼按顺序上下，不可拥挤和打闹；罐笼运行中，不要把头和手脚伸到罐外；不准向井筒里扔东西。</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（十三）井下行走注意事项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1.井下运输大巷，行人必须靠人行道右侧行走，严禁在轨道中间行走。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2.行人跨越轨道或有车辆经过的道路时，首先观察车辆况 ，确认安全后再通过。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3.斜巷提升时，人员必须立即进入躲避硐。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4.要及时关闭风门，严禁同时打开两道风门。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5.严禁跨越皮带和乘坐皮带，跨越皮带要走人行过桥。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6.严禁扒车、跳车和坐矿车，当车辆经过时，人员要及时躲避。</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16.性格粗暴的“鲁莽人”：是指性格简单粗暴的员工，工作急躁毛躁浮躁。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20.肩负第二职业的“经济人”：是指挣钱不要命，工作之余另有第二职业的人。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（一）通用部分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1.风险描述：胶带输送机存在火灾风险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①矿井必须采购具有煤安标志的阻燃胶带，分批次到货的胶带，下井使用前要联系有资质的第三方单位进行安全检验并出具检验报告，胶带磨损严重，需要及时更换。并且滚筒包胶必须选用阻燃橡胶包裹层。</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②按要求配备消防器材，合理摆放、禁止随意变动、专人定期维护更换，保证完好有效。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③区队加强井下火灾事故现场处置培训，确保全体职工熟悉应急处置方案及自救器的正确使用方法，熟悉工作地点避灾路线。</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④专人定期检查各项保护装置，确保各项保护安装符合要求、试验灵敏可靠。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⑤加强设备巡检，完善巡检制度，明确分管、维修、清理浮煤等人员巡检周期，杜绝积煤积矸磨托辊、皮带。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2.风险描述：煤尘管理不到位可能引发煤尘爆炸风险。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管控措施：胶带输送机卸载点安装喷雾，皮带运行时打开喷雾洒水降尘；每天用水冲刷皮带架、管线、地面上的煤尘；维修人员每天检查防尘管路及喷雾效果，发现损坏及时维修。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3.风险描述：矿井存在停电、停风风险。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矿井发生停电、停风事故且短时间无法恢复时，机选工区打开主井防爆门利用自然风压通风；井下工作人员撤至进风巷内，根据调度室应急语音广播通知要求，按避灾路线撤至副井底，根据实际情况等待救援或沿主副井梯子间升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（二）专用部分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1.作业前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①风险描述：局部喷层开裂、破碎，存在掉矸伤人的风险。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管控措施：进入施工地点后，首先使用专用长把工具对施工地点顶板及帮部进行敲帮问顶，敲掉活矸。敲帮问顶应由外向里、自上而下、先顶部后两帮依次进行，敲帮问顶范围内严禁其他人员进入。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②风险描述：未按规定佩戴防砸靴、手套等防护用品，可能造成人员受伤风险。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管控措施：作业前，按规定佩戴防砸靴、手套等防护用品。</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③风险描述：作业人员站位不当或后退路不畅通，可能造成人身伤害风险。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管控措施：施工人员规范站位，清理后退路上的杂物。施工过程中注意力集中。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2.作业过程中</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①风险描述：吊装作业，吊点脱落、连接不完好可能发生伤人风险。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起吊前，必须对吊点进行认真检查；使用手拉葫芦起吊重物前，必须对其进行全面检查，检查各部件是否齐全、灵活、可靠；起吊重物的重量必须符合手拉葫芦的铭牌规定；人员规范站位，严禁站在起吊重物下或重物可能倒向的位置。</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②风险描述：登高作业不系安全带，梯子固定不牢，存在高空摔伤的风险。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管控措施：登高作业前，检查梯子固定是否牢靠，一人扶梯一人登高；作业地点高出地面1.5m时，必须正确佩戴保险带且高挂低用。</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③风险描述：人员靠近转动部位，护罩或遮拦等不完好，存在转动部位伤人风险。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管控措施：保持护罩或遮拦等防护设施完好，设备运行时保持安全距离。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④风险描述：带压力处理压风管路、供水管路时，可能造成喷射伤害风险。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管控措施：处理管路漏风、漏水时，应先停风、停水，确定无压力后再处理。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⑤风险描述：斜巷作业或上下同时作业，可能存在运输事故或人身伤害风险。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管控措施：斜巷作业时，上部车场各出口处，应设警示标志；且下方不得有人同时作业。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⑥风险描述：电机误启动，存在挤伤身体风险。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管控措施：检修时，先停电、验电，确认无电后，再进行检修作业。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⑦风险描述：运输信号不清、不明，误操作可能发生人员受伤和设备损坏的风险。</w:t>
      </w:r>
      <w:r>
        <w:rPr>
          <w:rFonts w:hint="eastAsia" w:ascii="仿宋" w:hAnsi="仿宋" w:eastAsia="仿宋" w:cs="仿宋"/>
          <w:color w:val="auto"/>
          <w:kern w:val="2"/>
          <w:sz w:val="28"/>
          <w:szCs w:val="28"/>
          <w:lang w:val="en-US" w:eastAsia="zh-CN" w:bidi="ar"/>
        </w:rPr>
        <w:tab/>
      </w:r>
      <w:r>
        <w:rPr>
          <w:rFonts w:hint="eastAsia" w:ascii="仿宋" w:hAnsi="仿宋" w:eastAsia="仿宋" w:cs="仿宋"/>
          <w:color w:val="auto"/>
          <w:kern w:val="2"/>
          <w:sz w:val="28"/>
          <w:szCs w:val="28"/>
          <w:lang w:val="en-US" w:eastAsia="zh-CN" w:bidi="ar"/>
        </w:rPr>
        <w:t>管控措施：信号工必须持证上岗，严格按规程规定操作。接收信号后需再次确认，信号无误方可开车，人员施工中严禁随意打点。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3.作业后</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①风险描述：检修后，设备固定、连接不可靠，可能造成人身伤害或设备损坏风险。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管控措施：设备检修完成后，拆装的零部件必须牢固、连接可靠。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②风险描述：检修后，工具材料未清理干净或遗留在设备内，可能造成设备损坏风险。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管控措施：设备检修完成后，清点工具、材料，确保无遗漏。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四、</w:t>
      </w:r>
      <w:r>
        <w:rPr>
          <w:rFonts w:hint="eastAsia" w:ascii="仿宋" w:hAnsi="仿宋" w:eastAsia="仿宋" w:cs="仿宋"/>
          <w:b/>
          <w:bCs w:val="0"/>
          <w:color w:val="auto"/>
          <w:kern w:val="2"/>
          <w:sz w:val="28"/>
          <w:szCs w:val="28"/>
          <w:lang w:val="en-US" w:eastAsia="zh-CN" w:bidi="ar"/>
        </w:rPr>
        <w:t>（一）</w:t>
      </w:r>
      <w:r>
        <w:rPr>
          <w:rFonts w:hint="eastAsia" w:ascii="仿宋" w:hAnsi="仿宋" w:eastAsia="仿宋" w:cs="仿宋"/>
          <w:b/>
          <w:color w:val="auto"/>
          <w:kern w:val="2"/>
          <w:sz w:val="28"/>
          <w:szCs w:val="28"/>
          <w:lang w:val="en-US" w:eastAsia="zh-CN" w:bidi="ar"/>
        </w:rPr>
        <w:t>作业前检查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1.防护用品：防护用品齐全完好。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2.顶帮：作业前，首先使用专用长把工具对施工地点顶板及帮部进行敲帮问顶，敲掉活矸。敲帮问顶应由外向里、自上而下、先顶部后两帮依次进行，敲帮问顶范围内严禁其他人员进入。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3.工具：作业所需工具齐全完好。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4.设备、材料：设备已停止运行；材料充足，型号相符。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5.监护人：监护人到位。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color w:val="auto"/>
          <w:kern w:val="2"/>
          <w:sz w:val="28"/>
          <w:szCs w:val="28"/>
          <w:lang w:val="en-US" w:eastAsia="zh-CN" w:bidi="ar"/>
        </w:rPr>
        <w:t>6.站位、后退路：人员站位正确，后退路畅通。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（二）单元检查表确认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1.记录：查看上一班次检查填写内容是否正常，依规填写；查看岗位工记录，了解设备运行情况。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2.设备外观：检查各类设备外观是否完好、状态是否正常。</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3.跑冒滴漏：检查各设备有无密封不严，跑冒滴漏现象。</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4.设备排查：排查设备部件有无失效。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5.设备安装、维修：按操作规程更换、维修失效部件。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6.设备试运转：设备维修完成后进行试运转。</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rPr>
      </w:pPr>
      <w:r>
        <w:rPr>
          <w:rFonts w:hint="eastAsia" w:ascii="仿宋" w:hAnsi="仿宋" w:eastAsia="仿宋" w:cs="仿宋"/>
          <w:b w:val="0"/>
          <w:color w:val="auto"/>
          <w:kern w:val="2"/>
          <w:sz w:val="28"/>
          <w:szCs w:val="28"/>
          <w:lang w:val="en-US" w:eastAsia="zh-CN" w:bidi="ar"/>
        </w:rPr>
        <w:t>7.现场清理：按规定进行现场清理，及洒水降尘。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五、机械安装工正规操作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（一）机械安装工操作顺序：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lang w:val="en-US" w:eastAsia="zh-CN" w:bidi="ar"/>
        </w:rPr>
      </w:pPr>
      <w:r>
        <w:rPr>
          <w:rFonts w:hint="eastAsia" w:ascii="仿宋" w:hAnsi="仿宋" w:eastAsia="仿宋" w:cs="仿宋"/>
          <w:b w:val="0"/>
          <w:color w:val="auto"/>
          <w:kern w:val="2"/>
          <w:sz w:val="28"/>
          <w:szCs w:val="28"/>
          <w:lang w:val="en-US" w:eastAsia="zh-CN" w:bidi="ar"/>
        </w:rPr>
        <w:t>检查巡视→设备排查→设备安装、维修→试运转→清理现场。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（二）机械安装工正规操作：</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color w:val="auto"/>
          <w:kern w:val="2"/>
          <w:sz w:val="28"/>
          <w:szCs w:val="28"/>
          <w:lang w:val="en-US" w:eastAsia="zh-CN" w:bidi="ar"/>
        </w:rPr>
      </w:pPr>
      <w:r>
        <w:rPr>
          <w:rFonts w:hint="eastAsia" w:ascii="仿宋" w:hAnsi="仿宋" w:eastAsia="仿宋" w:cs="仿宋"/>
          <w:b w:val="0"/>
          <w:color w:val="auto"/>
          <w:kern w:val="2"/>
          <w:sz w:val="28"/>
          <w:szCs w:val="28"/>
          <w:lang w:val="en-US" w:eastAsia="zh-CN" w:bidi="ar"/>
        </w:rPr>
        <w:t>1.检查巡视：按照机械安装工提示卡中的作业前检查确认无误后，方可操作。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2.设备排查：</w:t>
      </w:r>
      <w:r>
        <w:rPr>
          <w:rFonts w:hint="eastAsia" w:ascii="仿宋" w:hAnsi="仿宋" w:eastAsia="仿宋" w:cs="仿宋"/>
          <w:b w:val="0"/>
          <w:bCs/>
          <w:color w:val="auto"/>
          <w:kern w:val="2"/>
          <w:sz w:val="28"/>
          <w:szCs w:val="28"/>
          <w:lang w:val="en-US" w:eastAsia="zh-CN" w:bidi="ar"/>
        </w:rPr>
        <w:t>机械安装工熟知</w:t>
      </w:r>
      <w:r>
        <w:rPr>
          <w:rFonts w:hint="eastAsia" w:ascii="仿宋" w:hAnsi="仿宋" w:eastAsia="仿宋" w:cs="仿宋"/>
          <w:color w:val="auto"/>
          <w:kern w:val="2"/>
          <w:sz w:val="28"/>
          <w:szCs w:val="28"/>
          <w:lang w:val="en-US" w:eastAsia="zh-CN" w:bidi="ar"/>
        </w:rPr>
        <w:t>安装、检修设备的结构性能，技术规格及其检查维修方法，并按要求对设备进行全面排查。</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w:t>
      </w:r>
      <w:r>
        <w:rPr>
          <w:rFonts w:hint="default" w:ascii="仿宋" w:hAnsi="仿宋" w:eastAsia="仿宋" w:cs="仿宋"/>
          <w:color w:val="auto"/>
          <w:kern w:val="2"/>
          <w:sz w:val="28"/>
          <w:szCs w:val="28"/>
          <w:lang w:eastAsia="zh-CN" w:bidi="ar"/>
        </w:rPr>
        <w:t>.</w:t>
      </w:r>
      <w:r>
        <w:rPr>
          <w:rFonts w:hint="eastAsia" w:ascii="仿宋" w:hAnsi="仿宋" w:eastAsia="仿宋" w:cs="仿宋"/>
          <w:color w:val="auto"/>
          <w:kern w:val="2"/>
          <w:sz w:val="28"/>
          <w:szCs w:val="28"/>
          <w:lang w:val="en-US" w:eastAsia="zh-CN" w:bidi="ar"/>
        </w:rPr>
        <w:t>设备安装、维修：确认设备停电闭锁后，进行设备安装、维修，维修质量需符合要求。</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4.试运转：设备安装、维修后需进行试运转，确保设备运行可靠。</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5.清理现场：清理现场杂物、积尘，确保现场标准化达标。</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b/>
          <w:bCs w:val="0"/>
          <w:color w:val="auto"/>
          <w:kern w:val="2"/>
          <w:sz w:val="28"/>
          <w:szCs w:val="28"/>
          <w:lang w:val="en-US" w:eastAsia="zh-CN" w:bidi="ar"/>
        </w:rPr>
        <w:t>六、机械安装工操作过程中的安全注意事项：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1.吊装作业：</w:t>
      </w:r>
      <w:r>
        <w:rPr>
          <w:rFonts w:hint="eastAsia" w:ascii="仿宋" w:hAnsi="仿宋" w:eastAsia="仿宋" w:cs="仿宋"/>
          <w:color w:val="auto"/>
          <w:kern w:val="2"/>
          <w:sz w:val="28"/>
          <w:szCs w:val="28"/>
          <w:lang w:val="en-US" w:eastAsia="zh-CN" w:bidi="ar"/>
        </w:rPr>
        <w:t>听从负责人统一指挥，注意检查起吊用具有无异常和周围有无不安全因素，严格遵守起吊作业规定，装车避免出现超宽、超高、超重、超长。</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2.斜巷作业：</w:t>
      </w:r>
      <w:r>
        <w:rPr>
          <w:rFonts w:hint="eastAsia" w:ascii="仿宋" w:hAnsi="仿宋" w:eastAsia="仿宋" w:cs="仿宋"/>
          <w:color w:val="auto"/>
          <w:kern w:val="2"/>
          <w:sz w:val="28"/>
          <w:szCs w:val="28"/>
          <w:lang w:val="en-US" w:eastAsia="zh-CN" w:bidi="ar"/>
        </w:rPr>
        <w:t>斜巷作业时，上部车场各出口处，应设警示标志，下方不得有人同时作业。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3.高处作业：</w:t>
      </w:r>
      <w:r>
        <w:rPr>
          <w:rFonts w:hint="eastAsia" w:ascii="仿宋" w:hAnsi="仿宋" w:eastAsia="仿宋" w:cs="仿宋"/>
          <w:color w:val="auto"/>
          <w:kern w:val="2"/>
          <w:sz w:val="28"/>
          <w:szCs w:val="28"/>
          <w:lang w:val="en-US" w:eastAsia="zh-CN" w:bidi="ar"/>
        </w:rPr>
        <w:t>必须佩戴安全帽和保险带，随身工具必须有防脱落措施。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4.站位：</w:t>
      </w:r>
      <w:r>
        <w:rPr>
          <w:rFonts w:hint="eastAsia" w:ascii="仿宋" w:hAnsi="仿宋" w:eastAsia="仿宋" w:cs="仿宋"/>
          <w:color w:val="auto"/>
          <w:kern w:val="2"/>
          <w:sz w:val="28"/>
          <w:szCs w:val="28"/>
          <w:lang w:val="en-US" w:eastAsia="zh-CN" w:bidi="ar"/>
        </w:rPr>
        <w:t>时刻保证正确站位，远离运转部位及机车运行线路，确保后退路畅通，注意顶帮支护安全。</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 xml:space="preserve">七、全部注意事项  </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1.机械安装工应具备一定的钳工知识，经考试合格后，方可持证上岗。</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2.工作前要认真检查工作中的使用工具，应保证工具完好，符合规定。</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3.必须了解设备的结构、性能和有关技术要求，修复后必须保证全部恢复设备的安全使用性能。</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4.使用起重设备吊装设备时，起吊用具要牢固，起吊要检查，严禁在物件下作业。</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5.起吊设备时要挂牢挂稳，严禁穿带钉或打滑的鞋工作。</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6.拆装机件时，不准用铸铁、铸铜等脆性材料作捶击或顶压机件，拆装脆性零件时用力要轻、着力要均，捶击时要加软性材料支垫。</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7.拆卸前必须熟悉机件构造，特殊部件要做好标记，注意不要损坏各结合面。</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8.拆卸零件要按顺序进行，对有相对固定位置或对号入座的零部件拆卸时应做好标记。</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9.拆下的零部件应妥善放置。</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10.检修排放的油要妥善处理，不得污损地面。废棉纱破布要放置在指定器皿。</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11.零件装配时，禁止用手指摸孔位和结合面。</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12.检修地点应清洁，对设备进行清洗，严禁用棉纱擦摸液压件。</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13.根据检修质量标准对零部件进行检测，分出可用件及报废件。</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14.部件组装每完成一个步骤应检测一遍，直至整体组装完毕并做好记录。</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color w:val="auto"/>
          <w:kern w:val="2"/>
          <w:sz w:val="28"/>
          <w:szCs w:val="28"/>
          <w:lang w:val="en-US" w:eastAsia="zh-CN" w:bidi="ar"/>
        </w:rPr>
        <w:t>15.检修后废弃的破布及油水要妥善处理好，做到人走场地清。</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八、停机后确认</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1.固定、连接：设备各部位固定、连接牢固。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2.工具、材料：工具、材料已清点，无遗漏。</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九、事故案例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2011年3月7日，王某在岗期间睡觉，6:40发现煤八皮带堵煤，7:00运煤结束后报告当班班长，班长张某安排全班人员7人到煤塔清理积煤，未停机处理。煤六皮带工侯某（男，21岁，进厂时间仅6个月）被安排打扫煤八皮带机尾东侧积煤。7:30侯某在用铁铲清理皮带机辊筒上粘的积煤时（此时皮带机处于运行状态），不慎铁铲被滚筒绞住，侯某手握铁铲被滚筒强大的拉力拉向滚筒，身体被滚筒挤压，头部靠在滚筒上。事故发生时，另一当班员工吕某正在皮带西侧打扫卫生，在听到皮带机异响后，立即踩下紧急事故绳，皮带机停止运行。班长张某于7:34拨打120急救电话，医院医生7:45赶至现场，确认侯某已经死亡。</w:t>
      </w:r>
    </w:p>
    <w:p>
      <w:pPr>
        <w:keepNext w:val="0"/>
        <w:keepLines w:val="0"/>
        <w:pageBreakBefore w:val="0"/>
        <w:widowControl w:val="0"/>
        <w:numPr>
          <w:ilvl w:val="0"/>
          <w:numId w:val="22"/>
        </w:numPr>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事故原因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1.习惯性违章是导致本次事故的主要原因。</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2.王某工作责任心不强，岗位睡觉，造成堵煤，并违反岗位安全操作规程，未停机打扫卫生，是本次事故发生的重要原因，负本次事故主要责任。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3.侯某安全意识淡薄，自我防范意识不强，在打扫卫生的过程中，缺乏自我防范保护意识。在作业过程中贪图工作简便，抢时间，在开机状态下打扫卫生，负本次事故次要责任。</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4.管理重心偏移，放松对配、备煤系统的管理，对特殊时段（中夜班）管理失控。</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5.对新进员工的教育不到位，缺乏针对性和有效性，对新员工如何尽快掌握本岗位应知应会缺乏有效措施。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6.检查督促缺乏力度，致使生产过程中的违反劳动纪律的现象和违规操作的行为未能得到有效制止。</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7.班组现场安全管理不到位，员工现场违章作业未有效禁止，员工安全教育缺失。</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8.机头、机尾没有安装防护架。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（三）防范措施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1.扎实做好安全学习、员工岗位应知应会教育，对不合格的要严格考核，督促员工真正掌握应知应会。坚持“先学习、再上岗”的原则，对仍不能达标者，不予上岗，坚决予以辞退。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2.针对人员变动大，新员工多的特点，班组应仔细研究每个岗位安全生产特性，合理配置岗位人员。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3.加强硬件配置，在皮带机头、机尾安装防护架，在机头、机尾传动部位安装防护罩，有效杜绝类似事故发生。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4.加强中夜班、节假日生产现场巡查检查、监督考核力度，强化员工劳动纪律的管理，严防人为及管理缺陷导致事故的发生。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5.深入开展“全员查隐患、反三违”活动，严格劳动纪律，规范员工操作行为。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6.加强对班组长的培训和教育，重点提高班组长的安全管理水平和能力。</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19" w:leftChars="9"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十、常见三违</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（一）安全生产管理人员、特种作业人员、班组长无证上岗或持假证上岗作业；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（二）人为影响及破坏安全、监测、监控设施正常使用的；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（三）机械设备的旋转部位未按措施规定加挡板或护栏防护的；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（四）人员酒后上岗；</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（五）连续两个班次上岗作业的；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（六）违反安全规程、作业规程、操作规程、施工措施及有关规定的其它行为；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（七）因操作不当损坏安全设施；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（八）地面严禁烟火区域或井口20米范围内吸烟、点火；</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（九）对抵制或举报制止违章的人员进行打击报复；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（十）高空和井筒上下平行作业；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（十一）擅自启动机电设备；</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（十二）检修机械时没将启动开关闭锁或闭锁后无人看管或未挂停电牌；</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（十三）未按规定验绳（包括检验）验罐，检查井筒设施；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（十四）违反措施规定要求起吊或牵引重物；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（十五）井筒或登高作业时工具不用绳拴牢；</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（十六）起吊重物时起吊点选择不当或违反规定固定；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（十七）起吊重物时，吊臂下方或重物下方有人；</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（十八）重物起吊后，没有采取可靠的固定措施而松开起吊工具；</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（十九）大件组装或安装时，下方没采取可靠的防护措施而从事作业；</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（二十）起吊大件设备时葫芦不完好没有防脱钩装置或使用单链起吊。</w:t>
      </w:r>
    </w:p>
    <w:p>
      <w:pPr>
        <w:rPr>
          <w:rStyle w:val="19"/>
          <w:rFonts w:hint="eastAsia"/>
          <w:color w:val="auto"/>
          <w:sz w:val="36"/>
          <w:szCs w:val="36"/>
          <w:lang w:val="en-US" w:eastAsia="zh-CN"/>
        </w:rPr>
      </w:pPr>
      <w:bookmarkStart w:id="416" w:name="_Toc23006"/>
      <w:r>
        <w:rPr>
          <w:rStyle w:val="19"/>
          <w:rFonts w:hint="eastAsia"/>
          <w:color w:val="auto"/>
          <w:sz w:val="36"/>
          <w:szCs w:val="36"/>
          <w:lang w:val="en-US" w:eastAsia="zh-CN"/>
        </w:rPr>
        <w:br w:type="page"/>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1"/>
        <w:rPr>
          <w:rFonts w:hint="eastAsia" w:ascii="仿宋" w:hAnsi="仿宋" w:eastAsia="仿宋" w:cs="仿宋"/>
          <w:color w:val="auto"/>
          <w:kern w:val="2"/>
          <w:sz w:val="36"/>
          <w:szCs w:val="36"/>
        </w:rPr>
      </w:pPr>
      <w:bookmarkStart w:id="417" w:name="_Toc28297"/>
      <w:r>
        <w:rPr>
          <w:rStyle w:val="19"/>
          <w:rFonts w:hint="eastAsia"/>
          <w:color w:val="auto"/>
          <w:sz w:val="36"/>
          <w:szCs w:val="36"/>
          <w:lang w:val="en-US" w:eastAsia="zh-CN"/>
        </w:rPr>
        <w:t>煤矿井下电气作业工</w:t>
      </w:r>
      <w:bookmarkEnd w:id="416"/>
      <w:bookmarkEnd w:id="417"/>
    </w:p>
    <w:tbl>
      <w:tblPr>
        <w:tblStyle w:val="12"/>
        <w:tblW w:w="853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34"/>
        <w:gridCol w:w="334"/>
        <w:gridCol w:w="2075"/>
        <w:gridCol w:w="1585"/>
        <w:gridCol w:w="3394"/>
        <w:gridCol w:w="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335" w:hRule="atLeast"/>
        </w:trPr>
        <w:tc>
          <w:tcPr>
            <w:tcW w:w="85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color w:val="auto"/>
                <w:kern w:val="0"/>
                <w:sz w:val="21"/>
                <w:szCs w:val="21"/>
              </w:rPr>
            </w:pPr>
            <w:r>
              <w:rPr>
                <w:rFonts w:hint="eastAsia" w:ascii="仿宋" w:hAnsi="仿宋" w:eastAsia="仿宋" w:cs="仿宋"/>
                <w:b w:val="0"/>
                <w:bCs w:val="0"/>
                <w:color w:val="auto"/>
                <w:kern w:val="0"/>
                <w:sz w:val="21"/>
                <w:szCs w:val="21"/>
                <w:lang w:val="en-US" w:eastAsia="zh-CN" w:bidi="ar"/>
              </w:rPr>
              <w:t>井下电气作业工</w:t>
            </w:r>
            <w:r>
              <w:rPr>
                <w:rFonts w:hint="eastAsia" w:ascii="仿宋" w:hAnsi="仿宋" w:eastAsia="仿宋" w:cs="仿宋"/>
                <w:b w:val="0"/>
                <w:bCs w:val="0"/>
                <w:color w:val="auto"/>
                <w:kern w:val="2"/>
                <w:sz w:val="21"/>
                <w:szCs w:val="21"/>
                <w:lang w:val="en-US" w:eastAsia="zh-CN" w:bidi="ar"/>
              </w:rPr>
              <w:t>岗位风险告知卡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7" w:hRule="atLeast"/>
        </w:trPr>
        <w:tc>
          <w:tcPr>
            <w:tcW w:w="1468" w:type="dxa"/>
            <w:gridSpan w:val="2"/>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风险</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
                <w:bCs w:val="0"/>
                <w:color w:val="auto"/>
                <w:kern w:val="2"/>
                <w:sz w:val="21"/>
                <w:szCs w:val="21"/>
                <w:lang w:val="en-US" w:eastAsia="zh-CN" w:bidi="ar"/>
              </w:rPr>
              <w:t>类型</w:t>
            </w:r>
          </w:p>
        </w:tc>
        <w:tc>
          <w:tcPr>
            <w:tcW w:w="2075"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机电伤害、职业病危害、其它</w:t>
            </w:r>
          </w:p>
        </w:tc>
        <w:tc>
          <w:tcPr>
            <w:tcW w:w="1585"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事故</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
                <w:bCs w:val="0"/>
                <w:color w:val="auto"/>
                <w:kern w:val="2"/>
                <w:sz w:val="21"/>
                <w:szCs w:val="21"/>
                <w:lang w:val="en-US" w:eastAsia="zh-CN" w:bidi="ar"/>
              </w:rPr>
              <w:t>报告</w:t>
            </w:r>
          </w:p>
        </w:tc>
        <w:tc>
          <w:tcPr>
            <w:tcW w:w="3403" w:type="dxa"/>
            <w:gridSpan w:val="2"/>
            <w:tcBorders>
              <w:top w:val="nil"/>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调度室：8650200、8650202、“#”</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工区值班：8650484</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安监科值班：8650512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264"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主要危害因素</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管控措施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757"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1.未持证上岗；未佩戴个体防护；空顶作业；瓦斯超限作业。</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1.经培训合格后，持证上岗；佩戴好安全帽、口罩、耳塞，必须穿绝缘靴且完好无破损；检查好顶帮支护情况，确保顶帮支护合格后方可上岗作业；瓦斯浓度达到1%时，立即停机处理。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793"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2.工具、仪表、配件携带不齐全；带电搬迁，触电伤人、损坏设备。</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2.检查备齐检修工具、检测仪表齐全完好，材料、配件充足，型号相符；施工前将带电设备上级停电，无误后方可施工，严禁带电搬迁。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1127"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3.检修前未停电闭锁；未挂停电牌；未执行验放电程序。</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检修或维修前，先将开关把手扳到停电位置并闭锁；在开关上挂“有人工作，禁止送电”警示牌，必要时设专人看护，严禁带电操作；电气接线或使用工具前，必须检查验电笔是否符合所用绝缘等级；将接地线一端挂在接地端子上，开盖后进行验电、放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546" w:hRule="atLeast"/>
        </w:trPr>
        <w:tc>
          <w:tcPr>
            <w:tcW w:w="3543"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4.各零部件不齐全，连接不牢固；电缆破损、漏电。</w:t>
            </w:r>
          </w:p>
        </w:tc>
        <w:tc>
          <w:tcPr>
            <w:tcW w:w="4979"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4.检查设备各零部件是否齐全，连接是否牢固，设备经试验正常后方可使用；加强巡查，电缆外皮破损及时修复。</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863" w:hRule="atLeast"/>
        </w:trPr>
        <w:tc>
          <w:tcPr>
            <w:tcW w:w="113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388" w:type="dxa"/>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gridAfter w:val="1"/>
          <w:wAfter w:w="9" w:type="dxa"/>
          <w:trHeight w:val="863" w:hRule="atLeast"/>
        </w:trPr>
        <w:tc>
          <w:tcPr>
            <w:tcW w:w="1134"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应急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lang w:val="en-US" w:eastAsia="zh-CN" w:bidi="ar"/>
              </w:rPr>
            </w:pPr>
            <w:r>
              <w:rPr>
                <w:rFonts w:hint="eastAsia" w:ascii="仿宋" w:hAnsi="仿宋" w:eastAsia="仿宋" w:cs="仿宋"/>
                <w:b/>
                <w:bCs w:val="0"/>
                <w:color w:val="auto"/>
                <w:kern w:val="2"/>
                <w:sz w:val="21"/>
                <w:szCs w:val="21"/>
                <w:lang w:val="en-US" w:eastAsia="zh-CN" w:bidi="ar"/>
              </w:rPr>
              <w:t>处置</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
                <w:bCs w:val="0"/>
                <w:color w:val="auto"/>
                <w:kern w:val="2"/>
                <w:sz w:val="21"/>
                <w:szCs w:val="21"/>
                <w:lang w:val="en-US" w:eastAsia="zh-CN" w:bidi="ar"/>
              </w:rPr>
              <w:t>措施</w:t>
            </w:r>
          </w:p>
        </w:tc>
        <w:tc>
          <w:tcPr>
            <w:tcW w:w="7388" w:type="dxa"/>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numPr>
                <w:ilvl w:val="0"/>
                <w:numId w:val="0"/>
              </w:numPr>
              <w:suppressLineNumbers w:val="0"/>
              <w:kinsoku/>
              <w:wordWrap/>
              <w:overflowPunct/>
              <w:topLinePunct w:val="0"/>
              <w:autoSpaceDN/>
              <w:bidi w:val="0"/>
              <w:adjustRightInd/>
              <w:snapToGrid/>
              <w:spacing w:before="0" w:beforeAutospacing="0" w:after="0" w:afterAutospacing="0" w:line="240" w:lineRule="auto"/>
              <w:ind w:leftChars="0" w:right="0" w:rightChars="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1.发生事故后，第一时间向工区值班室和调度室汇报。</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2.如果是电气火灾，立即找到电源开关，切断电源。</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3.抢救伤员遵循“三先三后”原则。</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4.当火势得不到有效控制时，立即选择逃生，在逃生时注意方式方法，要俯下身子用湿毛巾捂住口鼻，迅速打开自救器逃生，必要时进入避难硐室避灾。</w:t>
            </w:r>
          </w:p>
        </w:tc>
      </w:tr>
    </w:tbl>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 xml:space="preserve"> </w:t>
      </w:r>
    </w:p>
    <w:tbl>
      <w:tblPr>
        <w:tblStyle w:val="12"/>
        <w:tblW w:w="8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4314"/>
        <w:gridCol w:w="42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858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井下电气作业工安全提示卡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839" w:firstLineChars="398"/>
              <w:jc w:val="both"/>
              <w:outlineLvl w:val="9"/>
              <w:rPr>
                <w:rFonts w:hint="eastAsia" w:ascii="仿宋" w:hAnsi="仿宋" w:eastAsia="仿宋" w:cs="仿宋"/>
                <w:b/>
                <w:bCs/>
                <w:color w:val="auto"/>
                <w:kern w:val="2"/>
                <w:sz w:val="21"/>
                <w:szCs w:val="21"/>
              </w:rPr>
            </w:pPr>
            <w:r>
              <w:rPr>
                <w:rFonts w:hint="eastAsia" w:ascii="仿宋" w:hAnsi="仿宋" w:eastAsia="仿宋" w:cs="仿宋"/>
                <w:b/>
                <w:bCs/>
                <w:color w:val="auto"/>
                <w:kern w:val="2"/>
                <w:sz w:val="21"/>
                <w:szCs w:val="21"/>
                <w:lang w:val="en-US" w:eastAsia="zh-CN" w:bidi="ar"/>
              </w:rPr>
              <w:t>操作前检查</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07" w:firstLineChars="98"/>
              <w:jc w:val="center"/>
              <w:outlineLvl w:val="9"/>
              <w:rPr>
                <w:rFonts w:hint="eastAsia" w:ascii="仿宋" w:hAnsi="仿宋" w:eastAsia="仿宋" w:cs="仿宋"/>
                <w:b/>
                <w:bCs/>
                <w:color w:val="auto"/>
                <w:kern w:val="2"/>
                <w:sz w:val="21"/>
                <w:szCs w:val="21"/>
              </w:rPr>
            </w:pPr>
            <w:r>
              <w:rPr>
                <w:rFonts w:hint="eastAsia" w:ascii="仿宋" w:hAnsi="仿宋" w:eastAsia="仿宋" w:cs="仿宋"/>
                <w:b/>
                <w:bCs/>
                <w:color w:val="auto"/>
                <w:kern w:val="2"/>
                <w:sz w:val="21"/>
                <w:szCs w:val="21"/>
                <w:lang w:val="en-US" w:eastAsia="zh-CN" w:bidi="ar"/>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1.顶帮</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1.零部件连接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★2.瓦斯</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2.工具、材料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3.防护用品</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★3.恢复供电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4.工具、材料</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5.监护人</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6.站位</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68" w:hRule="atLeast"/>
          <w:jc w:val="center"/>
        </w:trPr>
        <w:tc>
          <w:tcPr>
            <w:tcW w:w="43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★7.停电</w:t>
            </w:r>
          </w:p>
        </w:tc>
        <w:tc>
          <w:tcPr>
            <w:tcW w:w="42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val="0"/>
                <w:color w:val="auto"/>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36" w:hRule="atLeast"/>
          <w:jc w:val="center"/>
        </w:trPr>
        <w:tc>
          <w:tcPr>
            <w:tcW w:w="8580" w:type="dxa"/>
            <w:gridSpan w:val="2"/>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eastAsia" w:ascii="仿宋" w:hAnsi="仿宋" w:eastAsia="仿宋" w:cs="仿宋"/>
                <w:b w:val="0"/>
                <w:bCs w:val="0"/>
                <w:color w:val="auto"/>
                <w:kern w:val="2"/>
                <w:sz w:val="21"/>
                <w:szCs w:val="21"/>
              </w:rPr>
            </w:pPr>
            <w:r>
              <w:rPr>
                <w:rFonts w:hint="eastAsia" w:ascii="仿宋" w:hAnsi="仿宋" w:eastAsia="仿宋" w:cs="仿宋"/>
                <w:b w:val="0"/>
                <w:bCs w:val="0"/>
                <w:color w:val="auto"/>
                <w:kern w:val="2"/>
                <w:sz w:val="21"/>
                <w:szCs w:val="21"/>
                <w:lang w:val="en-US" w:eastAsia="zh-CN" w:bidi="ar"/>
              </w:rPr>
              <w:t>注：第一次按维修前内容逐项检查并确认，存在问题整改后再确认；中间再次操作只检查带“★”部分；维修任务全部结束后按维修后内容逐项检查并确认。</w:t>
            </w:r>
          </w:p>
        </w:tc>
      </w:tr>
    </w:tbl>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color w:val="auto"/>
        </w:rPr>
      </w:pPr>
      <w:r>
        <w:rPr>
          <w:rFonts w:hint="eastAsia" w:ascii="仿宋" w:hAnsi="仿宋" w:eastAsia="仿宋" w:cs="仿宋"/>
          <w:bCs/>
          <w:color w:val="auto"/>
          <w:kern w:val="2"/>
          <w:sz w:val="21"/>
          <w:szCs w:val="21"/>
          <w:lang w:val="en-US" w:eastAsia="zh-CN" w:bidi="ar"/>
        </w:rPr>
        <w:t xml:space="preserve"> </w:t>
      </w:r>
    </w:p>
    <w:tbl>
      <w:tblPr>
        <w:tblStyle w:val="1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1"/>
                <w:szCs w:val="21"/>
              </w:rPr>
            </w:pPr>
            <w:r>
              <w:rPr>
                <w:rFonts w:hint="eastAsia" w:ascii="仿宋" w:hAnsi="仿宋" w:eastAsia="仿宋" w:cs="仿宋"/>
                <w:b w:val="0"/>
                <w:bCs/>
                <w:color w:val="auto"/>
                <w:kern w:val="2"/>
                <w:sz w:val="21"/>
                <w:szCs w:val="21"/>
                <w:lang w:val="en-US" w:eastAsia="zh-CN" w:bidi="ar"/>
              </w:rPr>
              <w:t>井下电气作业工单元检查表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2.设备外观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3.保护试验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4.电缆吊挂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5.防爆检查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 xml:space="preserve">  6.工器具试验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7.故障处理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8.接线工艺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9.其他电气作业项目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4" w:hRule="atLeast"/>
          <w:jc w:val="center"/>
        </w:trPr>
        <w:tc>
          <w:tcPr>
            <w:tcW w:w="85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注：1.患有高血压、心脏病、哮喘、色盲、听力障碍等疾病的人，不得从事电气作业。</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210" w:firstLineChars="100"/>
              <w:jc w:val="both"/>
              <w:outlineLvl w:val="9"/>
              <w:rPr>
                <w:rFonts w:hint="eastAsia" w:ascii="仿宋" w:hAnsi="仿宋" w:eastAsia="仿宋" w:cs="仿宋"/>
                <w:b w:val="0"/>
                <w:bCs/>
                <w:color w:val="auto"/>
                <w:kern w:val="2"/>
                <w:sz w:val="21"/>
                <w:szCs w:val="21"/>
              </w:rPr>
            </w:pPr>
            <w:r>
              <w:rPr>
                <w:rFonts w:hint="eastAsia" w:ascii="仿宋" w:hAnsi="仿宋" w:eastAsia="仿宋" w:cs="仿宋"/>
                <w:b w:val="0"/>
                <w:bCs/>
                <w:color w:val="auto"/>
                <w:kern w:val="2"/>
                <w:sz w:val="21"/>
                <w:szCs w:val="21"/>
                <w:lang w:val="en-US" w:eastAsia="zh-CN" w:bidi="ar"/>
              </w:rPr>
              <w:t xml:space="preserve">    2.从事电气作业人员，经过安全技术培训和考试合格，取得“电工操作证”，并受过触电急救法训练合格后，方可进行上岗作业。</w:t>
            </w:r>
          </w:p>
        </w:tc>
      </w:tr>
    </w:tbl>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both"/>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 xml:space="preserve"> </w:t>
      </w:r>
    </w:p>
    <w:tbl>
      <w:tblPr>
        <w:tblStyle w:val="12"/>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32"/>
        <w:gridCol w:w="1566"/>
        <w:gridCol w:w="60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48" w:hRule="atLeast"/>
          <w:jc w:val="center"/>
        </w:trPr>
        <w:tc>
          <w:tcPr>
            <w:tcW w:w="852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2" w:firstLineChars="200"/>
              <w:jc w:val="center"/>
              <w:outlineLvl w:val="9"/>
              <w:rPr>
                <w:rFonts w:hint="eastAsia" w:ascii="仿宋" w:hAnsi="仿宋" w:eastAsia="仿宋" w:cs="仿宋"/>
                <w:b/>
                <w:bCs w:val="0"/>
                <w:color w:val="auto"/>
                <w:kern w:val="2"/>
                <w:sz w:val="21"/>
                <w:szCs w:val="21"/>
              </w:rPr>
            </w:pPr>
            <w:r>
              <w:rPr>
                <w:rFonts w:hint="eastAsia" w:ascii="仿宋" w:hAnsi="仿宋" w:eastAsia="仿宋" w:cs="仿宋"/>
                <w:b/>
                <w:bCs w:val="0"/>
                <w:color w:val="auto"/>
                <w:kern w:val="2"/>
                <w:sz w:val="21"/>
                <w:szCs w:val="21"/>
                <w:lang w:val="en-US" w:eastAsia="zh-CN" w:bidi="ar"/>
              </w:rPr>
              <w:t>井下电气作业工操作过程注意事项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2"/>
                <w:szCs w:val="22"/>
              </w:rPr>
            </w:pPr>
            <w:r>
              <w:rPr>
                <w:rFonts w:hint="eastAsia" w:ascii="仿宋" w:hAnsi="仿宋" w:eastAsia="仿宋" w:cs="仿宋"/>
                <w:b/>
                <w:bCs w:val="0"/>
                <w:color w:val="auto"/>
                <w:kern w:val="2"/>
                <w:sz w:val="22"/>
                <w:szCs w:val="22"/>
                <w:lang w:val="en-US" w:eastAsia="zh-CN" w:bidi="ar"/>
              </w:rPr>
              <w:t>序号</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
                <w:bCs w:val="0"/>
                <w:color w:val="auto"/>
                <w:kern w:val="2"/>
                <w:sz w:val="22"/>
                <w:szCs w:val="22"/>
              </w:rPr>
            </w:pPr>
            <w:r>
              <w:rPr>
                <w:rFonts w:hint="eastAsia" w:ascii="仿宋" w:hAnsi="仿宋" w:eastAsia="仿宋" w:cs="仿宋"/>
                <w:b/>
                <w:bCs w:val="0"/>
                <w:color w:val="auto"/>
                <w:kern w:val="2"/>
                <w:sz w:val="22"/>
                <w:szCs w:val="22"/>
                <w:lang w:val="en-US" w:eastAsia="zh-CN" w:bidi="ar"/>
              </w:rPr>
              <w:t>提示词</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42" w:firstLineChars="200"/>
              <w:jc w:val="center"/>
              <w:outlineLvl w:val="9"/>
              <w:rPr>
                <w:rFonts w:hint="eastAsia" w:ascii="仿宋" w:hAnsi="仿宋" w:eastAsia="仿宋" w:cs="仿宋"/>
                <w:b/>
                <w:bCs w:val="0"/>
                <w:color w:val="auto"/>
                <w:kern w:val="2"/>
                <w:sz w:val="22"/>
                <w:szCs w:val="22"/>
              </w:rPr>
            </w:pPr>
            <w:r>
              <w:rPr>
                <w:rFonts w:hint="eastAsia" w:ascii="仿宋" w:hAnsi="仿宋" w:eastAsia="仿宋" w:cs="仿宋"/>
                <w:b/>
                <w:bCs w:val="0"/>
                <w:color w:val="auto"/>
                <w:kern w:val="2"/>
                <w:sz w:val="22"/>
                <w:szCs w:val="22"/>
                <w:lang w:val="en-US" w:eastAsia="zh-CN" w:bidi="ar"/>
              </w:rPr>
              <w:t>主要内容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62"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1</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停电、验电作业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检修和搬迁井下电气设备前必须停电；用与电源电压相适应的验电器验电后，对电气设备进行放电；在煤矿井下操作时应在附近瓦斯浓度低于1.0%时进行；开关在切断电源后必须闭锁，并悬挂“有人工作，禁止送电”警示牌，只有执行这项操作的人员有权取下此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3"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2</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斜巷作业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斜巷作业时，上部车场各出口处，应设警示标志，下方不得有人同时作业。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3</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高处作业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必须佩戴安全帽和保险带，随身工具必须有防脱落措施。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4</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站位</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时刻保证正确站位，远离运转部位及机车运行线路，确保后退路畅通，注意顶帮支护安全。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3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5</w:t>
            </w:r>
          </w:p>
        </w:tc>
        <w:tc>
          <w:tcPr>
            <w:tcW w:w="156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center"/>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停送电作业</w:t>
            </w:r>
          </w:p>
        </w:tc>
        <w:tc>
          <w:tcPr>
            <w:tcW w:w="6022"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jc w:val="left"/>
              <w:outlineLvl w:val="9"/>
              <w:rPr>
                <w:rFonts w:hint="eastAsia" w:ascii="仿宋" w:hAnsi="仿宋" w:eastAsia="仿宋" w:cs="仿宋"/>
                <w:bCs/>
                <w:color w:val="auto"/>
                <w:kern w:val="2"/>
                <w:sz w:val="21"/>
                <w:szCs w:val="21"/>
              </w:rPr>
            </w:pPr>
            <w:r>
              <w:rPr>
                <w:rFonts w:hint="eastAsia" w:ascii="仿宋" w:hAnsi="仿宋" w:eastAsia="仿宋" w:cs="仿宋"/>
                <w:bCs/>
                <w:color w:val="auto"/>
                <w:kern w:val="2"/>
                <w:sz w:val="21"/>
                <w:szCs w:val="21"/>
                <w:lang w:val="en-US" w:eastAsia="zh-CN" w:bidi="ar"/>
              </w:rPr>
              <w:t>严格执行谁停电、谁送电的停电制度；严禁约时停送电现象发生。</w:t>
            </w:r>
          </w:p>
        </w:tc>
      </w:tr>
    </w:tbl>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leftChars="0" w:right="0" w:firstLine="0" w:firstLineChars="0"/>
        <w:jc w:val="both"/>
        <w:outlineLvl w:val="9"/>
        <w:rPr>
          <w:rFonts w:hint="eastAsia" w:ascii="仿宋" w:hAnsi="仿宋" w:eastAsia="仿宋" w:cs="仿宋"/>
          <w:b/>
          <w:color w:val="auto"/>
          <w:kern w:val="2"/>
          <w:sz w:val="21"/>
          <w:szCs w:val="21"/>
          <w:lang w:eastAsia="zh-CN" w:bidi="ar"/>
        </w:rPr>
      </w:pPr>
      <w:r>
        <w:rPr>
          <w:rFonts w:hint="eastAsia" w:ascii="仿宋" w:hAnsi="仿宋" w:eastAsia="仿宋" w:cs="仿宋"/>
          <w:b/>
          <w:color w:val="auto"/>
          <w:kern w:val="2"/>
          <w:sz w:val="21"/>
          <w:szCs w:val="21"/>
          <w:lang w:eastAsia="zh-CN" w:bidi="ar"/>
        </w:rPr>
        <w:t xml:space="preserve">    </w:t>
      </w:r>
    </w:p>
    <w:p>
      <w:pPr>
        <w:pStyle w:val="11"/>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leftChars="0" w:right="0" w:firstLine="0" w:firstLineChars="0"/>
        <w:jc w:val="both"/>
        <w:outlineLvl w:val="9"/>
        <w:rPr>
          <w:rFonts w:hint="eastAsia" w:ascii="仿宋" w:hAnsi="仿宋" w:eastAsia="仿宋" w:cs="仿宋"/>
          <w:b/>
          <w:color w:val="auto"/>
          <w:kern w:val="2"/>
          <w:sz w:val="21"/>
          <w:szCs w:val="21"/>
          <w:lang w:eastAsia="zh-CN" w:bidi="ar"/>
        </w:rPr>
      </w:pP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一、一般规定</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eastAsia="zh-CN" w:bidi="ar"/>
        </w:rPr>
        <w:t>（一）</w:t>
      </w:r>
      <w:r>
        <w:rPr>
          <w:rFonts w:hint="eastAsia" w:ascii="仿宋" w:hAnsi="仿宋" w:eastAsia="仿宋" w:cs="仿宋"/>
          <w:bCs/>
          <w:color w:val="auto"/>
          <w:kern w:val="2"/>
          <w:sz w:val="28"/>
          <w:szCs w:val="28"/>
          <w:lang w:val="en-US" w:eastAsia="zh-CN" w:bidi="ar"/>
        </w:rPr>
        <w:t>入井人员严禁携带烟草或点火用品，严禁穿化纤衣服，入井前严禁喝酒。</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（二）</w:t>
      </w:r>
      <w:r>
        <w:rPr>
          <w:rFonts w:hint="eastAsia" w:ascii="仿宋" w:hAnsi="仿宋" w:eastAsia="仿宋" w:cs="仿宋"/>
          <w:bCs/>
          <w:color w:val="auto"/>
          <w:kern w:val="2"/>
          <w:sz w:val="28"/>
          <w:szCs w:val="28"/>
          <w:lang w:val="en-US" w:eastAsia="zh-CN" w:bidi="ar"/>
        </w:rPr>
        <w:t>入井人员必须戴安全帽，随身携带自救器和矿灯。</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val="en-US" w:eastAsia="zh-CN" w:bidi="ar"/>
        </w:rPr>
        <w:t>（三）严格执行入井前安全确认制度。</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（四）</w:t>
      </w:r>
      <w:r>
        <w:rPr>
          <w:rFonts w:hint="eastAsia" w:ascii="仿宋" w:hAnsi="仿宋" w:eastAsia="仿宋" w:cs="仿宋"/>
          <w:bCs/>
          <w:color w:val="auto"/>
          <w:kern w:val="2"/>
          <w:sz w:val="28"/>
          <w:szCs w:val="28"/>
          <w:lang w:val="en-US" w:eastAsia="zh-CN" w:bidi="ar"/>
        </w:rPr>
        <w:t>乘坐罐笼按顺序上下，不可拥挤和打闹；罐笼运行中，不要把头和手脚伸到罐外；不准向井筒里扔东西。</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（五）</w:t>
      </w:r>
      <w:r>
        <w:rPr>
          <w:rFonts w:hint="eastAsia" w:ascii="仿宋" w:hAnsi="仿宋" w:eastAsia="仿宋" w:cs="仿宋"/>
          <w:bCs/>
          <w:color w:val="auto"/>
          <w:kern w:val="2"/>
          <w:sz w:val="28"/>
          <w:szCs w:val="28"/>
          <w:lang w:val="en-US" w:eastAsia="zh-CN" w:bidi="ar"/>
        </w:rPr>
        <w:t>井下运输大巷，行人必须靠人行道右侧行走，严禁在轨道中间行走。</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（六）</w:t>
      </w:r>
      <w:r>
        <w:rPr>
          <w:rFonts w:hint="eastAsia" w:ascii="仿宋" w:hAnsi="仿宋" w:eastAsia="仿宋" w:cs="仿宋"/>
          <w:bCs/>
          <w:color w:val="auto"/>
          <w:kern w:val="2"/>
          <w:sz w:val="28"/>
          <w:szCs w:val="28"/>
          <w:lang w:val="en-US" w:eastAsia="zh-CN" w:bidi="ar"/>
        </w:rPr>
        <w:t>行人跨越轨道或有车辆经过的道路时，首先观察车辆况，确认安全后再通过。</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（七）</w:t>
      </w:r>
      <w:r>
        <w:rPr>
          <w:rFonts w:hint="eastAsia" w:ascii="仿宋" w:hAnsi="仿宋" w:eastAsia="仿宋" w:cs="仿宋"/>
          <w:bCs/>
          <w:color w:val="auto"/>
          <w:kern w:val="2"/>
          <w:sz w:val="28"/>
          <w:szCs w:val="28"/>
          <w:lang w:val="en-US" w:eastAsia="zh-CN" w:bidi="ar"/>
        </w:rPr>
        <w:t>斜巷提升时，人员必须立即进入躲避硐。</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（八）</w:t>
      </w:r>
      <w:r>
        <w:rPr>
          <w:rFonts w:hint="eastAsia" w:ascii="仿宋" w:hAnsi="仿宋" w:eastAsia="仿宋" w:cs="仿宋"/>
          <w:bCs/>
          <w:color w:val="auto"/>
          <w:kern w:val="2"/>
          <w:sz w:val="28"/>
          <w:szCs w:val="28"/>
          <w:lang w:val="en-US" w:eastAsia="zh-CN" w:bidi="ar"/>
        </w:rPr>
        <w:t>要及时关闭风门，严禁同时打开两道风门。</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（九）</w:t>
      </w:r>
      <w:r>
        <w:rPr>
          <w:rFonts w:hint="eastAsia" w:ascii="仿宋" w:hAnsi="仿宋" w:eastAsia="仿宋" w:cs="仿宋"/>
          <w:bCs/>
          <w:color w:val="auto"/>
          <w:kern w:val="2"/>
          <w:sz w:val="28"/>
          <w:szCs w:val="28"/>
          <w:lang w:val="en-US" w:eastAsia="zh-CN" w:bidi="ar"/>
        </w:rPr>
        <w:t>严禁跨越皮带和乘坐皮带，跨越皮带要走人行过桥；严禁在刮板输送机上行走。</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（十）</w:t>
      </w:r>
      <w:r>
        <w:rPr>
          <w:rFonts w:hint="eastAsia" w:ascii="仿宋" w:hAnsi="仿宋" w:eastAsia="仿宋" w:cs="仿宋"/>
          <w:bCs/>
          <w:color w:val="auto"/>
          <w:kern w:val="2"/>
          <w:sz w:val="28"/>
          <w:szCs w:val="28"/>
          <w:lang w:val="en-US" w:eastAsia="zh-CN" w:bidi="ar"/>
        </w:rPr>
        <w:t>严禁扒车、跳车和坐矿车，当车辆经过时，人员要及时躲避。</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（十一）</w:t>
      </w:r>
      <w:r>
        <w:rPr>
          <w:rFonts w:hint="eastAsia" w:ascii="仿宋" w:hAnsi="仿宋" w:eastAsia="仿宋" w:cs="仿宋"/>
          <w:bCs/>
          <w:color w:val="auto"/>
          <w:kern w:val="2"/>
          <w:sz w:val="28"/>
          <w:szCs w:val="28"/>
          <w:lang w:val="en-US" w:eastAsia="zh-CN" w:bidi="ar"/>
        </w:rPr>
        <w:t>乘坐架空乘人装置时必须在规定候车区域等候，按顺序乘坐。</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eastAsia" w:ascii="仿宋" w:hAnsi="仿宋" w:eastAsia="仿宋" w:cs="仿宋"/>
          <w:bCs/>
          <w:color w:val="auto"/>
          <w:kern w:val="2"/>
          <w:sz w:val="28"/>
          <w:szCs w:val="28"/>
          <w:lang w:eastAsia="zh-CN" w:bidi="ar"/>
        </w:rPr>
        <w:t>（十二）</w:t>
      </w:r>
      <w:r>
        <w:rPr>
          <w:rFonts w:hint="eastAsia" w:ascii="仿宋" w:hAnsi="仿宋" w:eastAsia="仿宋" w:cs="仿宋"/>
          <w:bCs/>
          <w:color w:val="auto"/>
          <w:kern w:val="2"/>
          <w:sz w:val="28"/>
          <w:szCs w:val="28"/>
          <w:lang w:val="en-US" w:eastAsia="zh-CN" w:bidi="ar"/>
        </w:rPr>
        <w:t>乘坐架空乘人装置时，严禁左右摇摆，触摸绳轮、钢丝绳；不得触及临近的任何物体，做到稳上、稳下；严禁携带爆炸物品。</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bCs/>
          <w:color w:val="auto"/>
          <w:kern w:val="2"/>
          <w:sz w:val="28"/>
          <w:szCs w:val="28"/>
          <w:lang w:eastAsia="zh-CN" w:bidi="ar"/>
        </w:rPr>
      </w:pPr>
      <w:r>
        <w:rPr>
          <w:rFonts w:hint="default" w:ascii="仿宋" w:hAnsi="仿宋" w:eastAsia="仿宋" w:cs="仿宋"/>
          <w:bCs/>
          <w:color w:val="auto"/>
          <w:kern w:val="2"/>
          <w:sz w:val="28"/>
          <w:szCs w:val="28"/>
          <w:lang w:eastAsia="zh-CN" w:bidi="ar"/>
        </w:rPr>
        <w:t>（十三）</w:t>
      </w:r>
      <w:r>
        <w:rPr>
          <w:rFonts w:hint="eastAsia" w:ascii="仿宋" w:hAnsi="仿宋" w:eastAsia="仿宋" w:cs="仿宋"/>
          <w:bCs/>
          <w:color w:val="auto"/>
          <w:kern w:val="2"/>
          <w:sz w:val="28"/>
          <w:szCs w:val="28"/>
          <w:lang w:val="en-US" w:eastAsia="zh-CN" w:bidi="ar"/>
        </w:rPr>
        <w:t>在高度大于2米以上高空作业时，必须拴好安全带。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二、薄弱人物排查治理办法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（一）薄弱人物范畴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1.嗜好饮酒的“迷糊人”：是指爱好喝酒、酗酒甚至容易醉酒的人。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2.婚期前后的“甜蜜人”：是指正在筹备或者刚刚完成婚姻大事的人。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3.家有丧事的“失落人”：是指家庭有亲人离世导致情绪失落波动。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4.经常违章的“大胆人”：是指自律能力差，对违章屡教不改的人。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5.挨批受罚的“情绪人”：是指受到批评处罚情绪低落的人。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6.重新上岗的“三长人”：是指长伤、长病、长旷的返岗人员。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7.极度疲劳的“硬撑人”：是指班后从事体力劳动极度疲惫的人。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8.临近退休的“老年人”：是指年龄偏大（50岁以上）的老工人。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9.随时发病的“体弱人”：是指被医院诊断患有高血压、心脏病、脑血栓、抑郁症等病情的人。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10.家境特殊的“纠结人”：是指频发家庭矛盾影响工作情绪的人。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11.岗位调整的“转行人”：是指转换了工作岗位、改变了工作性质的人。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12.初来乍到的“新工人”：是指刚入矿或者从外单位调入的人。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13.班前教育的“落空人”：是指未参加班前会的人。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14.心力交瘁的“上访人”：是指由于社会矛盾得不到及时解决有上访倾向的人。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15.八小时以外的“网络人”：是指工作之余，喜欢上网的年轻员工，班前休息不好，上班精力不集中。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16.性格粗暴的“鲁莽人”：是指性格简单粗暴的员工，工作急躁</w:t>
      </w:r>
      <w:r>
        <w:rPr>
          <w:rFonts w:hint="default" w:ascii="仿宋" w:hAnsi="仿宋" w:eastAsia="仿宋" w:cs="仿宋"/>
          <w:bCs/>
          <w:color w:val="auto"/>
          <w:kern w:val="2"/>
          <w:sz w:val="28"/>
          <w:szCs w:val="28"/>
          <w:lang w:eastAsia="zh-CN" w:bidi="ar"/>
        </w:rPr>
        <w:t xml:space="preserve">  </w:t>
      </w:r>
      <w:r>
        <w:rPr>
          <w:rFonts w:hint="eastAsia" w:ascii="仿宋" w:hAnsi="仿宋" w:eastAsia="仿宋" w:cs="仿宋"/>
          <w:bCs/>
          <w:color w:val="auto"/>
          <w:kern w:val="2"/>
          <w:sz w:val="28"/>
          <w:szCs w:val="28"/>
          <w:lang w:val="en-US" w:eastAsia="zh-CN" w:bidi="ar"/>
        </w:rPr>
        <w:t>浮躁。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17.反应迟钝的“麻木人”：是指工作麻痹大意、马虎凑付不在乎、反应迟钝的员工。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18.不安心工作的“跳槽人”：是指不安心本职工作，意欲调动工作的人。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19.不服从管理的“顶牛人”：是指与管理人员或员工有矛盾，不服从管理的员工。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20.肩负第二职业的“经济人”：是指挣钱不要命，工作之余另有第二职业的人。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（二）实施建档管理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各单位对上述20种类型的人员必须建立专门的台帐，凡是符合条件的员工一律进行登记，作为薄弱人物排查的重点关注对象，建立正规的薄弱人物档案，具体可分为新员工、53岁以上老员工、患有疾病人员、其他人员等。当事人状况发生转变脱离了薄弱人物范畴的，及时予以“销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（三）具体排查方式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具体步骤：可归纳为“望、闻、问、测”。每班由值班领导在点名期间负责排查薄弱人物，点名时起立答到，观“望”员工精神状态和身体状况，听“闻”员工声音是否洪亮、气息是否流畅，询“问”员工身体心理健康状况，“测”量员工血压等状况。值班人员根据排查情况，落实各项管理措施，填写专项记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（四）薄弱人员管控措施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1.对于岗前饮酒者，坚决禁止上岗作业。轻者责令其回家休息，重者在区队原地休息或者安排人员护送回家。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2.对于有喜事或丧事的人员，要通过面谈掌握当事人的心理状态，无异议后方可下井。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3.对于经常违章的人员，要加强日常的教育，在班前会上注重提问，安排岗位要合理，原则上做到“疑人不用”。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4.对于受到批评和处罚的员工，要加强心理疏导，让当事人放下思想包袱，解除心里抱怨，避免带着情绪上岗。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5.对于“三长”人员，必须加强岗前教育培训，考试合格后方可上岗。上岗过程中，要作为重点的巡查盯靠对象，实施跟踪观察。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6.对于有高血压、心脏病等病史的人，一旦发现异常情况，应立即安排其原地休息，必要的时候，到医院检查就医,并适时参加矿上统一组织的劳鉴工作。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7.对于家庭矛盾突出的员工，应通过谈心或者家访的方式，及时为员工解决家庭矛盾，解开症结，保证员工轻装上岗。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8.对于临近退休的老工人，在安排岗位上首要考虑安全因素，原则上不安排攀高、抬重、高温等急难险重类型的作业。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9.对于转岗员工当成新工人尽心管理，严格履行以师带徒合同，在老工人的带领下作业。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10.对于刚入伍或者新调入的员工，第一时间建立“员工信息档案”，详细掌握员工的综合状况，加强日常培训，经常开展交流谈心，由经验丰富的老工人与其签订师徒合同。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11.凡是没有参加班前会学习教育的人员，一律严禁上岗作业。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12.对于喜欢上网的年轻员工，要加强引导，多沟通勤交流，促使他们培养健康向上的生活工作情趣。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13.对于有上访倾向的人，要及时了解情况，掌握思想状态，活血化瘀，必要时可申请法律援助，解决实际困难。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14.对于反应迟钝、工作急躁毛躁浮躁的员工，要加强教育，使其克服缺点，结对子人员，必须安排一名沉稳人员带领，尽量避免让其承担单项工程和零星工程。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15.对于不服从管理的员工，单位管理人员要及时做好一人一事的思想工作，解决存在的矛盾，使其心悦诚服、心情舒畅的投入工作。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 w:val="0"/>
          <w:bCs/>
          <w:color w:val="auto"/>
          <w:kern w:val="2"/>
          <w:sz w:val="28"/>
          <w:szCs w:val="28"/>
        </w:rPr>
      </w:pPr>
      <w:r>
        <w:rPr>
          <w:rFonts w:hint="eastAsia" w:ascii="仿宋" w:hAnsi="仿宋" w:eastAsia="仿宋" w:cs="仿宋"/>
          <w:b w:val="0"/>
          <w:bCs/>
          <w:color w:val="auto"/>
          <w:kern w:val="2"/>
          <w:sz w:val="28"/>
          <w:szCs w:val="28"/>
          <w:lang w:val="en-US" w:eastAsia="zh-CN" w:bidi="ar"/>
        </w:rPr>
        <w:t>16.对于不安心工作或肩负第二职业的员工，单位主要领导要格外进行关注，进行一对一的帮教，使其回心转意，爱岗敬业，干好本职工作，时刻注意安全。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三、安全风险辨识与管控措施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（一）通用部分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1.风险描述：施工现场顶板破碎，支护网生锈开裂，存在漏顶片帮伤人的风险。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管控措施：加强顶板排查管理，发现顶帮网开裂锚杆（索）失效时及时汇报进行补打。使用长把工具及时找掉危岩活矸。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2.风险描述：电气设备性能不良、损坏、过载、短路等可能造成火灾。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（二）专用部分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1</w:t>
      </w:r>
      <w:r>
        <w:rPr>
          <w:rFonts w:hint="default" w:ascii="仿宋" w:hAnsi="仿宋" w:eastAsia="仿宋" w:cs="仿宋"/>
          <w:b/>
          <w:bCs w:val="0"/>
          <w:color w:val="auto"/>
          <w:kern w:val="2"/>
          <w:sz w:val="28"/>
          <w:szCs w:val="28"/>
          <w:lang w:eastAsia="zh-CN" w:bidi="ar"/>
        </w:rPr>
        <w:t>.</w:t>
      </w:r>
      <w:r>
        <w:rPr>
          <w:rFonts w:hint="eastAsia" w:ascii="仿宋" w:hAnsi="仿宋" w:eastAsia="仿宋" w:cs="仿宋"/>
          <w:b/>
          <w:bCs w:val="0"/>
          <w:color w:val="auto"/>
          <w:kern w:val="2"/>
          <w:sz w:val="28"/>
          <w:szCs w:val="28"/>
          <w:lang w:val="en-US" w:eastAsia="zh-CN" w:bidi="ar"/>
        </w:rPr>
        <w:t>操作前检查</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①风险描述：防护用品不完好，不按规定佩带，存在人员受伤的风险。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管控措施：检查好防护用品，确保齐全完好，作业前按规定佩带好安全防护用品。</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②风险描述：工具材料不齐全完好，存在设备检修不到位或人员伤亡的风险。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管控措施：操作前，工具材料准备齐全完好。</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③风险描述：操作高压电气设备，监护人未到位，操作人员容易误操作，存在人员触电的风险。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管控措施：操作高压电气设备严格执行一人操作一人监护，监护人不到位严禁操作。</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④风险描述：检修地点人员站位不正确，存在设备碰伤人员、人员触电的风险。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管控措施：检修前规范站位，重物下方及可能倾向方向严禁有人，检修人员与带电设备保持安全距离。</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⑤风险描述：检修电气设备，带电作业、未对上级电源停电，存在人员触电的风险。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管控措施：检修电气是设备必须对上级电源进行停电，并挂停电牌，谁停电谁送电，严禁带电检修作业。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2</w:t>
      </w:r>
      <w:r>
        <w:rPr>
          <w:rFonts w:hint="default" w:ascii="仿宋" w:hAnsi="仿宋" w:eastAsia="仿宋" w:cs="仿宋"/>
          <w:b/>
          <w:bCs w:val="0"/>
          <w:color w:val="auto"/>
          <w:kern w:val="2"/>
          <w:sz w:val="28"/>
          <w:szCs w:val="28"/>
          <w:lang w:eastAsia="zh-CN" w:bidi="ar"/>
        </w:rPr>
        <w:t>.</w:t>
      </w:r>
      <w:r>
        <w:rPr>
          <w:rFonts w:hint="eastAsia" w:ascii="仿宋" w:hAnsi="仿宋" w:eastAsia="仿宋" w:cs="仿宋"/>
          <w:b/>
          <w:bCs w:val="0"/>
          <w:color w:val="auto"/>
          <w:kern w:val="2"/>
          <w:sz w:val="28"/>
          <w:szCs w:val="28"/>
          <w:lang w:val="en-US" w:eastAsia="zh-CN" w:bidi="ar"/>
        </w:rPr>
        <w:t>操作过程中</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①风险描述：吊装作业，吊点脱落、连接不完好可能发生伤人风险。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起吊前，必须对吊点进行认真检查；使用手拉葫芦起吊重物前，必须对其进行全面检查，检查各部件是否齐全、灵活、可靠；起吊重物的重量必须符合手拉葫芦的铭牌规定；人员规范站位，严禁站在起吊重物下或重物可能倒向的位置。</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②风险描述：登高作业不系安全带，梯子固定不牢，存在高空摔伤的风险。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管控措施：登高作业前，检查梯子固定是否牢靠，一人扶梯一人登高；作业地点高出地面1.5m时，必须正确佩戴保险带且高挂低用。</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③风险描述：人员靠近转动部位，护罩或遮拦等不完好，存在转动部位伤人的风险。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管控措施：保持护罩或遮拦等防护设施完好，运转时保持安全距离。</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④风险描述：带电搬迁、检修电气设备，存在人员触电的风险。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管控措施：施工前将带电设备上级停电，无误后方可施工，严禁带电搬迁。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3</w:t>
      </w:r>
      <w:r>
        <w:rPr>
          <w:rFonts w:hint="default" w:ascii="仿宋" w:hAnsi="仿宋" w:eastAsia="仿宋" w:cs="仿宋"/>
          <w:b/>
          <w:bCs w:val="0"/>
          <w:color w:val="auto"/>
          <w:kern w:val="2"/>
          <w:sz w:val="28"/>
          <w:szCs w:val="28"/>
          <w:lang w:eastAsia="zh-CN" w:bidi="ar"/>
        </w:rPr>
        <w:t>.</w:t>
      </w:r>
      <w:r>
        <w:rPr>
          <w:rFonts w:hint="eastAsia" w:ascii="仿宋" w:hAnsi="仿宋" w:eastAsia="仿宋" w:cs="仿宋"/>
          <w:b/>
          <w:bCs w:val="0"/>
          <w:color w:val="auto"/>
          <w:kern w:val="2"/>
          <w:sz w:val="28"/>
          <w:szCs w:val="28"/>
          <w:lang w:val="en-US" w:eastAsia="zh-CN" w:bidi="ar"/>
        </w:rPr>
        <w:t>操作完成后</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①风险描述：设备检修不到位，零部件缺失、连接部位不完好等，设备带病运行，存在设备损坏的风险。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管控措施：设备检修到位，保证检修质量，因特殊原因造成设备未能检修完成时，应及时告知设备运行人员，设备严禁运行。</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②风险描述：检修完成后工具材料未能及时清理，检修工具材料遗留在设备内，存在设备损坏的风险。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管控措施：检修完成后，对材料工具进行清点，做到工完料净场地清。</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③风险描述：误送电、约时停送电，存在人员触电的风险。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管控措施：严格执行停送电制度，停电后闭锁并挂停电牌，禁止约时送电。</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④风险描述：井下电气设备存在失爆的风险。</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管控措施：井下供电应做到无“鸡爪子”“羊尾巴”“明接头”；井下防爆电气设备的运行和维护修理工作，必须符合防爆性能的各项技术要求，失爆设备严禁继续使用。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四、</w:t>
      </w:r>
      <w:r>
        <w:rPr>
          <w:rFonts w:hint="eastAsia" w:ascii="仿宋" w:hAnsi="仿宋" w:eastAsia="仿宋" w:cs="仿宋"/>
          <w:b/>
          <w:color w:val="auto"/>
          <w:kern w:val="2"/>
          <w:sz w:val="28"/>
          <w:szCs w:val="28"/>
          <w:lang w:val="en-US" w:eastAsia="zh-CN" w:bidi="ar"/>
        </w:rPr>
        <w:t>（一）</w:t>
      </w:r>
      <w:r>
        <w:rPr>
          <w:rFonts w:hint="eastAsia" w:ascii="仿宋" w:hAnsi="仿宋" w:eastAsia="仿宋" w:cs="仿宋"/>
          <w:b/>
          <w:bCs w:val="0"/>
          <w:color w:val="auto"/>
          <w:kern w:val="2"/>
          <w:sz w:val="28"/>
          <w:szCs w:val="28"/>
          <w:lang w:val="en-US" w:eastAsia="zh-CN" w:bidi="ar"/>
        </w:rPr>
        <w:t>作业前检查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color w:val="auto"/>
          <w:kern w:val="2"/>
          <w:sz w:val="28"/>
          <w:szCs w:val="28"/>
          <w:lang w:val="en-US" w:eastAsia="zh-CN" w:bidi="ar"/>
        </w:rPr>
        <w:t>1</w:t>
      </w:r>
      <w:r>
        <w:rPr>
          <w:rFonts w:hint="eastAsia" w:ascii="仿宋" w:hAnsi="仿宋" w:eastAsia="仿宋" w:cs="仿宋"/>
          <w:bCs/>
          <w:color w:val="auto"/>
          <w:kern w:val="2"/>
          <w:sz w:val="28"/>
          <w:szCs w:val="28"/>
          <w:lang w:val="en-US" w:eastAsia="zh-CN" w:bidi="ar"/>
        </w:rPr>
        <w:t>.瓦斯（&lt;1%）：工作地点瓦斯浓度不超过1%。</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2.防护用品：安全帽、绝缘靴、绝缘手套、自救器等安全防护用品齐全完好。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3.工具、材料：工具齐全完好，材料、配件充足，型号相符。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4.监护人：监护人到位。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5.站位、后退路：人员站位正确，附近无闲杂人员，后退路畅通，无障碍物。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Cs/>
          <w:color w:val="auto"/>
          <w:kern w:val="2"/>
          <w:sz w:val="28"/>
          <w:szCs w:val="28"/>
          <w:lang w:val="en-US" w:eastAsia="zh-CN" w:bidi="ar"/>
        </w:rPr>
        <w:t>6.停电：严格遵守停送电制度（停电、验电、放电、装设接地线，悬挂停电牌），按要求需办理工作票的必须办理工作票。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Cs/>
          <w:color w:val="auto"/>
          <w:kern w:val="2"/>
          <w:sz w:val="28"/>
          <w:szCs w:val="28"/>
        </w:rPr>
      </w:pPr>
      <w:r>
        <w:rPr>
          <w:rFonts w:hint="eastAsia" w:ascii="仿宋" w:hAnsi="仿宋" w:eastAsia="仿宋" w:cs="仿宋"/>
          <w:b/>
          <w:bCs w:val="0"/>
          <w:color w:val="auto"/>
          <w:kern w:val="2"/>
          <w:sz w:val="28"/>
          <w:szCs w:val="28"/>
          <w:lang w:val="en-US" w:eastAsia="zh-CN" w:bidi="ar"/>
        </w:rPr>
        <w:t>（二）</w:t>
      </w:r>
      <w:r>
        <w:rPr>
          <w:rFonts w:hint="eastAsia" w:ascii="仿宋" w:hAnsi="仿宋" w:eastAsia="仿宋" w:cs="仿宋"/>
          <w:b/>
          <w:color w:val="auto"/>
          <w:kern w:val="2"/>
          <w:sz w:val="28"/>
          <w:szCs w:val="28"/>
          <w:lang w:val="en-US" w:eastAsia="zh-CN" w:bidi="ar"/>
        </w:rPr>
        <w:t>单元检查表确认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记录填写：值班巡检按要求逐一认真仔细检查，并依规填写好，记录本必须在规定地点存放，不可更换位置或另作他用。同时记录本要保持整洁，用黑色碳素笔填写，字迹要清楚、端正，不得出现代签、漏签、错签、涂改现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2.设备外观：检查各类电气设备外观是否完好,零部件齐全、完整、状态正常。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3.保护试验：检查各类电气设备保护是否正常动作，显示正常。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4.电缆吊挂：检查各类电缆吊挂间距、垂度等是否正常，电缆外观是否有变化。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1"/>
          <w:szCs w:val="21"/>
        </w:rPr>
      </w:pPr>
      <w:r>
        <w:rPr>
          <w:rFonts w:hint="eastAsia" w:ascii="仿宋" w:hAnsi="仿宋" w:eastAsia="仿宋" w:cs="仿宋"/>
          <w:color w:val="auto"/>
          <w:kern w:val="2"/>
          <w:sz w:val="28"/>
          <w:szCs w:val="28"/>
          <w:lang w:val="en-US" w:eastAsia="zh-CN" w:bidi="ar"/>
        </w:rPr>
        <w:t>5.防爆检查：检查井下电气设施各项防爆性能是否符合规定，确保完好可靠。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6.工器具试验：检查各类工器具是否在检验合格期限内，外观是否有损坏，试验是否正常。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7.故障处理：严格执行操作规范，需开盖处理的需对设备停电后，按要求检测瓦斯浓度在1.0%以下时，按停电、验电、放电规范流程操作后进行故障处理。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8.接线工艺：严格按相关规定执行，确保接线完好。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9.其他电气作业项目:按相关规定执行。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五、井下电气作业工正规操作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（一）井下电气作业工操作顺序：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准备工作→现场安全→正常巡检→规程作业→收班总结。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color w:val="auto"/>
          <w:kern w:val="2"/>
          <w:sz w:val="28"/>
          <w:szCs w:val="28"/>
          <w:lang w:val="en-US" w:eastAsia="zh-CN" w:bidi="ar"/>
        </w:rPr>
      </w:pPr>
      <w:r>
        <w:rPr>
          <w:rFonts w:hint="eastAsia" w:ascii="仿宋" w:hAnsi="仿宋" w:eastAsia="仿宋" w:cs="仿宋"/>
          <w:b/>
          <w:bCs/>
          <w:color w:val="auto"/>
          <w:kern w:val="2"/>
          <w:sz w:val="28"/>
          <w:szCs w:val="28"/>
          <w:lang w:val="en-US" w:eastAsia="zh-CN" w:bidi="ar"/>
        </w:rPr>
        <w:t>（二）井下电气作业工正规操作：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1.人员位置：时刻保证正确站位，确保后退路畅通、顶帮支护安全。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2.作业监护:检修、安装、搬移电气设备时应由两人协同工作，相互监护。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3.停、送电:严格遵守停送电制度，检修前对设备停电、闭锁、验电、放电、挂停电牌，必要时设专人看护；送电坚持谁挂牌谁摘牌，严禁约时送电。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4.高压作业:操作高压电气设备时必须执行工作票制度，必须必须戴绝缘手套、穿绝缘靴或站在绝缘台上。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5.正常操作: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①不得任意改变原有端子序号、接线方式，不得甩掉原有的保护装置，不得任意修改整定值。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②发现设备失爆、故障、保护动作或不正常时应查明原因并处理，处理不好应及时汇报，严禁强行送电。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6.高处作业:高处作业超过2m时必须正确佩戴安全帽和保险带，随身工具应有防脱措施，以防坠落。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7.反送电：有可能反送电的开关必须加锁并悬挂“小心反电”警示牌，如需反送电应采取可靠的安全措施。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8.同时作业：同一开关控制的系统中，有两个及以上多点同时作业时，要分别悬挂停电牌，并应设置总负责人负责联络、协调，工作结束送电前由专人巡点检查，全部完工并摘掉停电牌后方可送电。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9.瓦斯异常：井下距工作地点20m内风流中瓦斯浓度达到1％时，严禁使用普通电气测量仪表、开盖检修电气设备和送电试车；达到1.5％时，必须停止作业，切断电源并撤出。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10.异常处置：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①发生人身触电及设备事故时，立即断开有关设备的电源，在能力范围内进行应急处理，并及时向上级汇报。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left"/>
        <w:textAlignment w:val="auto"/>
        <w:outlineLvl w:val="9"/>
        <w:rPr>
          <w:rFonts w:hint="eastAsia" w:ascii="仿宋" w:hAnsi="仿宋" w:eastAsia="仿宋" w:cs="仿宋"/>
          <w:color w:val="auto"/>
          <w:kern w:val="2"/>
          <w:sz w:val="28"/>
          <w:szCs w:val="28"/>
          <w:lang w:val="en-US" w:eastAsia="zh-CN" w:bidi="ar"/>
        </w:rPr>
      </w:pPr>
      <w:r>
        <w:rPr>
          <w:rFonts w:hint="eastAsia" w:ascii="仿宋" w:hAnsi="仿宋" w:eastAsia="仿宋" w:cs="仿宋"/>
          <w:color w:val="auto"/>
          <w:kern w:val="2"/>
          <w:sz w:val="28"/>
          <w:szCs w:val="28"/>
          <w:lang w:val="en-US" w:eastAsia="zh-CN" w:bidi="ar"/>
        </w:rPr>
        <w:t>②发现电气设备或电缆着火时，必须迅速切断电源，使用灭火器或砂子灭火，并及时汇报。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left"/>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六、</w:t>
      </w:r>
      <w:r>
        <w:rPr>
          <w:rFonts w:hint="eastAsia" w:ascii="仿宋" w:hAnsi="仿宋" w:eastAsia="仿宋" w:cs="仿宋"/>
          <w:b/>
          <w:color w:val="auto"/>
          <w:kern w:val="0"/>
          <w:sz w:val="28"/>
          <w:szCs w:val="28"/>
          <w:lang w:val="en-US" w:eastAsia="zh-CN" w:bidi="ar"/>
        </w:rPr>
        <w:t>井下电气作业工</w:t>
      </w:r>
      <w:r>
        <w:rPr>
          <w:rFonts w:hint="eastAsia" w:ascii="仿宋" w:hAnsi="仿宋" w:eastAsia="仿宋" w:cs="仿宋"/>
          <w:b/>
          <w:bCs w:val="0"/>
          <w:color w:val="auto"/>
          <w:kern w:val="2"/>
          <w:sz w:val="28"/>
          <w:szCs w:val="28"/>
          <w:lang w:val="en-US" w:eastAsia="zh-CN" w:bidi="ar"/>
        </w:rPr>
        <w:t>操作过程中的安全注意事项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1.停送电</w:t>
      </w:r>
      <w:r>
        <w:rPr>
          <w:rFonts w:hint="eastAsia" w:ascii="仿宋" w:hAnsi="仿宋" w:eastAsia="仿宋" w:cs="仿宋"/>
          <w:color w:val="auto"/>
          <w:kern w:val="2"/>
          <w:sz w:val="28"/>
          <w:szCs w:val="28"/>
          <w:lang w:val="en-US" w:eastAsia="zh-CN" w:bidi="ar"/>
        </w:rPr>
        <w:t>：严格执行谁停电，谁送电制度，严禁约时停送电现象发生，并在隔离手柄上悬挂“有人作业，禁止合闸”的警示牌。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2.验放电：</w:t>
      </w:r>
      <w:r>
        <w:rPr>
          <w:rFonts w:hint="eastAsia" w:ascii="仿宋" w:hAnsi="仿宋" w:eastAsia="仿宋" w:cs="仿宋"/>
          <w:color w:val="auto"/>
          <w:kern w:val="2"/>
          <w:sz w:val="28"/>
          <w:szCs w:val="28"/>
          <w:lang w:val="en-US" w:eastAsia="zh-CN" w:bidi="ar"/>
        </w:rPr>
        <w:t>应用与电源电压相适应的验电器进行验电，确认无电后在三相上装设接地线，对电气设备进行放电操作。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b/>
          <w:bCs/>
          <w:color w:val="auto"/>
          <w:kern w:val="2"/>
          <w:sz w:val="28"/>
          <w:szCs w:val="28"/>
          <w:lang w:val="en-US" w:eastAsia="zh-CN" w:bidi="ar"/>
        </w:rPr>
        <w:t>3.稳操作：</w:t>
      </w:r>
      <w:r>
        <w:rPr>
          <w:rFonts w:hint="eastAsia" w:ascii="仿宋" w:hAnsi="仿宋" w:eastAsia="仿宋" w:cs="仿宋"/>
          <w:color w:val="auto"/>
          <w:kern w:val="2"/>
          <w:sz w:val="28"/>
          <w:szCs w:val="28"/>
          <w:lang w:val="en-US" w:eastAsia="zh-CN" w:bidi="ar"/>
        </w:rPr>
        <w:t>操作时必须两人执行，一人操作，一人监护，操作中必须执行操作规范，使用试验合格的绝缘工具及劳动防护用品。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七、全部注意事项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电气设备的检查、维护、修理和调整工作，必须由专责的或临时指派的电气维修工进行。高压电气设备的修理和调整工作，应有工作票和施工措施。在特殊情况下，采区电钳工可对变电所内高压电气设备进行停送电操作，但不得擅自打开电气设备进行修理。经维修单位机电主管人员授权者，不受此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高压停、送电的操作，可根据书面申请或采用其他可靠的联系方式，得到批准后，由专责电工执行；严格执行谁停电、谁送电的停电制度；严禁有约时停送电现象发生；断开了的隔离开关的操作机构必须锁住，并在操作手把上悬挂“有人作业，禁止合闸”的标志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检修和搬迁井下电气设备电缆和电线前必须停电；用与电源电压相适应的验电器验电，确认无电后再在三相上挂装接地线，对电气设备进行放电，控制设备内部安有放电装置的不受此限。验电、接地、放电工作，在煤矿井下应在瓦斯浓度为1.0％以下时进行。所有开关的闭锁装置必须能可靠地防止擅自送电、防止擅自开盖操作，开关反手在切断电源时必须闭锁，并悬挂“有人工作，不准送电”字样的警示牌，只有执行这项工作的人员才有权取下此牌送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4.部分停电作业应有遮挡。检修完恢复送电时，应由原操作人员取下标示牌，然后合闸送电。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5.高压线路倒闸操作时，必须实行操作制度和监护制度；操作人员必须填写操作票。操作票中必须写明被操作设备的线路编号及操作顺序；严禁带负荷拉开隔离开关的现象发生。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6.操作时，必须有两人执行，一人操作，一人监护；操作中必须执行监护复诵制度，操作人员必须使用试验合格的绝缘工具，戴绝缘手套，穿绝缘靴或站在绝缘台上。手持式电气设备的操作手柄和工作中必须接触部分必须有良好绝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7.井下防爆电气设备的运行，维护和修理工作，必须符合防爆性能的各项技术要求。失爆设备严禁继续使用。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8.井下防爆电气设备的运行、维护和修理，必须符合防爆性能和各项技术要求。防爆性能受到破坏的电气设备，必须立即处理或更换，不得继续使用。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9.检查和调整结果应记入专用的记录簿内。检查和调整中发现的问题，应指派专人限期处理。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10.电气设备使用的绝缘油的物理、化学性能和电气耐压试验，每年应进行1次，但对其中操作频繁的电气设备使用的绝缘油，每半年应进行1次电气耐压试验。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11.井下供电应做到：电缆连接无“鸡爪子”、无“羊尾巴”、无明接头；有过电流和漏电保护装置，有螺钉和弹簧垫，有密封圈和挡板，有接地装置；电缆悬挂整齐，设备硐室清洁整齐；防护装置全，绝缘用具全，图纸资料全；坚持使用检漏继电器，坚持使用煤电钻、照明和信号综合保护，坚持使用甲烷断电仪和甲烷风电闭锁装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八．作业完成后确认</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1.零部件连接：接线连接牢固，无毛刺，螺栓紧固牢靠。</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2.工具、材料：工具已清点，无缺漏；材料已清理。</w:t>
      </w:r>
    </w:p>
    <w:p>
      <w:pPr>
        <w:pStyle w:val="1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3.恢复供电：停电牌已摘下，可恢复供电。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九、事故案例教育：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（一）事故经过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2002年5仿宋月17日，××矿检修工刁某检修380v直流电焊机。电焊机检修后进行通电试验良好，并将电焊机开关断开。刁××安排工作组成员张××拆除电焊机二次线，自己拆除电焊机一次线。约17时15分，刁××蹲着身子拆除电焊机电源中间接头，在拆完一相后，拆除第二相的过程中意外触电，经抢救无效死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(二)事故原因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1.在拆除电焊机电源中间接头时，未检查确认电焊机电源是否已断开，在电源线带电又无绝缘保护的情况下作业，导致触电。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2.工作组成员张××在工作中未有效的进行安全监督、提醒，未及时制止刁××的违章行为，是此次事故的原因之一。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3.未执行“验电、放电、接地”的电工操作规程。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color w:val="auto"/>
          <w:kern w:val="2"/>
          <w:sz w:val="28"/>
          <w:szCs w:val="28"/>
        </w:rPr>
      </w:pPr>
      <w:r>
        <w:rPr>
          <w:rFonts w:hint="eastAsia" w:ascii="仿宋" w:hAnsi="仿宋" w:eastAsia="仿宋" w:cs="仿宋"/>
          <w:b/>
          <w:color w:val="auto"/>
          <w:kern w:val="2"/>
          <w:sz w:val="28"/>
          <w:szCs w:val="28"/>
          <w:lang w:val="en-US" w:eastAsia="zh-CN" w:bidi="ar"/>
        </w:rPr>
        <w:t>(三)预防措施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1.加强职工业务技术教育，加强操作规程的学习和考试，使每个职工都能自觉在工作中应用。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2.坚持好电工操作“一人工作，一人监护”的原则。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0" w:firstLineChars="200"/>
        <w:jc w:val="both"/>
        <w:textAlignment w:val="auto"/>
        <w:outlineLvl w:val="9"/>
        <w:rPr>
          <w:rFonts w:hint="eastAsia" w:ascii="仿宋" w:hAnsi="仿宋" w:eastAsia="仿宋" w:cs="仿宋"/>
          <w:color w:val="auto"/>
          <w:kern w:val="2"/>
          <w:sz w:val="28"/>
          <w:szCs w:val="28"/>
        </w:rPr>
      </w:pPr>
      <w:r>
        <w:rPr>
          <w:rFonts w:hint="eastAsia" w:ascii="仿宋" w:hAnsi="仿宋" w:eastAsia="仿宋" w:cs="仿宋"/>
          <w:color w:val="auto"/>
          <w:kern w:val="2"/>
          <w:sz w:val="28"/>
          <w:szCs w:val="28"/>
          <w:lang w:val="en-US" w:eastAsia="zh-CN" w:bidi="ar"/>
        </w:rPr>
        <w:t>3.完善检查制度。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62" w:firstLineChars="200"/>
        <w:jc w:val="both"/>
        <w:textAlignment w:val="auto"/>
        <w:outlineLvl w:val="9"/>
        <w:rPr>
          <w:rFonts w:hint="eastAsia" w:ascii="仿宋" w:hAnsi="仿宋" w:eastAsia="仿宋" w:cs="仿宋"/>
          <w:b/>
          <w:bCs w:val="0"/>
          <w:color w:val="auto"/>
          <w:kern w:val="2"/>
          <w:sz w:val="28"/>
          <w:szCs w:val="28"/>
        </w:rPr>
      </w:pPr>
      <w:r>
        <w:rPr>
          <w:rFonts w:hint="eastAsia" w:ascii="仿宋" w:hAnsi="仿宋" w:eastAsia="仿宋" w:cs="仿宋"/>
          <w:b/>
          <w:bCs w:val="0"/>
          <w:color w:val="auto"/>
          <w:kern w:val="2"/>
          <w:sz w:val="28"/>
          <w:szCs w:val="28"/>
          <w:lang w:val="en-US" w:eastAsia="zh-CN" w:bidi="ar"/>
        </w:rPr>
        <w:t>十、常见三违</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（一）</w:t>
      </w:r>
      <w:r>
        <w:rPr>
          <w:rFonts w:hint="eastAsia" w:ascii="仿宋" w:hAnsi="仿宋" w:eastAsia="仿宋" w:cs="仿宋"/>
          <w:color w:val="auto"/>
          <w:kern w:val="2"/>
          <w:sz w:val="28"/>
          <w:szCs w:val="28"/>
          <w:lang w:val="en-US" w:eastAsia="zh-CN" w:bidi="ar"/>
        </w:rPr>
        <w:t>携带烟草和点火物品（手机），穿化纤衣服入井或入井前饮酒的；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w:t>
      </w:r>
      <w:r>
        <w:rPr>
          <w:rFonts w:hint="eastAsia" w:ascii="仿宋" w:hAnsi="仿宋" w:eastAsia="仿宋" w:cs="仿宋"/>
          <w:color w:val="auto"/>
          <w:kern w:val="2"/>
          <w:sz w:val="28"/>
          <w:szCs w:val="28"/>
          <w:lang w:val="en-US" w:eastAsia="zh-CN" w:bidi="ar"/>
        </w:rPr>
        <w:t>无证上岗、证件过期的；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w:t>
      </w:r>
      <w:r>
        <w:rPr>
          <w:rFonts w:hint="eastAsia" w:ascii="仿宋" w:hAnsi="仿宋" w:eastAsia="仿宋" w:cs="仿宋"/>
          <w:color w:val="auto"/>
          <w:kern w:val="2"/>
          <w:sz w:val="28"/>
          <w:szCs w:val="28"/>
          <w:lang w:val="en-US" w:eastAsia="zh-CN" w:bidi="ar"/>
        </w:rPr>
        <w:t>设备运行时，人员接触设备的机械转动和传动部位或带电体的；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（四）</w:t>
      </w:r>
      <w:r>
        <w:rPr>
          <w:rFonts w:hint="eastAsia" w:ascii="仿宋" w:hAnsi="仿宋" w:eastAsia="仿宋" w:cs="仿宋"/>
          <w:color w:val="auto"/>
          <w:kern w:val="2"/>
          <w:sz w:val="28"/>
          <w:szCs w:val="28"/>
          <w:lang w:val="en-US" w:eastAsia="zh-CN" w:bidi="ar"/>
        </w:rPr>
        <w:t>带电检修、搬迁电气设备的；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（五）</w:t>
      </w:r>
      <w:r>
        <w:rPr>
          <w:rFonts w:hint="eastAsia" w:ascii="仿宋" w:hAnsi="仿宋" w:eastAsia="仿宋" w:cs="仿宋"/>
          <w:color w:val="auto"/>
          <w:kern w:val="2"/>
          <w:sz w:val="28"/>
          <w:szCs w:val="28"/>
          <w:lang w:val="en-US" w:eastAsia="zh-CN" w:bidi="ar"/>
        </w:rPr>
        <w:t>电气设备出现失爆的；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（六）</w:t>
      </w:r>
      <w:r>
        <w:rPr>
          <w:rFonts w:hint="eastAsia" w:ascii="仿宋" w:hAnsi="仿宋" w:eastAsia="仿宋" w:cs="仿宋"/>
          <w:color w:val="auto"/>
          <w:kern w:val="2"/>
          <w:sz w:val="28"/>
          <w:szCs w:val="28"/>
          <w:lang w:val="en-US" w:eastAsia="zh-CN" w:bidi="ar"/>
        </w:rPr>
        <w:t>用水冲洗电气、通讯设备的；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（七）</w:t>
      </w:r>
      <w:r>
        <w:rPr>
          <w:rFonts w:hint="eastAsia" w:ascii="仿宋" w:hAnsi="仿宋" w:eastAsia="仿宋" w:cs="仿宋"/>
          <w:color w:val="auto"/>
          <w:kern w:val="2"/>
          <w:sz w:val="28"/>
          <w:szCs w:val="28"/>
          <w:lang w:val="en-US" w:eastAsia="zh-CN" w:bidi="ar"/>
        </w:rPr>
        <w:t>不随身携带、不按规定使用矿灯、安全帽、自救器的；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（八）</w:t>
      </w:r>
      <w:r>
        <w:rPr>
          <w:rFonts w:hint="eastAsia" w:ascii="仿宋" w:hAnsi="仿宋" w:eastAsia="仿宋" w:cs="仿宋"/>
          <w:color w:val="auto"/>
          <w:kern w:val="2"/>
          <w:sz w:val="28"/>
          <w:szCs w:val="28"/>
          <w:lang w:val="en-US" w:eastAsia="zh-CN" w:bidi="ar"/>
        </w:rPr>
        <w:t>各种保护、安全设施不按规定装设、使用、检查、检修、检测、试验或不灵敏可靠；</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（九）</w:t>
      </w:r>
      <w:r>
        <w:rPr>
          <w:rFonts w:hint="eastAsia" w:ascii="仿宋" w:hAnsi="仿宋" w:eastAsia="仿宋" w:cs="仿宋"/>
          <w:color w:val="auto"/>
          <w:kern w:val="2"/>
          <w:sz w:val="28"/>
          <w:szCs w:val="28"/>
          <w:lang w:val="en-US" w:eastAsia="zh-CN" w:bidi="ar"/>
        </w:rPr>
        <w:t>操作按钮失灵继续使用或未按规定使用的；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w:t>
      </w:r>
      <w:r>
        <w:rPr>
          <w:rFonts w:hint="eastAsia" w:ascii="仿宋" w:hAnsi="仿宋" w:eastAsia="仿宋" w:cs="仿宋"/>
          <w:color w:val="auto"/>
          <w:kern w:val="2"/>
          <w:sz w:val="28"/>
          <w:szCs w:val="28"/>
          <w:lang w:val="en-US" w:eastAsia="zh-CN" w:bidi="ar"/>
        </w:rPr>
        <w:t>登高作业不按规定佩戴保险带、保险绳等的；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（十一）</w:t>
      </w:r>
      <w:r>
        <w:rPr>
          <w:rFonts w:hint="eastAsia" w:ascii="仿宋" w:hAnsi="仿宋" w:eastAsia="仿宋" w:cs="仿宋"/>
          <w:color w:val="auto"/>
          <w:kern w:val="2"/>
          <w:sz w:val="28"/>
          <w:szCs w:val="28"/>
          <w:lang w:val="en-US" w:eastAsia="zh-CN" w:bidi="ar"/>
        </w:rPr>
        <w:t>未按规定携带瓦斯便携仪的；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（十二）</w:t>
      </w:r>
      <w:r>
        <w:rPr>
          <w:rFonts w:hint="eastAsia" w:ascii="仿宋" w:hAnsi="仿宋" w:eastAsia="仿宋" w:cs="仿宋"/>
          <w:color w:val="auto"/>
          <w:kern w:val="2"/>
          <w:sz w:val="28"/>
          <w:szCs w:val="28"/>
          <w:lang w:val="en-US" w:eastAsia="zh-CN" w:bidi="ar"/>
        </w:rPr>
        <w:t>开关未及时停电、闭锁的；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（十三）</w:t>
      </w:r>
      <w:r>
        <w:rPr>
          <w:rFonts w:hint="eastAsia" w:ascii="仿宋" w:hAnsi="仿宋" w:eastAsia="仿宋" w:cs="仿宋"/>
          <w:color w:val="auto"/>
          <w:kern w:val="2"/>
          <w:sz w:val="28"/>
          <w:szCs w:val="28"/>
          <w:lang w:val="en-US" w:eastAsia="zh-CN" w:bidi="ar"/>
        </w:rPr>
        <w:t>容易碰到的和裸露的带电体及机械外露的转动和传动部位未加装护罩或遮拦等防护设施的；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（十四）</w:t>
      </w:r>
      <w:r>
        <w:rPr>
          <w:rFonts w:hint="eastAsia" w:ascii="仿宋" w:hAnsi="仿宋" w:eastAsia="仿宋" w:cs="仿宋"/>
          <w:color w:val="auto"/>
          <w:kern w:val="2"/>
          <w:sz w:val="28"/>
          <w:szCs w:val="28"/>
          <w:lang w:val="en-US" w:eastAsia="zh-CN" w:bidi="ar"/>
        </w:rPr>
        <w:t>自救器损坏或过期未及时更换的；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（十五）</w:t>
      </w:r>
      <w:r>
        <w:rPr>
          <w:rFonts w:hint="eastAsia" w:ascii="仿宋" w:hAnsi="仿宋" w:eastAsia="仿宋" w:cs="仿宋"/>
          <w:color w:val="auto"/>
          <w:kern w:val="2"/>
          <w:sz w:val="28"/>
          <w:szCs w:val="28"/>
          <w:lang w:val="en-US" w:eastAsia="zh-CN" w:bidi="ar"/>
        </w:rPr>
        <w:t>携带非防爆电子产品入井的；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（十六）</w:t>
      </w:r>
      <w:r>
        <w:rPr>
          <w:rFonts w:hint="eastAsia" w:ascii="仿宋" w:hAnsi="仿宋" w:eastAsia="仿宋" w:cs="仿宋"/>
          <w:color w:val="auto"/>
          <w:kern w:val="2"/>
          <w:sz w:val="28"/>
          <w:szCs w:val="28"/>
          <w:lang w:val="en-US" w:eastAsia="zh-CN" w:bidi="ar"/>
        </w:rPr>
        <w:t>其他违反《煤矿安全规程》、《操作规程》及《作业规程》等有关规定的；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（十七）</w:t>
      </w:r>
      <w:r>
        <w:rPr>
          <w:rFonts w:hint="eastAsia" w:ascii="仿宋" w:hAnsi="仿宋" w:eastAsia="仿宋" w:cs="仿宋"/>
          <w:color w:val="auto"/>
          <w:kern w:val="2"/>
          <w:sz w:val="28"/>
          <w:szCs w:val="28"/>
          <w:lang w:val="en-US" w:eastAsia="zh-CN" w:bidi="ar"/>
        </w:rPr>
        <w:t>检修电气设备约时停送电或送电前不通知检修人员的；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（十八）</w:t>
      </w:r>
      <w:r>
        <w:rPr>
          <w:rFonts w:hint="eastAsia" w:ascii="仿宋" w:hAnsi="仿宋" w:eastAsia="仿宋" w:cs="仿宋"/>
          <w:color w:val="auto"/>
          <w:kern w:val="2"/>
          <w:sz w:val="28"/>
          <w:szCs w:val="28"/>
          <w:lang w:val="en-US" w:eastAsia="zh-CN" w:bidi="ar"/>
        </w:rPr>
        <w:t>机电设备各类保护擅自甩掉不用或擅自改变保护定值的；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（十九）</w:t>
      </w:r>
      <w:r>
        <w:rPr>
          <w:rFonts w:hint="eastAsia" w:ascii="仿宋" w:hAnsi="仿宋" w:eastAsia="仿宋" w:cs="仿宋"/>
          <w:color w:val="auto"/>
          <w:kern w:val="2"/>
          <w:sz w:val="28"/>
          <w:szCs w:val="28"/>
          <w:lang w:val="en-US" w:eastAsia="zh-CN" w:bidi="ar"/>
        </w:rPr>
        <w:t>违反停送电制度的；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w:t>
      </w:r>
      <w:r>
        <w:rPr>
          <w:rFonts w:hint="eastAsia" w:ascii="仿宋" w:hAnsi="仿宋" w:eastAsia="仿宋" w:cs="仿宋"/>
          <w:color w:val="auto"/>
          <w:kern w:val="2"/>
          <w:sz w:val="28"/>
          <w:szCs w:val="28"/>
          <w:lang w:val="en-US" w:eastAsia="zh-CN" w:bidi="ar"/>
        </w:rPr>
        <w:t>井下电缆连接存在“鸡爪子”、“羊尾巴”、“明接头”的；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（二十一）</w:t>
      </w:r>
      <w:r>
        <w:rPr>
          <w:rFonts w:hint="eastAsia" w:ascii="仿宋" w:hAnsi="仿宋" w:eastAsia="仿宋" w:cs="仿宋"/>
          <w:color w:val="auto"/>
          <w:kern w:val="2"/>
          <w:sz w:val="28"/>
          <w:szCs w:val="28"/>
          <w:lang w:val="en-US" w:eastAsia="zh-CN" w:bidi="ar"/>
        </w:rPr>
        <w:t>高压停送电无工作票、倒闸操作票，未严格执行“两票三制”工作制度的；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（二十二）</w:t>
      </w:r>
      <w:r>
        <w:rPr>
          <w:rFonts w:hint="eastAsia" w:ascii="仿宋" w:hAnsi="仿宋" w:eastAsia="仿宋" w:cs="仿宋"/>
          <w:color w:val="auto"/>
          <w:kern w:val="2"/>
          <w:sz w:val="28"/>
          <w:szCs w:val="28"/>
          <w:lang w:val="en-US" w:eastAsia="zh-CN" w:bidi="ar"/>
        </w:rPr>
        <w:t>操作高压电气设备主回路不戴绝缘手套、不穿绝缘靴或不站在绝缘台上的；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（二十三）</w:t>
      </w:r>
      <w:r>
        <w:rPr>
          <w:rFonts w:hint="eastAsia" w:ascii="仿宋" w:hAnsi="仿宋" w:eastAsia="仿宋" w:cs="仿宋"/>
          <w:color w:val="auto"/>
          <w:kern w:val="2"/>
          <w:sz w:val="28"/>
          <w:szCs w:val="28"/>
          <w:lang w:val="en-US" w:eastAsia="zh-CN" w:bidi="ar"/>
        </w:rPr>
        <w:t>检修电气设备未按规定进行停电、验电、放电、挂接地线、挂警示牌、检查瓦斯的；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（二十四）</w:t>
      </w:r>
      <w:r>
        <w:rPr>
          <w:rFonts w:hint="eastAsia" w:ascii="仿宋" w:hAnsi="仿宋" w:eastAsia="仿宋" w:cs="仿宋"/>
          <w:color w:val="auto"/>
          <w:kern w:val="2"/>
          <w:sz w:val="28"/>
          <w:szCs w:val="28"/>
          <w:lang w:val="en-US" w:eastAsia="zh-CN" w:bidi="ar"/>
        </w:rPr>
        <w:t>检修机电设备或在设备上从事其它工作时，不停电、不闭锁、不挂停电牌的；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（二十五）</w:t>
      </w:r>
      <w:r>
        <w:rPr>
          <w:rFonts w:hint="eastAsia" w:ascii="仿宋" w:hAnsi="仿宋" w:eastAsia="仿宋" w:cs="仿宋"/>
          <w:color w:val="auto"/>
          <w:kern w:val="2"/>
          <w:sz w:val="28"/>
          <w:szCs w:val="28"/>
          <w:lang w:val="en-US" w:eastAsia="zh-CN" w:bidi="ar"/>
        </w:rPr>
        <w:t>修理调整高压电气设备无工作票和施工安全措施的；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（二十六）</w:t>
      </w:r>
      <w:r>
        <w:rPr>
          <w:rFonts w:hint="eastAsia" w:ascii="仿宋" w:hAnsi="仿宋" w:eastAsia="仿宋" w:cs="仿宋"/>
          <w:color w:val="auto"/>
          <w:kern w:val="2"/>
          <w:sz w:val="28"/>
          <w:szCs w:val="28"/>
          <w:lang w:val="en-US" w:eastAsia="zh-CN" w:bidi="ar"/>
        </w:rPr>
        <w:t>电工操作使用不合格不齐全绝缘用品、用具的；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（二十七）</w:t>
      </w:r>
      <w:r>
        <w:rPr>
          <w:rFonts w:hint="eastAsia" w:ascii="仿宋" w:hAnsi="仿宋" w:eastAsia="仿宋" w:cs="仿宋"/>
          <w:color w:val="auto"/>
          <w:kern w:val="2"/>
          <w:sz w:val="28"/>
          <w:szCs w:val="28"/>
          <w:lang w:val="en-US" w:eastAsia="zh-CN" w:bidi="ar"/>
        </w:rPr>
        <w:t>开关停送电操作失误的；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（二十八）</w:t>
      </w:r>
      <w:r>
        <w:rPr>
          <w:rFonts w:hint="eastAsia" w:ascii="仿宋" w:hAnsi="仿宋" w:eastAsia="仿宋" w:cs="仿宋"/>
          <w:color w:val="auto"/>
          <w:kern w:val="2"/>
          <w:sz w:val="28"/>
          <w:szCs w:val="28"/>
          <w:lang w:val="en-US" w:eastAsia="zh-CN" w:bidi="ar"/>
        </w:rPr>
        <w:t>不按规定程序及要求事项进行停送电作业的；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（二十九）</w:t>
      </w:r>
      <w:r>
        <w:rPr>
          <w:rFonts w:hint="eastAsia" w:ascii="仿宋" w:hAnsi="仿宋" w:eastAsia="仿宋" w:cs="仿宋"/>
          <w:color w:val="auto"/>
          <w:kern w:val="2"/>
          <w:sz w:val="28"/>
          <w:szCs w:val="28"/>
          <w:lang w:val="en-US" w:eastAsia="zh-CN" w:bidi="ar"/>
        </w:rPr>
        <w:t>电气设备及电缆绝缘值低继续使用的；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w:t>
      </w:r>
      <w:r>
        <w:rPr>
          <w:rFonts w:hint="eastAsia" w:ascii="仿宋" w:hAnsi="仿宋" w:eastAsia="仿宋" w:cs="仿宋"/>
          <w:color w:val="auto"/>
          <w:kern w:val="2"/>
          <w:sz w:val="28"/>
          <w:szCs w:val="28"/>
          <w:lang w:val="en-US" w:eastAsia="zh-CN" w:bidi="ar"/>
        </w:rPr>
        <w:t>无紧急情况未经批准随意停电的（无计划、无措施）；</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（三十一）</w:t>
      </w:r>
      <w:r>
        <w:rPr>
          <w:rFonts w:hint="eastAsia" w:ascii="仿宋" w:hAnsi="仿宋" w:eastAsia="仿宋" w:cs="仿宋"/>
          <w:color w:val="auto"/>
          <w:kern w:val="2"/>
          <w:sz w:val="28"/>
          <w:szCs w:val="28"/>
          <w:lang w:val="en-US" w:eastAsia="zh-CN" w:bidi="ar"/>
        </w:rPr>
        <w:t>电缆之间的连接，未用与电气设备性能相符的接线盒的；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（三十二）</w:t>
      </w:r>
      <w:r>
        <w:rPr>
          <w:rFonts w:hint="eastAsia" w:ascii="仿宋" w:hAnsi="仿宋" w:eastAsia="仿宋" w:cs="仿宋"/>
          <w:color w:val="auto"/>
          <w:kern w:val="2"/>
          <w:sz w:val="28"/>
          <w:szCs w:val="28"/>
          <w:lang w:val="en-US" w:eastAsia="zh-CN" w:bidi="ar"/>
        </w:rPr>
        <w:t>操作过程中损坏电缆或损伤电缆致使露出芯线绝缘的；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（三十三）</w:t>
      </w:r>
      <w:r>
        <w:rPr>
          <w:rFonts w:hint="eastAsia" w:ascii="仿宋" w:hAnsi="仿宋" w:eastAsia="仿宋" w:cs="仿宋"/>
          <w:color w:val="auto"/>
          <w:kern w:val="2"/>
          <w:sz w:val="28"/>
          <w:szCs w:val="28"/>
          <w:lang w:val="en-US" w:eastAsia="zh-CN" w:bidi="ar"/>
        </w:rPr>
        <w:t>用水冲刷巷道溅在高压电器设备上或直接冲刷低压电器设备的；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（三十四）</w:t>
      </w:r>
      <w:r>
        <w:rPr>
          <w:rFonts w:hint="eastAsia" w:ascii="仿宋" w:hAnsi="仿宋" w:eastAsia="仿宋" w:cs="仿宋"/>
          <w:color w:val="auto"/>
          <w:kern w:val="2"/>
          <w:sz w:val="28"/>
          <w:szCs w:val="28"/>
          <w:lang w:val="en-US" w:eastAsia="zh-CN" w:bidi="ar"/>
        </w:rPr>
        <w:t>电工不穿合格绝缘靴、不带验电笔及便携仪的；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（三十五）</w:t>
      </w:r>
      <w:r>
        <w:rPr>
          <w:rFonts w:hint="eastAsia" w:ascii="仿宋" w:hAnsi="仿宋" w:eastAsia="仿宋" w:cs="仿宋"/>
          <w:color w:val="auto"/>
          <w:kern w:val="2"/>
          <w:sz w:val="28"/>
          <w:szCs w:val="28"/>
          <w:lang w:val="en-US" w:eastAsia="zh-CN" w:bidi="ar"/>
        </w:rPr>
        <w:t>各种电气设备无接地线或接地线安设不合格的；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（三十六）</w:t>
      </w:r>
      <w:r>
        <w:rPr>
          <w:rFonts w:hint="eastAsia" w:ascii="仿宋" w:hAnsi="仿宋" w:eastAsia="仿宋" w:cs="仿宋"/>
          <w:color w:val="auto"/>
          <w:kern w:val="2"/>
          <w:sz w:val="28"/>
          <w:szCs w:val="28"/>
          <w:lang w:val="en-US" w:eastAsia="zh-CN" w:bidi="ar"/>
        </w:rPr>
        <w:t>未按规定使用煤安标志产品、黏贴设备标志牌的；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（三十七）</w:t>
      </w:r>
      <w:r>
        <w:rPr>
          <w:rFonts w:hint="eastAsia" w:ascii="仿宋" w:hAnsi="仿宋" w:eastAsia="仿宋" w:cs="仿宋"/>
          <w:color w:val="auto"/>
          <w:kern w:val="2"/>
          <w:sz w:val="28"/>
          <w:szCs w:val="28"/>
          <w:lang w:val="en-US" w:eastAsia="zh-CN" w:bidi="ar"/>
        </w:rPr>
        <w:t>机电设备未按规定定期进行技术性能测定和预防性试验的；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（三十八）</w:t>
      </w:r>
      <w:r>
        <w:rPr>
          <w:rFonts w:hint="eastAsia" w:ascii="仿宋" w:hAnsi="仿宋" w:eastAsia="仿宋" w:cs="仿宋"/>
          <w:color w:val="auto"/>
          <w:kern w:val="2"/>
          <w:sz w:val="28"/>
          <w:szCs w:val="28"/>
          <w:lang w:val="en-US" w:eastAsia="zh-CN" w:bidi="ar"/>
        </w:rPr>
        <w:t>保险丝用铜（铝、铁）丝等代替的；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rPr>
      </w:pPr>
      <w:r>
        <w:rPr>
          <w:rFonts w:hint="default" w:ascii="仿宋" w:hAnsi="仿宋" w:eastAsia="仿宋" w:cs="仿宋"/>
          <w:color w:val="auto"/>
          <w:kern w:val="2"/>
          <w:sz w:val="28"/>
          <w:szCs w:val="28"/>
          <w:lang w:eastAsia="zh-CN" w:bidi="ar"/>
        </w:rPr>
        <w:t>（三十九）</w:t>
      </w:r>
      <w:r>
        <w:rPr>
          <w:rFonts w:hint="eastAsia" w:ascii="仿宋" w:hAnsi="仿宋" w:eastAsia="仿宋" w:cs="仿宋"/>
          <w:color w:val="auto"/>
          <w:kern w:val="2"/>
          <w:sz w:val="28"/>
          <w:szCs w:val="28"/>
          <w:lang w:val="en-US" w:eastAsia="zh-CN" w:bidi="ar"/>
        </w:rPr>
        <w:t>拆除电器设备时，随意截割电缆的；</w:t>
      </w:r>
    </w:p>
    <w:p>
      <w:pPr>
        <w:pStyle w:val="11"/>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560" w:firstLineChars="200"/>
        <w:jc w:val="both"/>
        <w:textAlignment w:val="auto"/>
        <w:outlineLvl w:val="9"/>
        <w:rPr>
          <w:rFonts w:hint="eastAsia" w:ascii="仿宋" w:hAnsi="仿宋" w:eastAsia="仿宋" w:cs="仿宋"/>
          <w:color w:val="auto"/>
          <w:kern w:val="2"/>
          <w:sz w:val="28"/>
          <w:szCs w:val="28"/>
          <w:lang w:eastAsia="zh-CN" w:bidi="ar"/>
        </w:rPr>
      </w:pPr>
      <w:r>
        <w:rPr>
          <w:rFonts w:hint="default" w:ascii="仿宋" w:hAnsi="仿宋" w:eastAsia="仿宋" w:cs="仿宋"/>
          <w:color w:val="auto"/>
          <w:kern w:val="2"/>
          <w:sz w:val="28"/>
          <w:szCs w:val="28"/>
          <w:lang w:eastAsia="zh-CN" w:bidi="ar"/>
        </w:rPr>
        <w:t>（四十）</w:t>
      </w:r>
      <w:r>
        <w:rPr>
          <w:rFonts w:hint="eastAsia" w:ascii="仿宋" w:hAnsi="仿宋" w:eastAsia="仿宋" w:cs="仿宋"/>
          <w:color w:val="auto"/>
          <w:kern w:val="2"/>
          <w:sz w:val="28"/>
          <w:szCs w:val="28"/>
          <w:lang w:val="en-US" w:eastAsia="zh-CN" w:bidi="ar"/>
        </w:rPr>
        <w:t>各种电气保护不按时进行试验的。</w:t>
      </w:r>
    </w:p>
    <w:bookmarkEnd w:id="331"/>
    <w:bookmarkEnd w:id="332"/>
    <w:bookmarkEnd w:id="333"/>
    <w:bookmarkEnd w:id="334"/>
    <w:p>
      <w:pPr>
        <w:rPr>
          <w:rFonts w:hint="eastAsia" w:ascii="仿宋" w:hAnsi="仿宋" w:eastAsia="仿宋" w:cs="仿宋"/>
          <w:b/>
          <w:bCs/>
          <w:color w:val="auto"/>
          <w:sz w:val="32"/>
          <w:szCs w:val="32"/>
          <w:highlight w:val="none"/>
          <w:lang w:val="en-US" w:eastAsia="zh-CN"/>
        </w:rPr>
      </w:pPr>
      <w:bookmarkStart w:id="418" w:name="_Toc13105"/>
      <w:bookmarkStart w:id="419" w:name="_Toc21539"/>
      <w:bookmarkStart w:id="420" w:name="_Toc12758"/>
      <w:r>
        <w:rPr>
          <w:rFonts w:hint="eastAsia" w:ascii="仿宋" w:hAnsi="仿宋" w:eastAsia="仿宋" w:cs="仿宋"/>
          <w:b/>
          <w:bCs/>
          <w:color w:val="auto"/>
          <w:sz w:val="32"/>
          <w:szCs w:val="32"/>
          <w:highlight w:val="none"/>
          <w:lang w:val="en-US" w:eastAsia="zh-CN"/>
        </w:rPr>
        <w:br w:type="page"/>
      </w:r>
    </w:p>
    <w:p>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421" w:name="_Toc11585"/>
      <w:r>
        <w:rPr>
          <w:rFonts w:hint="eastAsia" w:ascii="仿宋" w:hAnsi="仿宋" w:eastAsia="仿宋" w:cs="仿宋"/>
          <w:b/>
          <w:bCs/>
          <w:color w:val="auto"/>
          <w:sz w:val="32"/>
          <w:szCs w:val="32"/>
          <w:highlight w:val="none"/>
          <w:lang w:val="en-US" w:eastAsia="zh-CN"/>
        </w:rPr>
        <w:t>运输专业学习手册</w:t>
      </w:r>
      <w:bookmarkEnd w:id="418"/>
      <w:bookmarkEnd w:id="419"/>
      <w:bookmarkEnd w:id="420"/>
      <w:bookmarkEnd w:id="421"/>
    </w:p>
    <w:p>
      <w:pPr>
        <w:spacing w:before="100" w:beforeAutospacing="1" w:after="100" w:afterAutospacing="1" w:line="380" w:lineRule="exact"/>
        <w:jc w:val="center"/>
        <w:outlineLvl w:val="1"/>
        <w:rPr>
          <w:rFonts w:hint="eastAsia" w:ascii="仿宋" w:hAnsi="仿宋" w:eastAsia="仿宋" w:cs="仿宋"/>
          <w:b/>
          <w:color w:val="auto"/>
          <w:sz w:val="36"/>
          <w:szCs w:val="36"/>
        </w:rPr>
      </w:pPr>
      <w:bookmarkStart w:id="422" w:name="_Toc17895"/>
      <w:bookmarkStart w:id="423" w:name="_Toc26167"/>
      <w:bookmarkStart w:id="424" w:name="_Toc18623"/>
      <w:r>
        <w:rPr>
          <w:rFonts w:hint="eastAsia" w:ascii="仿宋" w:hAnsi="仿宋" w:eastAsia="仿宋" w:cs="仿宋"/>
          <w:b/>
          <w:color w:val="auto"/>
          <w:sz w:val="36"/>
          <w:szCs w:val="36"/>
        </w:rPr>
        <w:t>电机车司机</w:t>
      </w:r>
      <w:bookmarkEnd w:id="422"/>
      <w:bookmarkEnd w:id="423"/>
      <w:bookmarkEnd w:id="424"/>
    </w:p>
    <w:tbl>
      <w:tblPr>
        <w:tblStyle w:val="12"/>
        <w:tblW w:w="8500" w:type="dxa"/>
        <w:tblInd w:w="95" w:type="dxa"/>
        <w:tblLayout w:type="fixed"/>
        <w:tblCellMar>
          <w:top w:w="0" w:type="dxa"/>
          <w:left w:w="108" w:type="dxa"/>
          <w:bottom w:w="0" w:type="dxa"/>
          <w:right w:w="108" w:type="dxa"/>
        </w:tblCellMar>
      </w:tblPr>
      <w:tblGrid>
        <w:gridCol w:w="1069"/>
        <w:gridCol w:w="2773"/>
        <w:gridCol w:w="848"/>
        <w:gridCol w:w="3810"/>
      </w:tblGrid>
      <w:tr>
        <w:tblPrEx>
          <w:tblCellMar>
            <w:top w:w="0" w:type="dxa"/>
            <w:left w:w="108" w:type="dxa"/>
            <w:bottom w:w="0" w:type="dxa"/>
            <w:right w:w="108" w:type="dxa"/>
          </w:tblCellMar>
        </w:tblPrEx>
        <w:trPr>
          <w:trHeight w:val="543" w:hRule="atLeast"/>
        </w:trPr>
        <w:tc>
          <w:tcPr>
            <w:tcW w:w="850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color w:val="auto"/>
                <w:kern w:val="0"/>
                <w:sz w:val="21"/>
                <w:szCs w:val="21"/>
              </w:rPr>
            </w:pPr>
            <w:r>
              <w:rPr>
                <w:rFonts w:hint="eastAsia" w:ascii="仿宋" w:hAnsi="仿宋" w:eastAsia="仿宋" w:cs="仿宋"/>
                <w:b w:val="0"/>
                <w:bCs/>
                <w:color w:val="auto"/>
                <w:kern w:val="0"/>
                <w:sz w:val="21"/>
                <w:szCs w:val="21"/>
              </w:rPr>
              <w:t>电机车司机岗位风险告知卡</w:t>
            </w:r>
          </w:p>
        </w:tc>
      </w:tr>
      <w:tr>
        <w:tblPrEx>
          <w:tblCellMar>
            <w:top w:w="0" w:type="dxa"/>
            <w:left w:w="108" w:type="dxa"/>
            <w:bottom w:w="0" w:type="dxa"/>
            <w:right w:w="108" w:type="dxa"/>
          </w:tblCellMar>
        </w:tblPrEx>
        <w:trPr>
          <w:trHeight w:val="1100" w:hRule="atLeast"/>
        </w:trPr>
        <w:tc>
          <w:tcPr>
            <w:tcW w:w="1069"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风险类型</w:t>
            </w:r>
          </w:p>
        </w:tc>
        <w:tc>
          <w:tcPr>
            <w:tcW w:w="277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机电、运输、物体打击、职业病危害</w:t>
            </w:r>
          </w:p>
        </w:tc>
        <w:tc>
          <w:tcPr>
            <w:tcW w:w="84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事故报告</w:t>
            </w:r>
          </w:p>
        </w:tc>
        <w:tc>
          <w:tcPr>
            <w:tcW w:w="381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690" w:hRule="atLeast"/>
        </w:trPr>
        <w:tc>
          <w:tcPr>
            <w:tcW w:w="384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658"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1126"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1.未持证上岗；未佩戴个体防护；未发出开车信号。</w:t>
            </w:r>
          </w:p>
        </w:tc>
        <w:tc>
          <w:tcPr>
            <w:tcW w:w="465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1.持证上岗；佩戴好安全帽；司机开车前要发出信号。</w:t>
            </w:r>
          </w:p>
        </w:tc>
      </w:tr>
      <w:tr>
        <w:tblPrEx>
          <w:tblCellMar>
            <w:top w:w="0" w:type="dxa"/>
            <w:left w:w="108" w:type="dxa"/>
            <w:bottom w:w="0" w:type="dxa"/>
            <w:right w:w="108" w:type="dxa"/>
          </w:tblCellMar>
        </w:tblPrEx>
        <w:trPr>
          <w:trHeight w:val="1141"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2.机车前方有人开车；机车照明不完好。</w:t>
            </w:r>
          </w:p>
        </w:tc>
        <w:tc>
          <w:tcPr>
            <w:tcW w:w="465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2.机车前方有人严禁开车，按喇叭示意行人离开；保证车灯照明完好。</w:t>
            </w:r>
          </w:p>
        </w:tc>
      </w:tr>
      <w:tr>
        <w:tblPrEx>
          <w:tblCellMar>
            <w:top w:w="0" w:type="dxa"/>
            <w:left w:w="108" w:type="dxa"/>
            <w:bottom w:w="0" w:type="dxa"/>
            <w:right w:w="108" w:type="dxa"/>
          </w:tblCellMar>
        </w:tblPrEx>
        <w:trPr>
          <w:trHeight w:val="1278"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3.车灯、喇叭、制动闸、撒沙装置、控制器、连接装置等不完好；电瓶车搭乘人员。</w:t>
            </w:r>
          </w:p>
        </w:tc>
        <w:tc>
          <w:tcPr>
            <w:tcW w:w="465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3.定期检查电机车的车灯、喇叭、制动闸、撒沙装置、控制器、连接装置等，确保完好、可靠；电机车开车时，严禁搭载其他人员。</w:t>
            </w:r>
          </w:p>
        </w:tc>
      </w:tr>
      <w:tr>
        <w:tblPrEx>
          <w:tblCellMar>
            <w:top w:w="0" w:type="dxa"/>
            <w:left w:w="108" w:type="dxa"/>
            <w:bottom w:w="0" w:type="dxa"/>
            <w:right w:w="108" w:type="dxa"/>
          </w:tblCellMar>
        </w:tblPrEx>
        <w:trPr>
          <w:trHeight w:val="1188"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4.速度快、过路口未鸣笛；司机将身体伸出车外。</w:t>
            </w:r>
          </w:p>
        </w:tc>
        <w:tc>
          <w:tcPr>
            <w:tcW w:w="465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4.过道岔路口提前减速、鸣笛；电瓶车运行中，司机不得将身体伸出车外。</w:t>
            </w:r>
          </w:p>
        </w:tc>
      </w:tr>
      <w:tr>
        <w:tblPrEx>
          <w:tblCellMar>
            <w:top w:w="0" w:type="dxa"/>
            <w:left w:w="108" w:type="dxa"/>
            <w:bottom w:w="0" w:type="dxa"/>
            <w:right w:w="108" w:type="dxa"/>
          </w:tblCellMar>
        </w:tblPrEx>
        <w:trPr>
          <w:trHeight w:val="1473" w:hRule="atLeast"/>
        </w:trPr>
        <w:tc>
          <w:tcPr>
            <w:tcW w:w="3842"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5.两车同向同轨行驶时，相距100米以内。</w:t>
            </w:r>
          </w:p>
        </w:tc>
        <w:tc>
          <w:tcPr>
            <w:tcW w:w="4658"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5.两车同向同轨行驶时，距离不得低于100米。</w:t>
            </w:r>
          </w:p>
        </w:tc>
      </w:tr>
      <w:tr>
        <w:tblPrEx>
          <w:tblCellMar>
            <w:top w:w="0" w:type="dxa"/>
            <w:left w:w="108" w:type="dxa"/>
            <w:bottom w:w="0" w:type="dxa"/>
            <w:right w:w="108" w:type="dxa"/>
          </w:tblCellMar>
        </w:tblPrEx>
        <w:trPr>
          <w:trHeight w:val="1370" w:hRule="atLeast"/>
        </w:trPr>
        <w:tc>
          <w:tcPr>
            <w:tcW w:w="1069"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431" w:type="dxa"/>
            <w:gridSpan w:val="3"/>
            <w:tcBorders>
              <w:top w:val="single" w:color="auto" w:sz="4" w:space="0"/>
              <w:left w:val="nil"/>
              <w:bottom w:val="single" w:color="auto" w:sz="4" w:space="0"/>
              <w:right w:val="single" w:color="000000"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2060" w:hRule="atLeast"/>
        </w:trPr>
        <w:tc>
          <w:tcPr>
            <w:tcW w:w="1069"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pacing w:line="240" w:lineRule="auto"/>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应急处置措施</w:t>
            </w:r>
          </w:p>
        </w:tc>
        <w:tc>
          <w:tcPr>
            <w:tcW w:w="7431" w:type="dxa"/>
            <w:gridSpan w:val="3"/>
            <w:tcBorders>
              <w:top w:val="single" w:color="auto" w:sz="4" w:space="0"/>
              <w:left w:val="nil"/>
              <w:bottom w:val="single" w:color="auto" w:sz="4" w:space="0"/>
              <w:right w:val="single" w:color="000000" w:sz="4" w:space="0"/>
            </w:tcBorders>
            <w:vAlign w:val="center"/>
          </w:tcPr>
          <w:p>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发生事故、要立即按照“及时汇报、积极抢救、安全撤离、妥善避灾”原则进行自救互救</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尽量与调度室保持联系，将现场情况准确汇报</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3.抢救伤员时要遵循“三先三后”的原则</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kinsoku/>
              <w:wordWrap/>
              <w:overflowPunct/>
              <w:topLinePunct w:val="0"/>
              <w:autoSpaceDE/>
              <w:bidi w:val="0"/>
              <w:adjustRightInd/>
              <w:spacing w:line="240" w:lineRule="auto"/>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4.撤离时沿着避灾路线逃生，必要时进入避难硐室等待救援。</w:t>
            </w:r>
          </w:p>
        </w:tc>
      </w:tr>
    </w:tbl>
    <w:tbl>
      <w:tblPr>
        <w:tblStyle w:val="12"/>
        <w:tblpPr w:leftFromText="180" w:rightFromText="180" w:vertAnchor="text" w:horzAnchor="page" w:tblpXSpec="center" w:tblpY="571"/>
        <w:tblW w:w="87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68"/>
        <w:gridCol w:w="4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8739" w:type="dxa"/>
            <w:gridSpan w:val="2"/>
            <w:vAlign w:val="center"/>
          </w:tcPr>
          <w:p>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color w:val="auto"/>
                <w:sz w:val="24"/>
              </w:rPr>
            </w:pPr>
            <w:bookmarkStart w:id="425" w:name="_Toc373581559"/>
            <w:bookmarkStart w:id="426" w:name="_Toc19705"/>
            <w:bookmarkStart w:id="427" w:name="_Toc23129"/>
            <w:bookmarkStart w:id="428" w:name="_Toc21683"/>
            <w:bookmarkStart w:id="429" w:name="_Toc29653"/>
            <w:r>
              <w:rPr>
                <w:rFonts w:hint="eastAsia" w:ascii="仿宋" w:hAnsi="仿宋" w:eastAsia="仿宋" w:cs="仿宋"/>
                <w:b/>
                <w:bCs w:val="0"/>
                <w:color w:val="auto"/>
                <w:kern w:val="0"/>
                <w:sz w:val="21"/>
                <w:szCs w:val="21"/>
              </w:rPr>
              <w:t>电机车司机安全提示</w:t>
            </w:r>
            <w:bookmarkEnd w:id="425"/>
            <w:r>
              <w:rPr>
                <w:rFonts w:hint="eastAsia" w:ascii="仿宋" w:hAnsi="仿宋" w:eastAsia="仿宋" w:cs="仿宋"/>
                <w:b/>
                <w:bCs w:val="0"/>
                <w:color w:val="auto"/>
                <w:kern w:val="0"/>
                <w:sz w:val="21"/>
                <w:szCs w:val="21"/>
              </w:rPr>
              <w:t>卡</w:t>
            </w:r>
            <w:bookmarkEnd w:id="426"/>
            <w:bookmarkEnd w:id="427"/>
            <w:bookmarkEnd w:id="428"/>
            <w:bookmarkEnd w:id="429"/>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4168" w:type="dxa"/>
            <w:vAlign w:val="center"/>
          </w:tcPr>
          <w:p>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开车前检查</w:t>
            </w:r>
          </w:p>
        </w:tc>
        <w:tc>
          <w:tcPr>
            <w:tcW w:w="4571" w:type="dxa"/>
            <w:vAlign w:val="center"/>
          </w:tcPr>
          <w:p>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停车后确认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4168" w:type="dxa"/>
            <w:vAlign w:val="center"/>
          </w:tcPr>
          <w:p>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★1.连接、</w:t>
            </w:r>
            <w:r>
              <w:rPr>
                <w:rFonts w:hint="eastAsia" w:ascii="仿宋" w:hAnsi="仿宋" w:eastAsia="仿宋" w:cs="仿宋"/>
                <w:b w:val="0"/>
                <w:bCs w:val="0"/>
                <w:color w:val="auto"/>
                <w:sz w:val="21"/>
                <w:szCs w:val="21"/>
                <w:lang w:eastAsia="zh-CN"/>
              </w:rPr>
              <w:t>照明灯、</w:t>
            </w:r>
            <w:r>
              <w:rPr>
                <w:rFonts w:hint="eastAsia" w:ascii="仿宋" w:hAnsi="仿宋" w:eastAsia="仿宋" w:cs="仿宋"/>
                <w:b w:val="0"/>
                <w:bCs w:val="0"/>
                <w:color w:val="auto"/>
                <w:sz w:val="21"/>
                <w:szCs w:val="21"/>
              </w:rPr>
              <w:t>红尾灯</w:t>
            </w:r>
          </w:p>
        </w:tc>
        <w:tc>
          <w:tcPr>
            <w:tcW w:w="4571" w:type="dxa"/>
            <w:vAlign w:val="center"/>
          </w:tcPr>
          <w:p>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★1.停车地点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4168" w:type="dxa"/>
            <w:vAlign w:val="center"/>
          </w:tcPr>
          <w:p>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★2.人员、障碍物</w:t>
            </w:r>
          </w:p>
        </w:tc>
        <w:tc>
          <w:tcPr>
            <w:tcW w:w="4571" w:type="dxa"/>
            <w:vAlign w:val="center"/>
          </w:tcPr>
          <w:p>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★2.调速器、换向器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4168" w:type="dxa"/>
            <w:vAlign w:val="center"/>
          </w:tcPr>
          <w:p>
            <w:pPr>
              <w:keepNext w:val="0"/>
              <w:keepLines w:val="0"/>
              <w:pageBreakBefore w:val="0"/>
              <w:kinsoku/>
              <w:wordWrap/>
              <w:overflowPunct/>
              <w:topLinePunct w:val="0"/>
              <w:autoSpaceDE/>
              <w:bidi w:val="0"/>
              <w:adjustRightInd/>
              <w:jc w:val="center"/>
              <w:textAlignment w:val="auto"/>
              <w:outlineLvl w:val="9"/>
              <w:rPr>
                <w:rFonts w:hint="eastAsia" w:ascii="仿宋" w:hAnsi="仿宋" w:eastAsia="仿宋" w:cs="仿宋"/>
                <w:b w:val="0"/>
                <w:bCs w:val="0"/>
                <w:color w:val="auto"/>
                <w:sz w:val="21"/>
                <w:szCs w:val="21"/>
              </w:rPr>
            </w:pPr>
          </w:p>
        </w:tc>
        <w:tc>
          <w:tcPr>
            <w:tcW w:w="4571" w:type="dxa"/>
            <w:vAlign w:val="center"/>
          </w:tcPr>
          <w:p>
            <w:pPr>
              <w:keepNext w:val="0"/>
              <w:keepLines w:val="0"/>
              <w:pageBreakBefore w:val="0"/>
              <w:kinsoku/>
              <w:wordWrap/>
              <w:overflowPunct/>
              <w:topLinePunct w:val="0"/>
              <w:autoSpaceDE/>
              <w:bidi w:val="0"/>
              <w:adjustRightInd/>
              <w:spacing w:line="460" w:lineRule="exact"/>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★3.车闸、车灯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4168" w:type="dxa"/>
            <w:vAlign w:val="center"/>
          </w:tcPr>
          <w:p>
            <w:pPr>
              <w:keepNext w:val="0"/>
              <w:keepLines w:val="0"/>
              <w:pageBreakBefore w:val="0"/>
              <w:kinsoku/>
              <w:wordWrap/>
              <w:overflowPunct/>
              <w:topLinePunct w:val="0"/>
              <w:autoSpaceDE/>
              <w:bidi w:val="0"/>
              <w:adjustRightInd/>
              <w:textAlignment w:val="auto"/>
              <w:outlineLvl w:val="9"/>
              <w:rPr>
                <w:rFonts w:hint="eastAsia" w:ascii="仿宋" w:hAnsi="仿宋" w:eastAsia="仿宋" w:cs="仿宋"/>
                <w:b w:val="0"/>
                <w:bCs w:val="0"/>
                <w:color w:val="auto"/>
                <w:sz w:val="21"/>
                <w:szCs w:val="21"/>
              </w:rPr>
            </w:pPr>
          </w:p>
        </w:tc>
        <w:tc>
          <w:tcPr>
            <w:tcW w:w="4571" w:type="dxa"/>
            <w:vAlign w:val="center"/>
          </w:tcPr>
          <w:p>
            <w:pPr>
              <w:keepNext w:val="0"/>
              <w:keepLines w:val="0"/>
              <w:pageBreakBefore w:val="0"/>
              <w:kinsoku/>
              <w:wordWrap/>
              <w:overflowPunct/>
              <w:topLinePunct w:val="0"/>
              <w:autoSpaceDE/>
              <w:bidi w:val="0"/>
              <w:adjustRightInd/>
              <w:spacing w:line="460" w:lineRule="exact"/>
              <w:textAlignment w:val="auto"/>
              <w:outlineLvl w:val="9"/>
              <w:rPr>
                <w:rFonts w:hint="eastAsia" w:ascii="仿宋" w:hAnsi="仿宋" w:eastAsia="仿宋" w:cs="仿宋"/>
                <w:b w:val="0"/>
                <w:bCs w:val="0"/>
                <w:color w:val="auto"/>
                <w:sz w:val="21"/>
                <w:szCs w:val="21"/>
              </w:rPr>
            </w:pPr>
            <w:r>
              <w:rPr>
                <w:rFonts w:hint="eastAsia" w:ascii="仿宋" w:hAnsi="仿宋" w:eastAsia="仿宋" w:cs="仿宋"/>
                <w:b w:val="0"/>
                <w:bCs w:val="0"/>
                <w:color w:val="auto"/>
                <w:sz w:val="21"/>
                <w:szCs w:val="21"/>
              </w:rPr>
              <w:t>★4.钥匙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3" w:hRule="atLeast"/>
          <w:jc w:val="center"/>
        </w:trPr>
        <w:tc>
          <w:tcPr>
            <w:tcW w:w="8739" w:type="dxa"/>
            <w:gridSpan w:val="2"/>
            <w:vAlign w:val="center"/>
          </w:tcPr>
          <w:p>
            <w:pPr>
              <w:keepNext w:val="0"/>
              <w:keepLines w:val="0"/>
              <w:pageBreakBefore w:val="0"/>
              <w:kinsoku/>
              <w:wordWrap/>
              <w:overflowPunct/>
              <w:topLinePunct w:val="0"/>
              <w:autoSpaceDE/>
              <w:bidi w:val="0"/>
              <w:adjustRightInd/>
              <w:spacing w:line="400" w:lineRule="exact"/>
              <w:ind w:firstLine="514" w:firstLineChars="245"/>
              <w:textAlignment w:val="auto"/>
              <w:outlineLvl w:val="9"/>
              <w:rPr>
                <w:rFonts w:hint="eastAsia" w:ascii="仿宋" w:hAnsi="仿宋" w:eastAsia="仿宋" w:cs="仿宋"/>
                <w:b w:val="0"/>
                <w:bCs w:val="0"/>
                <w:color w:val="auto"/>
                <w:sz w:val="21"/>
                <w:szCs w:val="21"/>
              </w:rPr>
            </w:pPr>
            <w:bookmarkStart w:id="430" w:name="_Toc26356"/>
            <w:bookmarkStart w:id="431" w:name="_Toc21557"/>
            <w:r>
              <w:rPr>
                <w:rFonts w:hint="eastAsia" w:ascii="仿宋" w:hAnsi="仿宋" w:eastAsia="仿宋" w:cs="仿宋"/>
                <w:b w:val="0"/>
                <w:bCs w:val="0"/>
                <w:color w:val="auto"/>
                <w:sz w:val="21"/>
                <w:szCs w:val="21"/>
              </w:rPr>
              <mc:AlternateContent>
                <mc:Choice Requires="wps">
                  <w:drawing>
                    <wp:anchor distT="0" distB="0" distL="114300" distR="114300" simplePos="0" relativeHeight="251659264" behindDoc="0" locked="0" layoutInCell="1" allowOverlap="1">
                      <wp:simplePos x="0" y="0"/>
                      <wp:positionH relativeFrom="column">
                        <wp:posOffset>-114300</wp:posOffset>
                      </wp:positionH>
                      <wp:positionV relativeFrom="paragraph">
                        <wp:posOffset>6361430</wp:posOffset>
                      </wp:positionV>
                      <wp:extent cx="635" cy="0"/>
                      <wp:effectExtent l="0" t="0" r="0" b="0"/>
                      <wp:wrapNone/>
                      <wp:docPr id="2" name="直接连接符 2"/>
                      <wp:cNvGraphicFramePr/>
                      <a:graphic xmlns:a="http://schemas.openxmlformats.org/drawingml/2006/main">
                        <a:graphicData uri="http://schemas.microsoft.com/office/word/2010/wordprocessingShape">
                          <wps:wsp>
                            <wps:cNvCnPr/>
                            <wps:spPr>
                              <a:xfrm>
                                <a:off x="0" y="0"/>
                                <a:ext cx="635" cy="0"/>
                              </a:xfrm>
                              <a:prstGeom prst="line">
                                <a:avLst/>
                              </a:prstGeom>
                              <a:ln w="9525" cap="flat" cmpd="sng">
                                <a:solidFill>
                                  <a:srgbClr val="0000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margin-left:-9pt;margin-top:500.9pt;height:0pt;width:0.05pt;z-index:251659264;mso-width-relative:page;mso-height-relative:page;" filled="f" stroked="t" coordsize="21600,21600" o:gfxdata="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GdOB+1wAAAA0BAAAPAAAAAAAAAAEAIAAAACIAAABkcnMvZG93bnJldi54bWxQSwEC&#10;FAAUAAAACACHTuJAhJwmnvUBAADuAwAADgAAAAAAAAABACAAAAAmAQAAZHJzL2Uyb0RvYy54bWxQ&#10;SwUGAAAAAAYABgBZAQAAjQUAAAAA&#10;">
                      <v:fill on="f" focussize="0,0"/>
                      <v:stroke color="#000000" joinstyle="round"/>
                      <v:imagedata o:title=""/>
                      <o:lock v:ext="edit" aspectratio="f"/>
                    </v:line>
                  </w:pict>
                </mc:Fallback>
              </mc:AlternateContent>
            </w:r>
            <w:r>
              <w:rPr>
                <w:rFonts w:hint="eastAsia" w:ascii="仿宋" w:hAnsi="仿宋" w:eastAsia="仿宋" w:cs="仿宋"/>
                <w:b w:val="0"/>
                <w:bCs w:val="0"/>
                <w:color w:val="auto"/>
                <w:sz w:val="21"/>
                <w:szCs w:val="21"/>
              </w:rPr>
              <w:t>注：第一次按开车前内容逐项检查并确认，存在问题整改后再确认；中间再次操作只检查带“★”部分；运输任务全部结束后按停车后确认内容逐项检查并确认。</w:t>
            </w:r>
            <w:bookmarkEnd w:id="430"/>
            <w:bookmarkEnd w:id="431"/>
          </w:p>
        </w:tc>
      </w:tr>
    </w:tbl>
    <w:p>
      <w:pPr>
        <w:keepNext w:val="0"/>
        <w:keepLines w:val="0"/>
        <w:pageBreakBefore w:val="0"/>
        <w:kinsoku/>
        <w:wordWrap/>
        <w:overflowPunct/>
        <w:topLinePunct w:val="0"/>
        <w:autoSpaceDE/>
        <w:bidi w:val="0"/>
        <w:adjustRightInd/>
        <w:spacing w:line="240" w:lineRule="auto"/>
        <w:jc w:val="both"/>
        <w:textAlignment w:val="auto"/>
        <w:outlineLvl w:val="9"/>
        <w:rPr>
          <w:rFonts w:hint="eastAsia" w:ascii="仿宋" w:hAnsi="仿宋" w:eastAsia="仿宋" w:cs="仿宋"/>
          <w:b w:val="0"/>
          <w:bCs/>
          <w:color w:val="auto"/>
          <w:sz w:val="32"/>
          <w:szCs w:val="32"/>
        </w:rPr>
      </w:pPr>
    </w:p>
    <w:tbl>
      <w:tblPr>
        <w:tblStyle w:val="12"/>
        <w:tblpPr w:leftFromText="180" w:rightFromText="180" w:vertAnchor="text" w:horzAnchor="margin" w:tblpXSpec="center" w:tblpY="202"/>
        <w:tblW w:w="884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8845" w:type="dxa"/>
            <w:vAlign w:val="center"/>
          </w:tcPr>
          <w:p>
            <w:pPr>
              <w:keepNext w:val="0"/>
              <w:keepLines w:val="0"/>
              <w:pageBreakBefore w:val="0"/>
              <w:kinsoku/>
              <w:wordWrap/>
              <w:overflowPunct/>
              <w:topLinePunct w:val="0"/>
              <w:autoSpaceDE/>
              <w:bidi w:val="0"/>
              <w:adjustRightInd/>
              <w:spacing w:line="360" w:lineRule="auto"/>
              <w:jc w:val="center"/>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电机车单元检查表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3" w:hRule="atLeast"/>
          <w:jc w:val="center"/>
        </w:trPr>
        <w:tc>
          <w:tcPr>
            <w:tcW w:w="8845" w:type="dxa"/>
            <w:vAlign w:val="top"/>
          </w:tcPr>
          <w:p>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1.驾驶室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8845" w:type="dxa"/>
            <w:vAlign w:val="top"/>
          </w:tcPr>
          <w:p>
            <w:pPr>
              <w:keepNext w:val="0"/>
              <w:keepLines w:val="0"/>
              <w:pageBreakBefore w:val="0"/>
              <w:kinsoku/>
              <w:wordWrap/>
              <w:overflowPunct/>
              <w:topLinePunct w:val="0"/>
              <w:autoSpaceDE/>
              <w:autoSpaceDN w:val="0"/>
              <w:bidi w:val="0"/>
              <w:adjustRightInd/>
              <w:spacing w:line="600" w:lineRule="exact"/>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2.电压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8845" w:type="dxa"/>
            <w:vAlign w:val="top"/>
          </w:tcPr>
          <w:p>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3.调速器、换向器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8845" w:type="dxa"/>
            <w:vAlign w:val="top"/>
          </w:tcPr>
          <w:p>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4.车灯、喇叭、制动闸、撒砂装置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8845" w:type="dxa"/>
            <w:vAlign w:val="top"/>
          </w:tcPr>
          <w:p>
            <w:pPr>
              <w:keepNext w:val="0"/>
              <w:keepLines w:val="0"/>
              <w:pageBreakBefore w:val="0"/>
              <w:kinsoku/>
              <w:wordWrap/>
              <w:overflowPunct/>
              <w:topLinePunct w:val="0"/>
              <w:autoSpaceDE/>
              <w:bidi w:val="0"/>
              <w:adjustRightInd/>
              <w:spacing w:line="360" w:lineRule="auto"/>
              <w:jc w:val="both"/>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5.蓄电池、插头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exact"/>
          <w:jc w:val="center"/>
        </w:trPr>
        <w:tc>
          <w:tcPr>
            <w:tcW w:w="8845" w:type="dxa"/>
            <w:vAlign w:val="top"/>
          </w:tcPr>
          <w:p>
            <w:pPr>
              <w:keepNext w:val="0"/>
              <w:keepLines w:val="0"/>
              <w:pageBreakBefore w:val="0"/>
              <w:tabs>
                <w:tab w:val="center" w:pos="4153"/>
                <w:tab w:val="right" w:pos="8306"/>
              </w:tabs>
              <w:kinsoku/>
              <w:wordWrap/>
              <w:overflowPunct/>
              <w:topLinePunct w:val="0"/>
              <w:autoSpaceDE/>
              <w:bidi w:val="0"/>
              <w:adjustRightInd/>
              <w:snapToGrid w:val="0"/>
              <w:spacing w:line="480" w:lineRule="exact"/>
              <w:jc w:val="both"/>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pPr>
        <w:keepNext w:val="0"/>
        <w:keepLines w:val="0"/>
        <w:pageBreakBefore w:val="0"/>
        <w:kinsoku/>
        <w:wordWrap/>
        <w:overflowPunct/>
        <w:topLinePunct w:val="0"/>
        <w:autoSpaceDE/>
        <w:bidi w:val="0"/>
        <w:adjustRightInd/>
        <w:spacing w:line="380" w:lineRule="exact"/>
        <w:jc w:val="center"/>
        <w:textAlignment w:val="auto"/>
        <w:outlineLvl w:val="9"/>
        <w:rPr>
          <w:rFonts w:hint="eastAsia" w:ascii="仿宋" w:hAnsi="仿宋" w:eastAsia="仿宋" w:cs="仿宋"/>
          <w:color w:val="auto"/>
          <w:sz w:val="28"/>
          <w:szCs w:val="28"/>
        </w:rPr>
      </w:pPr>
    </w:p>
    <w:tbl>
      <w:tblPr>
        <w:tblStyle w:val="12"/>
        <w:tblW w:w="8805" w:type="dxa"/>
        <w:tblInd w:w="-133" w:type="dxa"/>
        <w:tblLayout w:type="fixed"/>
        <w:tblCellMar>
          <w:top w:w="0" w:type="dxa"/>
          <w:left w:w="108" w:type="dxa"/>
          <w:bottom w:w="0" w:type="dxa"/>
          <w:right w:w="108" w:type="dxa"/>
        </w:tblCellMar>
      </w:tblPr>
      <w:tblGrid>
        <w:gridCol w:w="956"/>
        <w:gridCol w:w="1113"/>
        <w:gridCol w:w="6736"/>
      </w:tblGrid>
      <w:tr>
        <w:tblPrEx>
          <w:tblCellMar>
            <w:top w:w="0" w:type="dxa"/>
            <w:left w:w="108" w:type="dxa"/>
            <w:bottom w:w="0" w:type="dxa"/>
            <w:right w:w="108" w:type="dxa"/>
          </w:tblCellMar>
        </w:tblPrEx>
        <w:trPr>
          <w:trHeight w:val="133" w:hRule="atLeast"/>
        </w:trPr>
        <w:tc>
          <w:tcPr>
            <w:tcW w:w="880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val="0"/>
                <w:color w:val="auto"/>
                <w:kern w:val="0"/>
                <w:sz w:val="21"/>
                <w:szCs w:val="21"/>
              </w:rPr>
              <w:t>电机车司机操作过程注意事项</w:t>
            </w:r>
          </w:p>
        </w:tc>
      </w:tr>
      <w:tr>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133" w:hRule="atLeast"/>
        </w:trPr>
        <w:tc>
          <w:tcPr>
            <w:tcW w:w="956"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看线路</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注意观察人员、车辆、道岔岔尖位置、线路上的障碍物。</w:t>
            </w:r>
          </w:p>
        </w:tc>
      </w:tr>
      <w:tr>
        <w:tblPrEx>
          <w:tblCellMar>
            <w:top w:w="0" w:type="dxa"/>
            <w:left w:w="108" w:type="dxa"/>
            <w:bottom w:w="0" w:type="dxa"/>
            <w:right w:w="108" w:type="dxa"/>
          </w:tblCellMar>
        </w:tblPrEx>
        <w:trPr>
          <w:trHeight w:val="133" w:hRule="atLeast"/>
        </w:trPr>
        <w:tc>
          <w:tcPr>
            <w:tcW w:w="956"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看仪表</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 xml:space="preserve">注意观察各种信号及仪表有无异常；发现人员示警立即停车 。                       </w:t>
            </w:r>
          </w:p>
        </w:tc>
      </w:tr>
      <w:tr>
        <w:tblPrEx>
          <w:tblCellMar>
            <w:top w:w="0" w:type="dxa"/>
            <w:left w:w="108" w:type="dxa"/>
            <w:bottom w:w="0" w:type="dxa"/>
            <w:right w:w="108" w:type="dxa"/>
          </w:tblCellMar>
        </w:tblPrEx>
        <w:trPr>
          <w:trHeight w:val="133" w:hRule="atLeast"/>
        </w:trPr>
        <w:tc>
          <w:tcPr>
            <w:tcW w:w="956"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按信号指令行车，接到紧急停车信号紧急制动。</w:t>
            </w:r>
          </w:p>
        </w:tc>
      </w:tr>
      <w:tr>
        <w:tblPrEx>
          <w:tblCellMar>
            <w:top w:w="0" w:type="dxa"/>
            <w:left w:w="108" w:type="dxa"/>
            <w:bottom w:w="0" w:type="dxa"/>
            <w:right w:w="108" w:type="dxa"/>
          </w:tblCellMar>
        </w:tblPrEx>
        <w:trPr>
          <w:trHeight w:val="133" w:hRule="atLeast"/>
        </w:trPr>
        <w:tc>
          <w:tcPr>
            <w:tcW w:w="956"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列车出现异响应立即停车。</w:t>
            </w:r>
          </w:p>
        </w:tc>
      </w:tr>
      <w:tr>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闻到机车出现焦糊、塑料等刺鼻异常气味时立即停车。</w:t>
            </w:r>
          </w:p>
        </w:tc>
      </w:tr>
      <w:tr>
        <w:tblPrEx>
          <w:tblCellMar>
            <w:top w:w="0" w:type="dxa"/>
            <w:left w:w="108" w:type="dxa"/>
            <w:bottom w:w="0" w:type="dxa"/>
            <w:right w:w="108" w:type="dxa"/>
          </w:tblCellMar>
        </w:tblPrEx>
        <w:trPr>
          <w:trHeight w:val="262"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左手不得离开控制器操作手柄；会车、前方有人、障碍物及经过特殊地点时减速鸣笛。</w:t>
            </w:r>
          </w:p>
        </w:tc>
      </w:tr>
      <w:tr>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加减速</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尽量避免用手闸控制车速</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262"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制动</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制动时不可施闸过急过猛；禁止在操作手把未回零位时施闸，严禁使用“打倒车”制动。</w:t>
            </w:r>
          </w:p>
        </w:tc>
      </w:tr>
      <w:tr>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顶车</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顶车时必须听从调车人指挥，严禁异轨道顶车，严禁不连环顶车。</w:t>
            </w:r>
          </w:p>
        </w:tc>
      </w:tr>
      <w:tr>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8</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禁止强制牵引复轨。</w:t>
            </w:r>
          </w:p>
        </w:tc>
      </w:tr>
      <w:tr>
        <w:tblPrEx>
          <w:tblCellMar>
            <w:top w:w="0" w:type="dxa"/>
            <w:left w:w="108" w:type="dxa"/>
            <w:bottom w:w="0" w:type="dxa"/>
            <w:right w:w="108" w:type="dxa"/>
          </w:tblCellMar>
        </w:tblPrEx>
        <w:trPr>
          <w:trHeight w:val="133"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9</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坐姿</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身体正坐在座位上，经常目视前方，严禁将头或身体探出车外。</w:t>
            </w:r>
          </w:p>
        </w:tc>
      </w:tr>
      <w:tr>
        <w:tblPrEx>
          <w:tblCellMar>
            <w:top w:w="0" w:type="dxa"/>
            <w:left w:w="108" w:type="dxa"/>
            <w:bottom w:w="0" w:type="dxa"/>
            <w:right w:w="108" w:type="dxa"/>
          </w:tblCellMar>
        </w:tblPrEx>
        <w:trPr>
          <w:trHeight w:val="137" w:hRule="atLeast"/>
        </w:trPr>
        <w:tc>
          <w:tcPr>
            <w:tcW w:w="95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10</w:t>
            </w:r>
          </w:p>
        </w:tc>
        <w:tc>
          <w:tcPr>
            <w:tcW w:w="111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位置</w:t>
            </w:r>
          </w:p>
        </w:tc>
        <w:tc>
          <w:tcPr>
            <w:tcW w:w="673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严禁在机车行驶中或尚未停稳前离开司机室；严禁车外开车。</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（一）入井、乘罐注意事项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薄弱人物</w:t>
      </w:r>
      <w:r>
        <w:rPr>
          <w:rFonts w:hint="eastAsia" w:ascii="仿宋" w:hAnsi="仿宋" w:eastAsia="仿宋" w:cs="仿宋"/>
          <w:b/>
          <w:bCs/>
          <w:color w:val="auto"/>
          <w:sz w:val="28"/>
          <w:szCs w:val="28"/>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四</w:t>
      </w:r>
      <w:r>
        <w:rPr>
          <w:rFonts w:hint="eastAsia" w:ascii="仿宋" w:hAnsi="仿宋" w:eastAsia="仿宋" w:cs="仿宋"/>
          <w:b/>
          <w:bCs/>
          <w:color w:val="auto"/>
          <w:sz w:val="28"/>
          <w:szCs w:val="28"/>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1.风险描述：矿井存在水灾、火灾风险。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管控措施：矿井发生水灾、火灾事故时，根据调度室应急语音广播通知要求，按避灾路线升井。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避火灾路线：煤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避水灾路线：煤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六采轨道石门→-450运输大巷（途径自救器补给站）→集中轨道上山→-313水平巷道→主井通道→主井下井口→地面。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2.风险描述：矿井存在停电、停风风险。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管控措施：矿井发生停电、停风事故且短时间无法恢复时，井下工作人员撤至进风巷内，根据调度室应急语音广播通知要求，按避灾路线撤至副井底，根据实际情况等待救援或沿主副井梯子间升井。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3.风险描述：矿井存在瓦斯、煤尘爆炸风险。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管控措施：矿井发生瓦斯、煤仓爆炸事故时，根据调度室应急语音广播通知要求，按避灾路线升井。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避瓦斯、煤尘爆炸路线：煤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六采轨道上山→煤</w:t>
      </w:r>
      <w:r>
        <w:rPr>
          <w:rFonts w:hint="eastAsia" w:ascii="仿宋" w:hAnsi="仿宋" w:eastAsia="仿宋" w:cs="仿宋"/>
          <w:color w:val="auto"/>
          <w:sz w:val="28"/>
          <w:szCs w:val="28"/>
          <w:vertAlign w:val="subscript"/>
          <w:lang w:val="en-US" w:eastAsia="zh-CN"/>
        </w:rPr>
        <w:t>1</w:t>
      </w:r>
      <w:r>
        <w:rPr>
          <w:rFonts w:hint="eastAsia" w:ascii="仿宋" w:hAnsi="仿宋" w:eastAsia="仿宋" w:cs="仿宋"/>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（1）风险描述：车辆连接不合格或装载不符合要求，可能发生运输事故风险。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连接使用有闭锁的销子，开车前检查车辆连接及装载情况；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（2）风险描述：不按规定使用红尾灯，可能发生运输事故风险。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运输前，按规定悬挂红尾灯；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（3）风险描述：列车周围及行进方向有人员及障碍物，可能发生运输事故风险。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管控措施：车辆运输前，列车周围及行进方向应无人员及障碍物；机电科、</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（1）风险描述：使用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运输，2辆机车在同一轨道同一方向行驶时，距离少于100m，可能发生运输事故风险。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运输时，2辆机车在同一轨道同一方向行驶时，距离不能少于100m；生产技术部、</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（2）风险描述：使用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运输，机车行近道岔、弯道、巷道口、噪声大地段、视线有障碍时，未发出警号、减速，可能发生运输事故风险。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运输时，机车行近道岔、弯道、巷道口、噪声大地段、视线有障碍时，必须发出警号并减速慢行；生产技术部、</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（3）风险描述：使用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运输，机车在正常运行时未在列车前端，可能发生运输事故风险。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运输时，机车在正常运行时必须在列车前端；</w:t>
      </w:r>
      <w:r>
        <w:rPr>
          <w:rFonts w:hint="eastAsia" w:ascii="仿宋" w:hAnsi="仿宋" w:eastAsia="仿宋" w:cs="仿宋"/>
          <w:color w:val="auto"/>
          <w:sz w:val="28"/>
          <w:szCs w:val="28"/>
          <w:lang w:eastAsia="zh-CN"/>
        </w:rPr>
        <w:t>技术室、安监科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（4）风险描述：机车运行时，身体探出车外，可能发生运输事故风险。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w:t>
      </w:r>
      <w:r>
        <w:rPr>
          <w:rFonts w:hint="eastAsia" w:ascii="仿宋" w:hAnsi="仿宋" w:eastAsia="仿宋" w:cs="仿宋"/>
          <w:color w:val="auto"/>
          <w:spacing w:val="3"/>
          <w:w w:val="100"/>
          <w:kern w:val="0"/>
          <w:sz w:val="28"/>
          <w:szCs w:val="28"/>
          <w:fitText w:val="1071" w:id="2032828414"/>
          <w:lang w:eastAsia="zh-CN"/>
        </w:rPr>
        <w:t>业行为</w:t>
      </w:r>
      <w:r>
        <w:rPr>
          <w:rFonts w:hint="eastAsia"/>
          <w:color w:val="auto"/>
          <w:spacing w:val="1"/>
          <w:w w:val="100"/>
          <w:kern w:val="0"/>
          <w:fitText w:val="1071" w:id="2032828414"/>
          <w:lang w:eastAsia="zh-CN"/>
        </w:rPr>
        <w:t>；</w:t>
      </w:r>
      <w:r>
        <w:rPr>
          <w:rFonts w:hint="eastAsia" w:ascii="仿宋" w:hAnsi="仿宋" w:eastAsia="仿宋" w:cs="仿宋"/>
          <w:color w:val="auto"/>
          <w:sz w:val="28"/>
          <w:szCs w:val="28"/>
        </w:rPr>
        <w:t>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（5）风险描述：机车</w:t>
      </w:r>
      <w:r>
        <w:rPr>
          <w:rFonts w:hint="eastAsia" w:ascii="仿宋" w:hAnsi="仿宋" w:eastAsia="仿宋" w:cs="仿宋"/>
          <w:color w:val="auto"/>
          <w:sz w:val="28"/>
          <w:szCs w:val="28"/>
          <w:lang w:eastAsia="zh-CN"/>
        </w:rPr>
        <w:t>异道</w:t>
      </w:r>
      <w:r>
        <w:rPr>
          <w:rFonts w:hint="eastAsia" w:ascii="仿宋" w:hAnsi="仿宋" w:eastAsia="仿宋" w:cs="仿宋"/>
          <w:color w:val="auto"/>
          <w:sz w:val="28"/>
          <w:szCs w:val="28"/>
        </w:rPr>
        <w:t>顶车或强行牵引复轨，可能发生运输事故风险。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管控措施：顶车时必须听从调车人指挥，严禁异轨道顶车，严禁不连环顶车；对脱轨的机车或矿车复轨时，应有可靠的措施，严禁强行牵引复轨。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（6）风险描述：处理掉道车辆不当，可能发生运输事故风险。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管控措施：严格按照规定处理掉道车辆；安检员现场监督，发现处理方法不当进行制止纠正。</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（7）风险描述：制动过猛或打倒车制动，可能发生运输事故风险。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制动时，不可施闸过急过猛，出现车轮抱死机车滑行现象时，应迅速松闸，缓解后重新施闸；禁止在操作手把未回零位时施闸，严禁使用“逆电流”(即“打倒车”)的方法制动电机车；需要紧急停车时，必须迅速将控制手把转至零位，拉紧手闸，并连续均匀撒砂；区队培训人员加强对职工的日常培训，规范职工的作业行为；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运输，在运输线路上临时停车时，未扳紧停车制动，可能发生运输事故风险。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运输时，在运输线路上临时停车时，扳紧停车制动；</w:t>
      </w:r>
      <w:r>
        <w:rPr>
          <w:rFonts w:hint="eastAsia" w:ascii="仿宋" w:hAnsi="仿宋" w:eastAsia="仿宋" w:cs="仿宋"/>
          <w:color w:val="auto"/>
          <w:sz w:val="28"/>
          <w:szCs w:val="28"/>
          <w:lang w:eastAsia="zh-CN"/>
        </w:rPr>
        <w:t>技术室</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运输，在运输线路上临时停车时，关闭车灯，可能发生运输事故风险。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运输时，在运输线路上临时停车时，严禁关闭车灯；</w:t>
      </w:r>
      <w:r>
        <w:rPr>
          <w:rFonts w:hint="eastAsia" w:ascii="仿宋" w:hAnsi="仿宋" w:eastAsia="仿宋" w:cs="仿宋"/>
          <w:color w:val="auto"/>
          <w:sz w:val="28"/>
          <w:szCs w:val="28"/>
          <w:lang w:eastAsia="zh-CN"/>
        </w:rPr>
        <w:t>技术室</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运输，在运输线路上临时停车时，调速器、换向器未扳回零位，可能发生运输事故风险。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运输时，在运输线路上临时停车时，调速器、换向器扳回零位；生产技术部、</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（4）风险描述：司机离开座位时，未取下控制手把（钥匙），可能发生运输事故风险。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运输时，司机离开座位时，必须取下控制手把（钥匙）；</w:t>
      </w:r>
      <w:r>
        <w:rPr>
          <w:rFonts w:hint="eastAsia" w:ascii="仿宋" w:hAnsi="仿宋" w:eastAsia="仿宋" w:cs="仿宋"/>
          <w:color w:val="auto"/>
          <w:sz w:val="28"/>
          <w:szCs w:val="28"/>
          <w:lang w:eastAsia="zh-CN"/>
        </w:rPr>
        <w:t>技术室</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在检查监督时，发现问题责令机车司机整改。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（5）风险描述：采用</w:t>
      </w:r>
      <w:r>
        <w:rPr>
          <w:rFonts w:hint="eastAsia" w:ascii="仿宋" w:hAnsi="仿宋" w:eastAsia="仿宋" w:cs="仿宋"/>
          <w:color w:val="auto"/>
          <w:sz w:val="28"/>
          <w:szCs w:val="28"/>
          <w:lang w:eastAsia="zh-CN"/>
        </w:rPr>
        <w:t>电机车</w:t>
      </w:r>
      <w:r>
        <w:rPr>
          <w:rFonts w:hint="eastAsia" w:ascii="仿宋" w:hAnsi="仿宋" w:eastAsia="仿宋" w:cs="仿宋"/>
          <w:color w:val="auto"/>
          <w:sz w:val="28"/>
          <w:szCs w:val="28"/>
        </w:rPr>
        <w:t>运输时，电瓶车停车地点不合格，可能发生运输事故风险。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管控措施：机车占线停留，应停在指定停靠的安全区段，不应在主要运输线路“往返单线”上停车；不得在能自动滑行的坡道上停放机车，确需停放时，须用可靠的制动器将车辆稳住。</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1.连接、装载、红尾灯：全部连接安全可靠、装载符合要求，红尾灯明亮、完好。</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2.人员、障碍物：列车周围及行进方向无人员及障碍物。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1.驾驶室：驾驶室完好、无开裂变形。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2.电压：电压额定</w:t>
      </w:r>
      <w:r>
        <w:rPr>
          <w:rFonts w:hint="eastAsia" w:ascii="仿宋" w:hAnsi="仿宋" w:eastAsia="仿宋" w:cs="仿宋"/>
          <w:color w:val="auto"/>
          <w:sz w:val="28"/>
          <w:szCs w:val="28"/>
          <w:lang w:val="en-US" w:eastAsia="zh-CN"/>
        </w:rPr>
        <w:t>190</w:t>
      </w:r>
      <w:r>
        <w:rPr>
          <w:rFonts w:hint="eastAsia" w:ascii="仿宋" w:hAnsi="仿宋" w:eastAsia="仿宋" w:cs="仿宋"/>
          <w:color w:val="auto"/>
          <w:sz w:val="28"/>
          <w:szCs w:val="28"/>
        </w:rPr>
        <w:t>V。</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3.调速器、换向器：调速器、换向器灵敏可靠。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4.车灯、喇叭、制动闸、撒砂装置：车灯明亮、喇叭响亮、制动闸安全可靠、撒砂装置灵活有效，沙箱内沙量、沙质符合要求。</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5.蓄电池、插头：蓄电池完好、固定牢靠，插头插接牢靠。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信号指令：必须按信号指令行车，开车前必须发出开车信号。</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司机位置：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运行中严禁将头或身体探出车外；</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严禁在机车行驶中或尚未停稳前离开司机室；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严禁车外开车；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特殊路段：</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接近风门、巷道口、硐室出口、弯道、道岔、坡度或噪声较大处，会车前以及前面有人或视线内有障碍物时，必须减低速度，并发出警号。</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通过施工区段，须服从施工人员指挥，准许运行时方可慢速通过。</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扳（过）道岔：</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司机必须停稳机车，刹紧刹闸，</w:t>
      </w:r>
      <w:r>
        <w:rPr>
          <w:rFonts w:hint="eastAsia" w:ascii="仿宋" w:hAnsi="仿宋" w:eastAsia="仿宋" w:cs="仿宋"/>
          <w:color w:val="auto"/>
          <w:sz w:val="28"/>
          <w:szCs w:val="28"/>
          <w:lang w:eastAsia="zh-CN"/>
        </w:rPr>
        <w:t>使用控制器打</w:t>
      </w:r>
      <w:r>
        <w:rPr>
          <w:rFonts w:hint="eastAsia" w:ascii="仿宋" w:hAnsi="仿宋" w:eastAsia="仿宋" w:cs="仿宋"/>
          <w:color w:val="auto"/>
          <w:sz w:val="28"/>
          <w:szCs w:val="28"/>
        </w:rPr>
        <w:t>道岔，严禁挤岔强行通过。</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通过司控道岔必须提前操作，观察道岔打严后方可通过。</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机车变向：行驶中改变运行方向时，需停稳后再换向操作。</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减速操作：应使用控制手把减速，尽量避免用手闸控制车速，若手把回零后车速仍较快，可适当施闸、撒砂。</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正常制动：</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制动时，不可施闸过急过猛，出现车轮抱死机车滑行现象时，应迅速松闸，缓解后重新施闸。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禁止在操作手把未回零位时施闸，严禁使用“逆电流”(即“打倒车”)的方法制动电机车。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紧急制动：需要紧急停车时，必须迅速将控制手把转至零位，拉紧手闸，并连续均匀撒砂。</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停车位置：</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列车占线停留，应停在指定停靠的安全区段。不应在主要运输线路“往返单线”上停车。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不得在能自动滑行的坡道上停放机车，确需停放时，须用可靠的制动器将车辆稳住。</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暂离岗位：暂时离开时，将控制器手把转至零位并取下保管好，扳紧车闸，但不得关闭车灯。</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异常处置：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列车出现故障或发生不正常现象时，必须减速停车；有发生事故的危险或接到紧急停车信号时，必须立即紧急停车。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不论任何原因造成电源中断，都应将控制器手把转回零位，然后重新启动。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故障停车时，应立即向调度汇报，必须在机车（列车）前后设置警示防护后，方可检查，但电气设备严禁打开检查。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顶车及复轨：</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559" w:leftChars="266" w:firstLine="0" w:firstLineChars="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顶车时必须听从调车人指挥，严禁异道顶车，严禁不连环顶车。</w:t>
      </w: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对脱轨的机车或矿车复轨时，应有可靠的措施。</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特殊运送：</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运送“四超”物件时，必须严格执行安全措施的规定。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运送人员时，严格按规定站点停车，严禁任意停车上下人员。</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列车速度：</w:t>
      </w:r>
      <w:r>
        <w:rPr>
          <w:rFonts w:hint="eastAsia" w:ascii="仿宋" w:hAnsi="仿宋" w:eastAsia="仿宋" w:cs="仿宋"/>
          <w:color w:val="auto"/>
          <w:sz w:val="28"/>
          <w:szCs w:val="28"/>
        </w:rPr>
        <w:t>列车行驶的速度:运送人员时不得超过</w:t>
      </w:r>
      <w:r>
        <w:rPr>
          <w:rFonts w:hint="eastAsia" w:ascii="仿宋" w:hAnsi="仿宋" w:eastAsia="仿宋" w:cs="仿宋"/>
          <w:color w:val="auto"/>
          <w:sz w:val="28"/>
          <w:szCs w:val="28"/>
          <w:lang w:val="en-US" w:eastAsia="zh-CN"/>
        </w:rPr>
        <w:t>2.5</w:t>
      </w:r>
      <w:r>
        <w:rPr>
          <w:rFonts w:hint="eastAsia" w:ascii="仿宋" w:hAnsi="仿宋" w:eastAsia="仿宋" w:cs="仿宋"/>
          <w:color w:val="auto"/>
          <w:sz w:val="28"/>
          <w:szCs w:val="28"/>
        </w:rPr>
        <w:t>米/秒；运送爆炸材料或大型设备、材料时，不得超过2米/秒；车场调车时不得超过1.5米/秒。</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同轨车距：两机车或两列车在同一轨道同一方向行驶时，必须保持不少于100米的距离。</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1.停车地点：停车地点符合规定。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2.调速器、换向器：调速器、换向器已打到零位。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3.车闸、车灯：车闸已扳紧，列车制动可靠，车灯照明正常。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4.钥匙：离开机车时控制器手把（钥匙）随身携带。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一、事故经过：</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1998年元月1日中班，班前会结束后，运输工区中班大班长安排把钩工到集中下车场把钩，电机车司机颜</w:t>
      </w:r>
      <w:r>
        <w:rPr>
          <w:rFonts w:hint="eastAsia" w:ascii="仿宋" w:hAnsi="仿宋" w:eastAsia="仿宋" w:cs="仿宋"/>
          <w:color w:val="auto"/>
          <w:sz w:val="28"/>
          <w:szCs w:val="28"/>
          <w:lang w:eastAsia="zh-CN"/>
        </w:rPr>
        <w:t>某</w:t>
      </w:r>
      <w:r>
        <w:rPr>
          <w:rFonts w:hint="eastAsia" w:ascii="仿宋" w:hAnsi="仿宋" w:eastAsia="仿宋" w:cs="仿宋"/>
          <w:color w:val="auto"/>
          <w:sz w:val="28"/>
          <w:szCs w:val="28"/>
        </w:rPr>
        <w:t>负责集中片的车皮、物料供应。18时左右，颜</w:t>
      </w:r>
      <w:r>
        <w:rPr>
          <w:rFonts w:hint="eastAsia" w:ascii="仿宋" w:hAnsi="仿宋" w:eastAsia="仿宋" w:cs="仿宋"/>
          <w:color w:val="auto"/>
          <w:sz w:val="28"/>
          <w:szCs w:val="28"/>
          <w:lang w:eastAsia="zh-CN"/>
        </w:rPr>
        <w:t>某</w:t>
      </w:r>
      <w:r>
        <w:rPr>
          <w:rFonts w:hint="eastAsia" w:ascii="仿宋" w:hAnsi="仿宋" w:eastAsia="仿宋" w:cs="仿宋"/>
          <w:color w:val="auto"/>
          <w:sz w:val="28"/>
          <w:szCs w:val="28"/>
        </w:rPr>
        <w:t>开电机车拉着8车料送到集中下车场，因车场内料多，便将电机车停在集中下车场与付巷交叉处。19时50分，浙包队当班班长郑大洲带领4名工人从集中皮带联络巷出来推车皮，因下车场没有车皮，郑等4人便从下车场走到3#仓处，看到巷道内前方有一辆装满轨道及铁管的叉车，后有车皮，就先推出叉车放在直道上，然后将2个车皮推走，而没有将叉车推回原来位置。当行至下车场与付巷轨道交叉处因电机车挡道不能通过，郑就去找电机车司机颜××让其把电机车往前开一段，将2个车皮推入付巷。21时15分，颜××从集中下车场驾驶一台10吨电机车拉着8个重车准备送至下井口，当行至集中石门与3#煤仓交叉点向南10米处时，撞在停放在该处的装有21根道轨、14根2寸铁管的叉车上，致使该车重心前移，道轨落地滑行，道轨前头顶在砼枕上，后头翘起，撞坏电机车操作室，将司机颜××左胸挤伤，经送矿务局中心医院全力抢救无效死亡。</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rPr>
        <w:t>二、事故原因：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安全第一的思想树立不牢，往往是挂在墙上，写在纸上，喊在嘴上，在现场上、行为上没有真正行到落实。</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司机颜</w:t>
      </w:r>
      <w:r>
        <w:rPr>
          <w:rFonts w:hint="eastAsia" w:ascii="仿宋" w:hAnsi="仿宋" w:eastAsia="仿宋" w:cs="仿宋"/>
          <w:color w:val="auto"/>
          <w:sz w:val="28"/>
          <w:szCs w:val="28"/>
          <w:lang w:eastAsia="zh-CN"/>
        </w:rPr>
        <w:t>某</w:t>
      </w:r>
      <w:r>
        <w:rPr>
          <w:rFonts w:hint="eastAsia" w:ascii="仿宋" w:hAnsi="仿宋" w:eastAsia="仿宋" w:cs="仿宋"/>
          <w:color w:val="auto"/>
          <w:sz w:val="28"/>
          <w:szCs w:val="28"/>
        </w:rPr>
        <w:t>精力分散，违章开车，违犯操作规程，是发生事故的直接原因。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浙包队当班班长及四名工人违犯规定，倒车后，没有把叉车再倒回原来位置，给事故发生埋下隐患，是造成事故的主要原因。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运输工区当班班长，重生产，轻安全，现场管理混乱，是事故发生的一个原因。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运输工区当班跟班领导，对本班安全工作管理抓得不严，对职工行为管理不细，是事故发生的一个原因。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运输工区区长安排工作不严不细，现场管理混乱，也是事故发生的一个原因。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运输工区党支部书记对职工安全教育力度不够，也是事故发生的一个原因。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技术科分管科长、技术员，对有关措施、制度抓得不严不细，也是事故发生的一个原因。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通运科对全矿运输工作平常安全管理和安全监督检查抓得力度不够，也是事故发生的一个原因。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调度室分管主任对日常运输管理不严、不细，制度兑现力度不够，也是事故发生的一个原因。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有关领导对平常运输安全管理不严、不细，也是事故发生的一个原因。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长负责全矿安全监督检查，力度不够，也是事故发生的一个原因。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分管运输专业的副矿长张忠新，安全管理不严，落实工作力度不够，也是事故发生的一个原因。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党委副书记周建民作为分管运输专业的付组长，对职工的安全教育力度不够，也是事故发生的一个原因。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三、防范措施：</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认真接受事故教训，举一反三，在全矿范围内开展一次安全教育和反事故活动，从思想上、行动上加深对安全工作的认识，牢固树立安全第一的思想。</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进一步加强对干部职工的安全思想教育，针对本次事故，在全矿组织开展好三个层次的大讨论活动。即：领导层在安全领导、管理层在安全管理、操作层在现场施工中各存在哪些不足？如何采取措施，强化管理，杜绝事故的发生。通过讨论，切实提高干部职工的安全意识，克服麻痹大意和马虎凑付不在乎等不良倾向，真正把安全工作当成天字号大事，花大力气抓实抓牢，抓出成效。</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切实加强对安全工作的领导， 抓住安全不放松，各单位安全第一责任者要真正担负起安全第一的责任，分管领导要真正提负起分管责任，各区队、班组要真正提负起直接管理责任。各专业部门要严格执行业务保安责任制。</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明确装车材料的存放、旧料的堆放等规定，使现场有章可循，有法可依。</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整顿运输秩序，组织有关人员从上井口开始，对运输大巷、车场、顺槽，特别是各存（旧）料及撤换下来的轨道、铁管等地点，按标准化要求，该清除的清除，该运走的运走。</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加强特殊工种和岗位工管理，特别是单独作业岗位工的安全教育和管理，使他们按章作业，搞好自主保安。</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设备运行时，人员接触设备的机械转动和传动部位或带电体的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井下打架斗殴的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对“三违”处罚无理取闹或辱骂安监员、管理人员的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大件装车超长、超宽、超高、无措施运输</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电瓶车无照明开车或超速开车</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（十二）</w:t>
      </w:r>
      <w:r>
        <w:rPr>
          <w:rFonts w:hint="eastAsia" w:ascii="仿宋" w:hAnsi="仿宋" w:eastAsia="仿宋" w:cs="仿宋"/>
          <w:color w:val="auto"/>
          <w:sz w:val="28"/>
          <w:szCs w:val="28"/>
        </w:rPr>
        <w:t>电瓶车停车时不刹闸，不开大灯</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（十三）</w:t>
      </w:r>
      <w:r>
        <w:rPr>
          <w:rFonts w:hint="eastAsia" w:ascii="仿宋" w:hAnsi="仿宋" w:eastAsia="仿宋" w:cs="仿宋"/>
          <w:color w:val="auto"/>
          <w:sz w:val="28"/>
          <w:szCs w:val="28"/>
        </w:rPr>
        <w:t>电瓶车灯、铃、闸、棚、撒砂等装置不全、不完好开车</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（十四）</w:t>
      </w:r>
      <w:r>
        <w:rPr>
          <w:rFonts w:hint="eastAsia" w:ascii="仿宋" w:hAnsi="仿宋" w:eastAsia="仿宋" w:cs="仿宋"/>
          <w:color w:val="auto"/>
          <w:sz w:val="28"/>
          <w:szCs w:val="28"/>
        </w:rPr>
        <w:t>电瓶车连接销子不规范</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（十五）</w:t>
      </w:r>
      <w:r>
        <w:rPr>
          <w:rFonts w:hint="eastAsia" w:ascii="仿宋" w:hAnsi="仿宋" w:eastAsia="仿宋" w:cs="仿宋"/>
          <w:color w:val="auto"/>
          <w:sz w:val="28"/>
          <w:szCs w:val="28"/>
        </w:rPr>
        <w:t>电瓶车司机遇拐弯、道岔、出入口、行人等不鸣笛不减速</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（十六）</w:t>
      </w:r>
      <w:r>
        <w:rPr>
          <w:rFonts w:hint="eastAsia" w:ascii="仿宋" w:hAnsi="仿宋" w:eastAsia="仿宋" w:cs="仿宋"/>
          <w:color w:val="auto"/>
          <w:sz w:val="28"/>
          <w:szCs w:val="28"/>
        </w:rPr>
        <w:t>电瓶车头带料或乘坐非专职人员</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（十七）</w:t>
      </w:r>
      <w:r>
        <w:rPr>
          <w:rFonts w:hint="eastAsia" w:ascii="仿宋" w:hAnsi="仿宋" w:eastAsia="仿宋" w:cs="仿宋"/>
          <w:color w:val="auto"/>
          <w:sz w:val="28"/>
          <w:szCs w:val="28"/>
        </w:rPr>
        <w:t>电瓶车不连车顶车和异道顶车</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（十八）</w:t>
      </w:r>
      <w:r>
        <w:rPr>
          <w:rFonts w:hint="eastAsia" w:ascii="仿宋" w:hAnsi="仿宋" w:eastAsia="仿宋" w:cs="仿宋"/>
          <w:color w:val="auto"/>
          <w:sz w:val="28"/>
          <w:szCs w:val="28"/>
        </w:rPr>
        <w:t>电瓶车车辆运行时不挂尾灯</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（十九）</w:t>
      </w:r>
      <w:r>
        <w:rPr>
          <w:rFonts w:hint="eastAsia" w:ascii="仿宋" w:hAnsi="仿宋" w:eastAsia="仿宋" w:cs="仿宋"/>
          <w:color w:val="auto"/>
          <w:sz w:val="28"/>
          <w:szCs w:val="28"/>
        </w:rPr>
        <w:t>电瓶车未停稳司机下车打道岔</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default" w:ascii="仿宋" w:hAnsi="仿宋" w:eastAsia="仿宋" w:cs="仿宋"/>
          <w:color w:val="auto"/>
          <w:sz w:val="28"/>
          <w:szCs w:val="28"/>
          <w:lang w:val="en-US"/>
        </w:rPr>
      </w:pPr>
      <w:r>
        <w:rPr>
          <w:rFonts w:hint="eastAsia" w:ascii="仿宋" w:hAnsi="仿宋" w:eastAsia="仿宋" w:cs="仿宋"/>
          <w:color w:val="auto"/>
          <w:sz w:val="28"/>
          <w:szCs w:val="28"/>
          <w:lang w:eastAsia="zh-CN"/>
        </w:rPr>
        <w:t>（二十）</w:t>
      </w:r>
      <w:r>
        <w:rPr>
          <w:rFonts w:hint="eastAsia" w:ascii="仿宋" w:hAnsi="仿宋" w:eastAsia="仿宋" w:cs="仿宋"/>
          <w:color w:val="auto"/>
          <w:sz w:val="28"/>
          <w:szCs w:val="28"/>
        </w:rPr>
        <w:t>电瓶车运输时发生掉道</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按轻微伤对责任单位相关人员进行处理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（二十一）</w:t>
      </w:r>
      <w:r>
        <w:rPr>
          <w:rFonts w:hint="eastAsia" w:ascii="仿宋" w:hAnsi="仿宋" w:eastAsia="仿宋" w:cs="仿宋"/>
          <w:color w:val="auto"/>
          <w:sz w:val="28"/>
          <w:szCs w:val="28"/>
        </w:rPr>
        <w:t>电瓶车司机离开电车没有取下操作手把</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（二十二）</w:t>
      </w:r>
      <w:r>
        <w:rPr>
          <w:rFonts w:hint="eastAsia" w:ascii="仿宋" w:hAnsi="仿宋" w:eastAsia="仿宋" w:cs="仿宋"/>
          <w:color w:val="auto"/>
          <w:sz w:val="28"/>
          <w:szCs w:val="28"/>
        </w:rPr>
        <w:t>大巷两车相会时，不按规定停让车的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（二十三）</w:t>
      </w:r>
      <w:r>
        <w:rPr>
          <w:rFonts w:hint="eastAsia" w:ascii="仿宋" w:hAnsi="仿宋" w:eastAsia="仿宋" w:cs="仿宋"/>
          <w:color w:val="auto"/>
          <w:sz w:val="28"/>
          <w:szCs w:val="28"/>
        </w:rPr>
        <w:t>人车速度超过4米/秒的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（二十四）</w:t>
      </w:r>
      <w:r>
        <w:rPr>
          <w:rFonts w:hint="eastAsia" w:ascii="仿宋" w:hAnsi="仿宋" w:eastAsia="仿宋" w:cs="仿宋"/>
          <w:color w:val="auto"/>
          <w:sz w:val="28"/>
          <w:szCs w:val="28"/>
        </w:rPr>
        <w:t>井下运输车辆时使用钢丝绳连接</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（二十五）</w:t>
      </w:r>
      <w:r>
        <w:rPr>
          <w:rFonts w:hint="eastAsia" w:ascii="仿宋" w:hAnsi="仿宋" w:eastAsia="仿宋" w:cs="仿宋"/>
          <w:color w:val="auto"/>
          <w:sz w:val="28"/>
          <w:szCs w:val="28"/>
        </w:rPr>
        <w:t>用车顶撞风门</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（二十六）</w:t>
      </w:r>
      <w:r>
        <w:rPr>
          <w:rFonts w:hint="eastAsia" w:ascii="仿宋" w:hAnsi="仿宋" w:eastAsia="仿宋" w:cs="仿宋"/>
          <w:color w:val="auto"/>
          <w:sz w:val="28"/>
          <w:szCs w:val="28"/>
        </w:rPr>
        <w:t>运送“四超”车辆不用特制连接装置</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default" w:ascii="仿宋" w:hAnsi="仿宋" w:eastAsia="仿宋" w:cs="仿宋"/>
          <w:color w:val="auto"/>
          <w:sz w:val="28"/>
          <w:szCs w:val="28"/>
          <w:lang w:val="en-US"/>
        </w:rPr>
      </w:pPr>
      <w:r>
        <w:rPr>
          <w:rFonts w:hint="eastAsia" w:ascii="仿宋" w:hAnsi="仿宋" w:eastAsia="仿宋" w:cs="仿宋"/>
          <w:color w:val="auto"/>
          <w:sz w:val="28"/>
          <w:szCs w:val="28"/>
          <w:lang w:eastAsia="zh-CN"/>
        </w:rPr>
        <w:t>（二十七）</w:t>
      </w:r>
      <w:r>
        <w:rPr>
          <w:rFonts w:hint="eastAsia" w:ascii="仿宋" w:hAnsi="仿宋" w:eastAsia="仿宋" w:cs="仿宋"/>
          <w:color w:val="auto"/>
          <w:sz w:val="28"/>
          <w:szCs w:val="28"/>
        </w:rPr>
        <w:t>人为原因操作不当造成各种车辆掉道</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按轻微伤对责任单位相关人员进行处理</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（二十八）</w:t>
      </w:r>
      <w:r>
        <w:rPr>
          <w:rFonts w:hint="eastAsia" w:ascii="仿宋" w:hAnsi="仿宋" w:eastAsia="仿宋" w:cs="仿宋"/>
          <w:color w:val="auto"/>
          <w:sz w:val="28"/>
          <w:szCs w:val="28"/>
        </w:rPr>
        <w:t>电瓶车运行期间，司机不在行驶方向前驾驶室内作业的</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eastAsia="zh-CN"/>
        </w:rPr>
        <w:t>（二十九）</w:t>
      </w:r>
      <w:r>
        <w:rPr>
          <w:rFonts w:hint="eastAsia" w:ascii="仿宋" w:hAnsi="仿宋" w:eastAsia="仿宋" w:cs="仿宋"/>
          <w:color w:val="auto"/>
          <w:sz w:val="28"/>
          <w:szCs w:val="28"/>
        </w:rPr>
        <w:t>电瓶车司机在车辆运行过程中将头、手伸出车外</w:t>
      </w:r>
      <w:r>
        <w:rPr>
          <w:rFonts w:hint="eastAsia" w:ascii="仿宋" w:hAnsi="仿宋" w:eastAsia="仿宋" w:cs="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（三十）</w:t>
      </w:r>
      <w:r>
        <w:rPr>
          <w:rFonts w:hint="eastAsia" w:ascii="仿宋" w:hAnsi="仿宋" w:eastAsia="仿宋" w:cs="仿宋"/>
          <w:color w:val="auto"/>
          <w:sz w:val="28"/>
          <w:szCs w:val="28"/>
        </w:rPr>
        <w:t>两辆机车或列车在同一轨道同一方向行驶，行驶间距少于100米。</w:t>
      </w:r>
    </w:p>
    <w:p>
      <w:pPr>
        <w:rPr>
          <w:rFonts w:hint="eastAsia" w:ascii="仿宋" w:hAnsi="仿宋" w:eastAsia="仿宋" w:cs="仿宋"/>
          <w:b/>
          <w:color w:val="auto"/>
          <w:sz w:val="36"/>
          <w:szCs w:val="36"/>
        </w:rPr>
      </w:pPr>
      <w:bookmarkStart w:id="432" w:name="_Toc32506"/>
      <w:bookmarkStart w:id="433" w:name="_Toc13301"/>
      <w:bookmarkStart w:id="434" w:name="_Toc23783"/>
      <w:bookmarkStart w:id="435" w:name="_Toc16379"/>
      <w:bookmarkStart w:id="436" w:name="_Toc5904"/>
      <w:r>
        <w:rPr>
          <w:rFonts w:hint="eastAsia" w:ascii="仿宋" w:hAnsi="仿宋" w:eastAsia="仿宋" w:cs="仿宋"/>
          <w:b/>
          <w:color w:val="auto"/>
          <w:sz w:val="36"/>
          <w:szCs w:val="36"/>
        </w:rPr>
        <w:br w:type="page"/>
      </w:r>
    </w:p>
    <w:p>
      <w:pPr>
        <w:spacing w:before="100" w:beforeAutospacing="1" w:after="100" w:afterAutospacing="1" w:line="380" w:lineRule="exact"/>
        <w:jc w:val="center"/>
        <w:outlineLvl w:val="1"/>
        <w:rPr>
          <w:rFonts w:hint="eastAsia" w:ascii="仿宋" w:hAnsi="仿宋" w:eastAsia="仿宋" w:cs="仿宋"/>
          <w:color w:val="auto"/>
          <w:sz w:val="36"/>
          <w:szCs w:val="36"/>
        </w:rPr>
      </w:pPr>
      <w:bookmarkStart w:id="437" w:name="_Toc10563"/>
      <w:r>
        <w:rPr>
          <w:rFonts w:hint="eastAsia" w:ascii="仿宋" w:hAnsi="仿宋" w:eastAsia="仿宋" w:cs="仿宋"/>
          <w:b/>
          <w:color w:val="auto"/>
          <w:sz w:val="36"/>
          <w:szCs w:val="36"/>
        </w:rPr>
        <w:t>架空乘人装置司机</w:t>
      </w:r>
      <w:bookmarkEnd w:id="432"/>
      <w:bookmarkEnd w:id="433"/>
      <w:bookmarkEnd w:id="434"/>
      <w:bookmarkEnd w:id="435"/>
      <w:bookmarkEnd w:id="436"/>
      <w:bookmarkEnd w:id="437"/>
    </w:p>
    <w:tbl>
      <w:tblPr>
        <w:tblStyle w:val="12"/>
        <w:tblW w:w="8863" w:type="dxa"/>
        <w:jc w:val="center"/>
        <w:tblLayout w:type="fixed"/>
        <w:tblCellMar>
          <w:top w:w="0" w:type="dxa"/>
          <w:left w:w="108" w:type="dxa"/>
          <w:bottom w:w="0" w:type="dxa"/>
          <w:right w:w="108" w:type="dxa"/>
        </w:tblCellMar>
      </w:tblPr>
      <w:tblGrid>
        <w:gridCol w:w="822"/>
        <w:gridCol w:w="3585"/>
        <w:gridCol w:w="753"/>
        <w:gridCol w:w="3703"/>
      </w:tblGrid>
      <w:tr>
        <w:tblPrEx>
          <w:tblCellMar>
            <w:top w:w="0" w:type="dxa"/>
            <w:left w:w="108" w:type="dxa"/>
            <w:bottom w:w="0" w:type="dxa"/>
            <w:right w:w="108" w:type="dxa"/>
          </w:tblCellMar>
        </w:tblPrEx>
        <w:trPr>
          <w:trHeight w:val="591" w:hRule="atLeast"/>
          <w:jc w:val="center"/>
        </w:trPr>
        <w:tc>
          <w:tcPr>
            <w:tcW w:w="8863" w:type="dxa"/>
            <w:gridSpan w:val="4"/>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架空乘人装置司机岗位风险告知卡</w:t>
            </w:r>
          </w:p>
        </w:tc>
      </w:tr>
      <w:tr>
        <w:tblPrEx>
          <w:tblCellMar>
            <w:top w:w="0" w:type="dxa"/>
            <w:left w:w="108" w:type="dxa"/>
            <w:bottom w:w="0" w:type="dxa"/>
            <w:right w:w="108" w:type="dxa"/>
          </w:tblCellMar>
        </w:tblPrEx>
        <w:trPr>
          <w:trHeight w:val="894" w:hRule="atLeast"/>
          <w:jc w:val="center"/>
        </w:trPr>
        <w:tc>
          <w:tcPr>
            <w:tcW w:w="82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风险类型</w:t>
            </w:r>
          </w:p>
        </w:tc>
        <w:tc>
          <w:tcPr>
            <w:tcW w:w="358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冒顶（片帮）、瓦斯、运输、物体打击、职业病危害</w:t>
            </w:r>
          </w:p>
        </w:tc>
        <w:tc>
          <w:tcPr>
            <w:tcW w:w="75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事故报告</w:t>
            </w:r>
          </w:p>
        </w:tc>
        <w:tc>
          <w:tcPr>
            <w:tcW w:w="370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415"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主要危害因素</w:t>
            </w:r>
          </w:p>
        </w:tc>
        <w:tc>
          <w:tcPr>
            <w:tcW w:w="4456"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管控措施</w:t>
            </w:r>
          </w:p>
        </w:tc>
      </w:tr>
      <w:tr>
        <w:tblPrEx>
          <w:tblCellMar>
            <w:top w:w="0" w:type="dxa"/>
            <w:left w:w="108" w:type="dxa"/>
            <w:bottom w:w="0" w:type="dxa"/>
            <w:right w:w="108" w:type="dxa"/>
          </w:tblCellMar>
        </w:tblPrEx>
        <w:trPr>
          <w:trHeight w:val="1359"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1.未持证上岗；未佩戴个体防护；空顶作业；瓦斯超限作业。</w:t>
            </w:r>
          </w:p>
        </w:tc>
        <w:tc>
          <w:tcPr>
            <w:tcW w:w="4456"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1.经培训合格后，持证上岗；佩戴好安全帽、口罩、耳塞，执行好“三紧两不要；检查好顶帮支护情况，确保顶帮支护合格后方可上岗作业；瓦斯浓度达到1%时，立即停机处理。</w:t>
            </w:r>
          </w:p>
        </w:tc>
      </w:tr>
      <w:tr>
        <w:tblPrEx>
          <w:tblCellMar>
            <w:top w:w="0" w:type="dxa"/>
            <w:left w:w="108" w:type="dxa"/>
            <w:bottom w:w="0" w:type="dxa"/>
            <w:right w:w="108" w:type="dxa"/>
          </w:tblCellMar>
        </w:tblPrEx>
        <w:trPr>
          <w:trHeight w:val="757"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2.开关、照明、信号或按钮不完好；固定不牢固。</w:t>
            </w:r>
          </w:p>
        </w:tc>
        <w:tc>
          <w:tcPr>
            <w:tcW w:w="4456"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2.开机前必须检查好开关、照明、信号、按钮；各部件完好，固定牢固。</w:t>
            </w:r>
          </w:p>
        </w:tc>
      </w:tr>
      <w:tr>
        <w:tblPrEx>
          <w:tblCellMar>
            <w:top w:w="0" w:type="dxa"/>
            <w:left w:w="108" w:type="dxa"/>
            <w:bottom w:w="0" w:type="dxa"/>
            <w:right w:w="108" w:type="dxa"/>
          </w:tblCellMar>
        </w:tblPrEx>
        <w:trPr>
          <w:trHeight w:val="1344"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3.靠近运转部位，造成人身伤害；开机前未检查附近是否有人；安全防护措施失效。</w:t>
            </w:r>
          </w:p>
        </w:tc>
        <w:tc>
          <w:tcPr>
            <w:tcW w:w="4456"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3.运行前确认运转部位附近无人；包机人定期对设备保护进行检查，发现失效及时处理；每班由维修工检查一遍架空乘人装置情况，发现问题及时处理。</w:t>
            </w:r>
          </w:p>
        </w:tc>
      </w:tr>
      <w:tr>
        <w:tblPrEx>
          <w:tblCellMar>
            <w:top w:w="0" w:type="dxa"/>
            <w:left w:w="108" w:type="dxa"/>
            <w:bottom w:w="0" w:type="dxa"/>
            <w:right w:w="108" w:type="dxa"/>
          </w:tblCellMar>
        </w:tblPrEx>
        <w:trPr>
          <w:trHeight w:val="793" w:hRule="atLeast"/>
          <w:jc w:val="center"/>
        </w:trPr>
        <w:tc>
          <w:tcPr>
            <w:tcW w:w="4407"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.信号器不完好，信号不清，无法发出警示；未停电闭锁。</w:t>
            </w:r>
          </w:p>
        </w:tc>
        <w:tc>
          <w:tcPr>
            <w:tcW w:w="4456"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5.开机前检查急停完好情况；停机后立即停电闭锁。</w:t>
            </w:r>
          </w:p>
        </w:tc>
      </w:tr>
      <w:tr>
        <w:tblPrEx>
          <w:tblCellMar>
            <w:top w:w="0" w:type="dxa"/>
            <w:left w:w="108" w:type="dxa"/>
            <w:bottom w:w="0" w:type="dxa"/>
            <w:right w:w="108" w:type="dxa"/>
          </w:tblCellMar>
        </w:tblPrEx>
        <w:trPr>
          <w:trHeight w:val="1142" w:hRule="atLeast"/>
          <w:jc w:val="center"/>
        </w:trPr>
        <w:tc>
          <w:tcPr>
            <w:tcW w:w="82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041" w:type="dxa"/>
            <w:gridSpan w:val="3"/>
            <w:tcBorders>
              <w:top w:val="single" w:color="auto" w:sz="4" w:space="0"/>
              <w:left w:val="nil"/>
              <w:bottom w:val="single" w:color="auto" w:sz="4" w:space="0"/>
              <w:right w:val="single" w:color="000000"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772" w:hRule="atLeast"/>
          <w:jc w:val="center"/>
        </w:trPr>
        <w:tc>
          <w:tcPr>
            <w:tcW w:w="82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应急处置措施</w:t>
            </w:r>
          </w:p>
        </w:tc>
        <w:tc>
          <w:tcPr>
            <w:tcW w:w="8041" w:type="dxa"/>
            <w:gridSpan w:val="3"/>
            <w:tcBorders>
              <w:top w:val="single" w:color="auto" w:sz="4" w:space="0"/>
              <w:left w:val="nil"/>
              <w:bottom w:val="single" w:color="auto" w:sz="4" w:space="0"/>
              <w:right w:val="single" w:color="000000" w:sz="4" w:space="0"/>
            </w:tcBorders>
            <w:vAlign w:val="center"/>
          </w:tcPr>
          <w:p>
            <w:pPr>
              <w:keepNext w:val="0"/>
              <w:keepLines w:val="0"/>
              <w:pageBreakBefore w:val="0"/>
              <w:widowControl/>
              <w:numPr>
                <w:ilvl w:val="0"/>
                <w:numId w:val="0"/>
              </w:numPr>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出现紧急情况时，立即停机闭锁，找出故障点并将故障排除检查完毕方可开</w:t>
            </w:r>
          </w:p>
          <w:p>
            <w:pPr>
              <w:keepNext w:val="0"/>
              <w:keepLines w:val="0"/>
              <w:pageBreakBefore w:val="0"/>
              <w:widowControl/>
              <w:numPr>
                <w:ilvl w:val="0"/>
                <w:numId w:val="0"/>
              </w:numPr>
              <w:kinsoku/>
              <w:wordWrap/>
              <w:overflowPunct/>
              <w:topLinePunct w:val="0"/>
              <w:autoSpaceDE/>
              <w:autoSpaceDN/>
              <w:bidi w:val="0"/>
              <w:adjustRightInd/>
              <w:snapToGri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keepNext w:val="0"/>
        <w:keepLines w:val="0"/>
        <w:pageBreakBefore w:val="0"/>
        <w:kinsoku/>
        <w:wordWrap/>
        <w:overflowPunct/>
        <w:topLinePunct w:val="0"/>
        <w:autoSpaceDE/>
        <w:autoSpaceDN/>
        <w:bidi w:val="0"/>
        <w:adjustRightInd/>
        <w:snapToGrid/>
        <w:ind w:right="571" w:rightChars="272"/>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rPr>
        <w:t>架空乘人装置司机安全提示卡</w:t>
      </w:r>
    </w:p>
    <w:tbl>
      <w:tblPr>
        <w:tblStyle w:val="12"/>
        <w:tblpPr w:leftFromText="180" w:rightFromText="180" w:vertAnchor="text" w:horzAnchor="margin" w:tblpXSpec="center" w:tblpY="202"/>
        <w:tblW w:w="88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37"/>
        <w:gridCol w:w="44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开机前检查</w:t>
            </w:r>
          </w:p>
        </w:tc>
        <w:tc>
          <w:tcPr>
            <w:tcW w:w="4443" w:type="dxa"/>
            <w:vAlign w:val="center"/>
          </w:tcPr>
          <w:p>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sz w:val="21"/>
                <w:szCs w:val="21"/>
              </w:rPr>
            </w:pPr>
            <w:r>
              <w:rPr>
                <w:rFonts w:hint="eastAsia" w:ascii="仿宋" w:hAnsi="仿宋" w:eastAsia="仿宋" w:cs="仿宋"/>
                <w:b/>
                <w:bCs/>
                <w:color w:val="auto"/>
                <w:sz w:val="21"/>
                <w:szCs w:val="21"/>
              </w:rPr>
              <w:t>停机后确认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pPr>
              <w:keepNext w:val="0"/>
              <w:keepLines w:val="0"/>
              <w:pageBreakBefore w:val="0"/>
              <w:kinsoku/>
              <w:wordWrap/>
              <w:overflowPunct/>
              <w:topLinePunct w:val="0"/>
              <w:autoSpaceDE/>
              <w:autoSpaceDN/>
              <w:bidi w:val="0"/>
              <w:adjustRightInd/>
              <w:snapToGrid/>
              <w:ind w:firstLine="205" w:firstLineChars="98"/>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443" w:type="dxa"/>
            <w:vAlign w:val="center"/>
          </w:tcPr>
          <w:p>
            <w:pPr>
              <w:keepNext w:val="0"/>
              <w:keepLines w:val="0"/>
              <w:pageBreakBefore w:val="0"/>
              <w:kinsoku/>
              <w:wordWrap/>
              <w:overflowPunct/>
              <w:topLinePunct w:val="0"/>
              <w:autoSpaceDE/>
              <w:autoSpaceDN/>
              <w:bidi w:val="0"/>
              <w:adjustRightInd/>
              <w:snapToGrid/>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1.操作台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pPr>
              <w:keepNext w:val="0"/>
              <w:keepLines w:val="0"/>
              <w:pageBreakBefore w:val="0"/>
              <w:kinsoku/>
              <w:wordWrap/>
              <w:overflowPunct/>
              <w:topLinePunct w:val="0"/>
              <w:autoSpaceDE/>
              <w:autoSpaceDN/>
              <w:bidi w:val="0"/>
              <w:adjustRightInd/>
              <w:snapToGrid/>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2.电话、信号、照明、语音箱</w:t>
            </w:r>
          </w:p>
        </w:tc>
        <w:tc>
          <w:tcPr>
            <w:tcW w:w="4443" w:type="dxa"/>
            <w:vAlign w:val="center"/>
          </w:tcPr>
          <w:p>
            <w:pPr>
              <w:keepNext w:val="0"/>
              <w:keepLines w:val="0"/>
              <w:pageBreakBefore w:val="0"/>
              <w:kinsoku/>
              <w:wordWrap/>
              <w:overflowPunct/>
              <w:topLinePunct w:val="0"/>
              <w:autoSpaceDE/>
              <w:autoSpaceDN/>
              <w:bidi w:val="0"/>
              <w:adjustRightInd/>
              <w:snapToGrid/>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2.安全闸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pPr>
              <w:keepNext w:val="0"/>
              <w:keepLines w:val="0"/>
              <w:pageBreakBefore w:val="0"/>
              <w:kinsoku/>
              <w:wordWrap/>
              <w:overflowPunct/>
              <w:topLinePunct w:val="0"/>
              <w:autoSpaceDE/>
              <w:autoSpaceDN/>
              <w:bidi w:val="0"/>
              <w:adjustRightInd/>
              <w:snapToGrid/>
              <w:ind w:firstLine="205" w:firstLineChars="98"/>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3.消防器材</w:t>
            </w:r>
          </w:p>
        </w:tc>
        <w:tc>
          <w:tcPr>
            <w:tcW w:w="4443" w:type="dxa"/>
            <w:vAlign w:val="center"/>
          </w:tcPr>
          <w:p>
            <w:pPr>
              <w:keepNext w:val="0"/>
              <w:keepLines w:val="0"/>
              <w:pageBreakBefore w:val="0"/>
              <w:kinsoku/>
              <w:wordWrap/>
              <w:overflowPunct/>
              <w:topLinePunct w:val="0"/>
              <w:autoSpaceDE/>
              <w:autoSpaceDN/>
              <w:bidi w:val="0"/>
              <w:adjustRightInd/>
              <w:snapToGrid/>
              <w:ind w:firstLine="205" w:firstLineChars="98"/>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3.工作闸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trPr>
        <w:tc>
          <w:tcPr>
            <w:tcW w:w="4437"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★4.人员、障碍物</w:t>
            </w:r>
          </w:p>
        </w:tc>
        <w:tc>
          <w:tcPr>
            <w:tcW w:w="4443"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★4.停电闭锁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3" w:hRule="atLeast"/>
        </w:trPr>
        <w:tc>
          <w:tcPr>
            <w:tcW w:w="8880" w:type="dxa"/>
            <w:gridSpan w:val="2"/>
            <w:vAlign w:val="center"/>
          </w:tcPr>
          <w:p>
            <w:pPr>
              <w:keepNext w:val="0"/>
              <w:keepLines w:val="0"/>
              <w:pageBreakBefore w:val="0"/>
              <w:kinsoku/>
              <w:wordWrap/>
              <w:overflowPunct/>
              <w:topLinePunct w:val="0"/>
              <w:autoSpaceDE/>
              <w:autoSpaceDN/>
              <w:bidi w:val="0"/>
              <w:adjustRightInd/>
              <w:snapToGrid/>
              <w:ind w:firstLine="411" w:firstLineChars="196"/>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注：第一次按开机前检查内容逐项检查并确认，存在问题整改后再确认；中间再次开机只检查带“★”部分；运送任务全部结束后按停机后确认内容逐项检查并确认。</w:t>
            </w:r>
          </w:p>
        </w:tc>
      </w:tr>
    </w:tbl>
    <w:p>
      <w:pPr>
        <w:keepNext w:val="0"/>
        <w:keepLines w:val="0"/>
        <w:pageBreakBefore w:val="0"/>
        <w:kinsoku/>
        <w:wordWrap/>
        <w:overflowPunct/>
        <w:topLinePunct w:val="0"/>
        <w:autoSpaceDE/>
        <w:autoSpaceDN/>
        <w:bidi w:val="0"/>
        <w:adjustRightInd/>
        <w:snapToGrid/>
        <w:jc w:val="center"/>
        <w:textAlignment w:val="auto"/>
        <w:outlineLvl w:val="9"/>
        <w:rPr>
          <w:rFonts w:hint="eastAsia" w:ascii="仿宋" w:hAnsi="仿宋" w:eastAsia="仿宋" w:cs="仿宋"/>
          <w:color w:val="auto"/>
          <w:sz w:val="24"/>
        </w:rPr>
      </w:pPr>
      <w:r>
        <w:rPr>
          <w:rFonts w:hint="eastAsia" w:ascii="仿宋" w:hAnsi="仿宋" w:eastAsia="仿宋" w:cs="仿宋"/>
          <w:color w:val="auto"/>
          <w:sz w:val="24"/>
        </w:rPr>
        <w:t>架空乘人装置单元检查表</w:t>
      </w:r>
    </w:p>
    <w:tbl>
      <w:tblPr>
        <w:tblStyle w:val="12"/>
        <w:tblpPr w:leftFromText="180" w:rightFromText="180" w:vertAnchor="text" w:horzAnchor="margin" w:tblpXSpec="center" w:tblpY="202"/>
        <w:tblW w:w="88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2.操作台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3.急停保护、越位保护、到站报警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4.吊椅、钢丝绳、托压轮、基础钢架结构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5.掉绳保护、断轴保护、速度保护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6.安全闸、驱动轮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7.减速机、工作闸、电机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8.液压站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exact"/>
        </w:trPr>
        <w:tc>
          <w:tcPr>
            <w:tcW w:w="8816" w:type="dxa"/>
            <w:vAlign w:val="center"/>
          </w:tcPr>
          <w:p>
            <w:pPr>
              <w:keepNext w:val="0"/>
              <w:keepLines w:val="0"/>
              <w:pageBreakBefore w:val="0"/>
              <w:kinsoku/>
              <w:wordWrap/>
              <w:overflowPunct/>
              <w:topLinePunct w:val="0"/>
              <w:autoSpaceDE/>
              <w:autoSpaceDN/>
              <w:bidi w:val="0"/>
              <w:adjustRightInd/>
              <w:snapToGrid/>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接班后检查一次，单元检查表检查前，先进行停电闭锁确认。</w:t>
            </w:r>
          </w:p>
        </w:tc>
      </w:tr>
    </w:tbl>
    <w:p>
      <w:pPr>
        <w:keepNext w:val="0"/>
        <w:keepLines w:val="0"/>
        <w:pageBreakBefore w:val="0"/>
        <w:kinsoku/>
        <w:wordWrap/>
        <w:overflowPunct/>
        <w:topLinePunct w:val="0"/>
        <w:autoSpaceDE/>
        <w:autoSpaceDN/>
        <w:bidi w:val="0"/>
        <w:adjustRightInd/>
        <w:snapToGrid/>
        <w:spacing w:line="380" w:lineRule="exact"/>
        <w:ind w:firstLine="371" w:firstLineChars="177"/>
        <w:textAlignment w:val="auto"/>
        <w:outlineLvl w:val="9"/>
        <w:rPr>
          <w:rFonts w:hint="eastAsia" w:ascii="仿宋" w:hAnsi="仿宋" w:eastAsia="仿宋" w:cs="仿宋"/>
          <w:color w:val="auto"/>
          <w:sz w:val="21"/>
          <w:szCs w:val="21"/>
        </w:rPr>
      </w:pPr>
    </w:p>
    <w:tbl>
      <w:tblPr>
        <w:tblStyle w:val="12"/>
        <w:tblW w:w="8800" w:type="dxa"/>
        <w:tblInd w:w="-119" w:type="dxa"/>
        <w:tblLayout w:type="fixed"/>
        <w:tblCellMar>
          <w:top w:w="0" w:type="dxa"/>
          <w:left w:w="108" w:type="dxa"/>
          <w:bottom w:w="0" w:type="dxa"/>
          <w:right w:w="108" w:type="dxa"/>
        </w:tblCellMar>
      </w:tblPr>
      <w:tblGrid>
        <w:gridCol w:w="751"/>
        <w:gridCol w:w="1037"/>
        <w:gridCol w:w="7012"/>
      </w:tblGrid>
      <w:tr>
        <w:tblPrEx>
          <w:tblCellMar>
            <w:top w:w="0" w:type="dxa"/>
            <w:left w:w="108" w:type="dxa"/>
            <w:bottom w:w="0" w:type="dxa"/>
            <w:right w:w="108" w:type="dxa"/>
          </w:tblCellMar>
        </w:tblPrEx>
        <w:trPr>
          <w:trHeight w:val="466" w:hRule="atLeast"/>
        </w:trPr>
        <w:tc>
          <w:tcPr>
            <w:tcW w:w="880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rPr>
              <w:t>架空乘人装置司机操作过程注意事项</w:t>
            </w:r>
          </w:p>
        </w:tc>
      </w:tr>
      <w:tr>
        <w:tblPrEx>
          <w:tblCellMar>
            <w:top w:w="0" w:type="dxa"/>
            <w:left w:w="108" w:type="dxa"/>
            <w:bottom w:w="0" w:type="dxa"/>
            <w:right w:w="108" w:type="dxa"/>
          </w:tblCellMar>
        </w:tblPrEx>
        <w:trPr>
          <w:trHeight w:val="466" w:hRule="atLeast"/>
        </w:trPr>
        <w:tc>
          <w:tcPr>
            <w:tcW w:w="75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序号</w:t>
            </w: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提示词</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主要内容</w:t>
            </w:r>
          </w:p>
        </w:tc>
      </w:tr>
      <w:tr>
        <w:tblPrEx>
          <w:tblCellMar>
            <w:top w:w="0" w:type="dxa"/>
            <w:left w:w="108" w:type="dxa"/>
            <w:bottom w:w="0" w:type="dxa"/>
            <w:right w:w="108" w:type="dxa"/>
          </w:tblCellMar>
        </w:tblPrEx>
        <w:trPr>
          <w:trHeight w:val="466" w:hRule="atLeast"/>
        </w:trPr>
        <w:tc>
          <w:tcPr>
            <w:tcW w:w="751"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看显示</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注意观察速度、信号、保护显示，出现异常立即停机。</w:t>
            </w:r>
          </w:p>
        </w:tc>
      </w:tr>
      <w:tr>
        <w:tblPrEx>
          <w:tblCellMar>
            <w:top w:w="0" w:type="dxa"/>
            <w:left w:w="108" w:type="dxa"/>
            <w:bottom w:w="0" w:type="dxa"/>
            <w:right w:w="108" w:type="dxa"/>
          </w:tblCellMar>
        </w:tblPrEx>
        <w:trPr>
          <w:trHeight w:val="804" w:hRule="atLeast"/>
        </w:trPr>
        <w:tc>
          <w:tcPr>
            <w:tcW w:w="751"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看设备</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随时观察驱动装置、制动装置、吊椅、绳轮钢丝绳有无异常，出现异常立即停机。</w:t>
            </w:r>
          </w:p>
        </w:tc>
      </w:tr>
      <w:tr>
        <w:tblPrEx>
          <w:tblCellMar>
            <w:top w:w="0" w:type="dxa"/>
            <w:left w:w="108" w:type="dxa"/>
            <w:bottom w:w="0" w:type="dxa"/>
            <w:right w:w="108" w:type="dxa"/>
          </w:tblCellMar>
        </w:tblPrEx>
        <w:trPr>
          <w:trHeight w:val="466" w:hRule="atLeast"/>
        </w:trPr>
        <w:tc>
          <w:tcPr>
            <w:tcW w:w="751"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听到紧急停机信号、不明信号、人员喊话立即停机。</w:t>
            </w:r>
          </w:p>
        </w:tc>
      </w:tr>
      <w:tr>
        <w:tblPrEx>
          <w:tblCellMar>
            <w:top w:w="0" w:type="dxa"/>
            <w:left w:w="108" w:type="dxa"/>
            <w:bottom w:w="0" w:type="dxa"/>
            <w:right w:w="108" w:type="dxa"/>
          </w:tblCellMar>
        </w:tblPrEx>
        <w:trPr>
          <w:trHeight w:val="466" w:hRule="atLeast"/>
        </w:trPr>
        <w:tc>
          <w:tcPr>
            <w:tcW w:w="751"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出现严重异响或非正常震动立即停机。</w:t>
            </w:r>
          </w:p>
        </w:tc>
      </w:tr>
      <w:tr>
        <w:tblPrEx>
          <w:tblCellMar>
            <w:top w:w="0" w:type="dxa"/>
            <w:left w:w="108" w:type="dxa"/>
            <w:bottom w:w="0" w:type="dxa"/>
            <w:right w:w="108" w:type="dxa"/>
          </w:tblCellMar>
        </w:tblPrEx>
        <w:trPr>
          <w:trHeight w:val="466" w:hRule="atLeast"/>
        </w:trPr>
        <w:tc>
          <w:tcPr>
            <w:tcW w:w="75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闻到异常气味立即停机。</w:t>
            </w:r>
          </w:p>
        </w:tc>
      </w:tr>
      <w:tr>
        <w:tblPrEx>
          <w:tblCellMar>
            <w:top w:w="0" w:type="dxa"/>
            <w:left w:w="108" w:type="dxa"/>
            <w:bottom w:w="0" w:type="dxa"/>
            <w:right w:w="108" w:type="dxa"/>
          </w:tblCellMar>
        </w:tblPrEx>
        <w:trPr>
          <w:trHeight w:val="804" w:hRule="atLeast"/>
        </w:trPr>
        <w:tc>
          <w:tcPr>
            <w:tcW w:w="75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携带</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严禁携带超长（＞1.2m）、超重（＞20kg）的物品乘车；携带易燃、易爆危险品的人员必须单独运送。</w:t>
            </w:r>
          </w:p>
        </w:tc>
      </w:tr>
      <w:tr>
        <w:tblPrEx>
          <w:tblCellMar>
            <w:top w:w="0" w:type="dxa"/>
            <w:left w:w="108" w:type="dxa"/>
            <w:bottom w:w="0" w:type="dxa"/>
            <w:right w:w="108" w:type="dxa"/>
          </w:tblCellMar>
        </w:tblPrEx>
        <w:trPr>
          <w:trHeight w:val="490" w:hRule="atLeast"/>
        </w:trPr>
        <w:tc>
          <w:tcPr>
            <w:tcW w:w="75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0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701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司机不准擅离岗位，严禁靠近转动部位，运行时应站在操作台附近。</w:t>
            </w:r>
          </w:p>
        </w:tc>
      </w:tr>
    </w:tbl>
    <w:p>
      <w:pPr>
        <w:keepNext w:val="0"/>
        <w:keepLines w:val="0"/>
        <w:pageBreakBefore w:val="0"/>
        <w:kinsoku/>
        <w:wordWrap/>
        <w:overflowPunct/>
        <w:topLinePunct w:val="0"/>
        <w:autoSpaceDE/>
        <w:autoSpaceDN/>
        <w:bidi w:val="0"/>
        <w:adjustRightInd/>
        <w:snapToGrid/>
        <w:spacing w:line="380" w:lineRule="exact"/>
        <w:textAlignment w:val="auto"/>
        <w:outlineLvl w:val="9"/>
        <w:rPr>
          <w:rFonts w:hint="eastAsia" w:ascii="仿宋" w:hAnsi="仿宋" w:eastAsia="仿宋" w:cs="仿宋"/>
          <w:color w:val="auto"/>
          <w:sz w:val="24"/>
        </w:rPr>
      </w:pPr>
    </w:p>
    <w:p>
      <w:pPr>
        <w:keepNext w:val="0"/>
        <w:keepLines w:val="0"/>
        <w:pageBreakBefore w:val="0"/>
        <w:kinsoku/>
        <w:wordWrap/>
        <w:overflowPunct/>
        <w:topLinePunct w:val="0"/>
        <w:autoSpaceDE/>
        <w:autoSpaceDN/>
        <w:bidi w:val="0"/>
        <w:adjustRightInd/>
        <w:snapToGrid/>
        <w:spacing w:line="600" w:lineRule="exact"/>
        <w:ind w:firstLine="562" w:firstLineChars="200"/>
        <w:textAlignment w:val="auto"/>
        <w:outlineLvl w:val="9"/>
        <w:rPr>
          <w:rFonts w:hint="eastAsia" w:ascii="仿宋" w:hAnsi="仿宋" w:eastAsia="仿宋" w:cs="仿宋"/>
          <w:b/>
          <w:bCs/>
          <w:color w:val="auto"/>
          <w:sz w:val="28"/>
          <w:szCs w:val="28"/>
        </w:rPr>
      </w:pPr>
    </w:p>
    <w:p>
      <w:pPr>
        <w:keepNext w:val="0"/>
        <w:keepLines w:val="0"/>
        <w:pageBreakBefore w:val="0"/>
        <w:kinsoku/>
        <w:wordWrap/>
        <w:overflowPunct/>
        <w:topLinePunct w:val="0"/>
        <w:autoSpaceDE/>
        <w:autoSpaceDN/>
        <w:bidi w:val="0"/>
        <w:adjustRightInd/>
        <w:snapToGrid/>
        <w:spacing w:line="600" w:lineRule="exact"/>
        <w:ind w:firstLine="562" w:firstLineChars="200"/>
        <w:textAlignment w:val="auto"/>
        <w:outlineLvl w:val="9"/>
        <w:rPr>
          <w:rFonts w:hint="eastAsia" w:ascii="仿宋" w:hAnsi="仿宋" w:eastAsia="仿宋" w:cs="仿宋"/>
          <w:b/>
          <w:bCs/>
          <w:color w:val="auto"/>
          <w:sz w:val="28"/>
          <w:szCs w:val="28"/>
        </w:rPr>
      </w:pPr>
    </w:p>
    <w:p>
      <w:pPr>
        <w:pStyle w:val="2"/>
        <w:rPr>
          <w:rFonts w:hint="eastAsia"/>
          <w:color w:val="auto"/>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（一）入井、乘罐注意事项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管控措施：矿井发生停电、停风事故且短时间无法恢复时，井下工作人员撤至进风巷内，根据调度室应急语音广播通知要求，按避灾路线撤至副井底，根据实际情况等待救援或沿主副井梯子间升井。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（1）风险描述：局部喷层开裂、破碎，存在掉矸伤人、冒顶的风险。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施工地点后，首先使用专用长把工具对施工地点顶板及帮部进行敲帮问顶，找掉危岩活矸。敲帮问顶应从完好支护的地点开始，由外向里、自上而下、先顶部后两帮依次进行，敲帮问顶范围内严禁其他人员进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（2）风险描述：工作地点无照明或照明灯损坏，作业人员可能存在碰伤风险。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管控措施：作业地点保证充足照明；发现照明灯损坏时，及时联系电工更换。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（3）风险描述：电话、信号、语音箱不完好，设备发生故障或其他异常情况时不能联系，可能存在事故扩大风险。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管控措施：作业前，检查电话、信号、语音箱是否完好，发现异常及时维修；机电科、</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在检查监督时，发现问题责令司机整改。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（4）风险描述：消防器材不完好或配备不全，防灭火管理不到位可能造成火灾。</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管控措施：按规定配备灭火器材；每班检查消防器材完好情况，发现消防器材损坏时，及时进行维修或更换。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（5）风险描述：设备开机前，架空乘人装置巷道内有人员或障碍物，可能存在人员受伤或设备损坏风险。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开机前，喊话联系架空乘人装置巷道内工作人员进行躲避并清理影响设备运行的障碍物；开机前，发现沿线有闭锁未复位时，联系清楚并恢复闭锁后，方可开机；开机时，先预警点动开车，无异常后再正常运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（1）风险描述：未进行信号联络或信号不清开车，可能存在人员受伤或设备损坏风险。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管控措施：未进行信号联络或信号不清时，严禁开车；开机前，喊话联系架空乘人装置巷道内工作人员进行躲避；开车时，先预警点动开车，无异常后再正常运行。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（2）风险描述：乘坐人员携带超长、超重或易燃、易爆物品，可能发生人员受伤或设备损坏风险。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架空乘人装置司机维持乘人秩序，严禁携带超长（＞1.2m）、超重（＞20kg）的物品乘车；携带易燃、易爆危险品的人员必须单独运送。运行中应随时注意吊座、托绳轮、钢丝绳、保护指示等有无异常变化。</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（3）风险描述：作业人员站位不当，可能存在人员受伤风险。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管控措施：司机不准擅离岗位，严禁靠近转动部位，运行时应站在控制箱（按钮）附近，不得远离。</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（4）风险描述：架空乘人装置运行中出现异响、异味未及时停机处理，可能存在运输事故风险。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管控措施：架空乘人装置运行中出现异响、异味未及时停机处理，未处理完成不得开机运行。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（1）风险描述：架空乘人装置停机后，操作台“急停禁启”按钮未按下，人员误操作或设备误动作可能造成人员受伤风险。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管控措施：架空乘人装置停机后，按下“急停禁启”按钮。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（2）风险描述：架空乘人装置电源、控制开关未停电闭锁，人员误操作或设备误动作可能造成人员受伤风险。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架空乘人装置电源、控制开关停电闭锁；对架空乘人装置司机进行业务技能培训，熟记停送电流程，提高安全意识；班组长负责班组管理和现场管理，发现问题及时整改；机电管理人员、安全检查员负责对停送电流程的检查监督。</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）风险描述：架空乘人装置安全闸、工作闸未在制动位置，可能存在运输事故风险。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管控措施：调整安全闸、工作闸间隙，停机后安全闸、工作闸有足够的预紧力。</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2.照明、电话、信号、语音箱：照明装置明亮、完好，信号清晰可靠、电话畅通，语音箱完好。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3.消防器材：消防器材齐全完好。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w:t>
      </w:r>
      <w:r>
        <w:rPr>
          <w:rFonts w:hint="eastAsia" w:ascii="仿宋" w:hAnsi="仿宋" w:eastAsia="仿宋" w:cs="仿宋"/>
          <w:color w:val="auto"/>
          <w:sz w:val="28"/>
          <w:szCs w:val="28"/>
          <w:lang w:eastAsia="zh-CN"/>
        </w:rPr>
        <w:t>架空乘人装置运行轨</w:t>
      </w:r>
      <w:r>
        <w:rPr>
          <w:rFonts w:hint="eastAsia" w:ascii="仿宋" w:hAnsi="仿宋" w:eastAsia="仿宋" w:cs="仿宋"/>
          <w:color w:val="auto"/>
          <w:sz w:val="28"/>
          <w:szCs w:val="28"/>
        </w:rPr>
        <w:t>道内无闲杂人员及障碍物。</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1.记录：记录正常。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2.操作箱：操作箱显示正常，所有按钮灵敏可靠，表面清洁。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3.急停保护、越位保护、到站报警：越位、急停保护齐全，到站报警完好。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4.吊椅、钢丝绳、托压轮、基础钢架结构：吊椅固定牢靠、无歪斜，钢丝绳无严重锈蚀，断丝不超限，托压轮完好无损，润滑良好，固定牢靠，基础钢结构完好。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5.掉绳保护、断轴保护、速度保护：掉绳保护、断轴保护、速度保护齐全。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6.安全闸、驱动轮；安全闸处于制动状态，驱动轮固定牢靠，完好。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7.液压站：油位正常、完好。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8.减速机、工作闸、电机：减速机、电机固定牢靠，连接完好，工作闸处于制动状态。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信号联络：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未进行信号联系或信号不清严禁开机，开机前必须发出预警信号并喊话。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司机位置：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司机不准擅离岗位，严禁靠近转动部位，运行时应站在控制箱（按钮）附近，不得远离。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启动：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启动后，应先空转一定时间再允许乘人，应尽量避免带人启动。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维持乘人秩序，确保人员乘坐间距、姿势符合要求。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严禁携带超长（＞1.2m）、超重（＞20kg）的物品乘车。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携带易燃、易爆危险品的人员必须单独运送。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④</w:t>
      </w:r>
      <w:r>
        <w:rPr>
          <w:rFonts w:hint="eastAsia" w:ascii="仿宋" w:hAnsi="仿宋" w:eastAsia="仿宋" w:cs="仿宋"/>
          <w:color w:val="auto"/>
          <w:sz w:val="28"/>
          <w:szCs w:val="28"/>
        </w:rPr>
        <w:t>运行中应随时注意吊座、托绳轮、钢丝绳、保护指示等有无异常变化。</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停机：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短时停机只需按下“停机”按钮，长时停机时还必须按下“急停禁启”按钮。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暂离及检修：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暂时离开岗位时必须按下“急停禁启”按钮，检修时应对控制开关进行停电闭锁，并悬挂停电牌。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异常处置</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运行中发现下列情况之一时，必须立即停车：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机头电机、减速器等传动部分有异常声响。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机尾传动部分或拉紧装置出现异常。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托（压）索架有扭曲变形，影响正常运行。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④</w:t>
      </w:r>
      <w:r>
        <w:rPr>
          <w:rFonts w:hint="eastAsia" w:ascii="仿宋" w:hAnsi="仿宋" w:eastAsia="仿宋" w:cs="仿宋"/>
          <w:color w:val="auto"/>
          <w:sz w:val="28"/>
          <w:szCs w:val="28"/>
        </w:rPr>
        <w:t>钢丝绳从托（压）绳轮上跳出落道时。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⑤</w:t>
      </w:r>
      <w:r>
        <w:rPr>
          <w:rFonts w:hint="eastAsia" w:ascii="仿宋" w:hAnsi="仿宋" w:eastAsia="仿宋" w:cs="仿宋"/>
          <w:color w:val="auto"/>
          <w:sz w:val="28"/>
          <w:szCs w:val="28"/>
        </w:rPr>
        <w:t>吊具被卡绊或其它运转部件出现卡绊情况。</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⑥</w:t>
      </w:r>
      <w:r>
        <w:rPr>
          <w:rFonts w:hint="eastAsia" w:ascii="仿宋" w:hAnsi="仿宋" w:eastAsia="仿宋" w:cs="仿宋"/>
          <w:color w:val="auto"/>
          <w:sz w:val="28"/>
          <w:szCs w:val="28"/>
        </w:rPr>
        <w:t>接到紧急停机信号、不明信号、有人喊话或摆灯示意要求停车时。</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1.操作箱：操作台已处于停止指示状态。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2.安全闸：确认安全闸处于制动状态。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3.工作闸：确认制动闸处于制动状态。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4.停电闭锁：电源开关处于停止闭锁状态。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val="en-US" w:eastAsia="zh-CN"/>
        </w:rPr>
        <w:t>（一）</w:t>
      </w:r>
      <w:r>
        <w:rPr>
          <w:rFonts w:hint="eastAsia" w:ascii="仿宋" w:hAnsi="仿宋" w:eastAsia="仿宋" w:cs="仿宋"/>
          <w:b/>
          <w:bCs/>
          <w:color w:val="auto"/>
          <w:sz w:val="28"/>
          <w:szCs w:val="28"/>
        </w:rPr>
        <w:t>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2015年3月31日中班16:15左右，集中轨道架空乘人装置正常运行时，在1105下顺门口架空乘人装置钢丝绳发生掉绳现象，架空乘人装置座椅集聚在该处，被矿领导发现后拉急停开关，架空乘人装置停止运行。集中轨道下车场把钩工谢树龙在未查明原因的情况下，继续打点开架空乘人装置，而后矿领导连续拉急停开关，把钩工谢树龙也连续打点，给架空乘人装置的安全运行带来隐患。</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（二）</w:t>
      </w:r>
      <w:r>
        <w:rPr>
          <w:rFonts w:hint="eastAsia" w:ascii="仿宋" w:hAnsi="仿宋" w:eastAsia="仿宋" w:cs="仿宋"/>
          <w:b/>
          <w:bCs/>
          <w:color w:val="auto"/>
          <w:sz w:val="28"/>
          <w:szCs w:val="28"/>
        </w:rPr>
        <w:t>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集中轨道架空乘人装置掉绳原因分析：一是乘坐人员在1105下顺门口下车后，在向下放座椅时，由于座椅左右摆动，在过托压轮时，座椅抱索器碰到托压轮，将钢丝绳刮掉；二是架空乘人装置座椅抱索器内皮套磨损严重，且架空乘人装置钢丝绳在运行中有旋转现象，在过托压轮时，座椅抱索器碰到托压轮，将钢丝绳刮掉；三是1105下顺在开口时，巷道顶板下沉，造成架空乘人装置横梁出现轻微歪斜，在以上2种情况出现后，发生掉绳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集中轨道下车场把钩工谢树龙，在矿领导连续拉架空乘人装置急停开关的情况下，未查明架空乘人装置的急停原因，还连续打点开架空乘人装置，是本次事故的主要原因。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把钩工谢树龙安全意识淡薄，工作随意性大，未按照《架空乘人装置安全操作规程》的要求进行操作，是本次事故的一个原因。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运输工区对员工安全教育培训不到位，现场管理有漏洞，是本次事情的一个原因。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此次事故发生后，运输工区加强员工的安全教育培训，吸取本次事故的教训，并在工区班前会上对本次发生的架空乘人装置事故进行传达、剖析，加强员工操作行为规范，杜绝类似情况的发生。</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运输工区加强员工的安全思想教育，提高员工的安全意识和自主保安意识，让员工牢固树立安全第一的思想。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运输工区将完善《架空乘人装置安全操作规程》中的内容，并明确出现意外情况后的应对措施，确保架空乘人装置的安全运行。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运输工区管理人员要加大现场的安全管理力度，重点抓好员工在现场的操作行为规范，严格控制“三违”的发生，确保提升运输的安全。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(一）</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 xml:space="preserve">设备运行时，人员接触设备的机械转动和传动部位或带电体的；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无措施施工或不按措施施工造成严重后果的；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 xml:space="preserve">串岗、脱岗、空岗的；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不随身携带、不按规定使用矿灯、安全帽、自救器的；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不按规定乘坐架空乘人装置的；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各种保护、安全设施不按规定装设、使用、检查、检修、检测、试验或不灵敏可靠；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操作按钮失灵继续使用或未按规定使用的；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（十七）</w:t>
      </w:r>
      <w:r>
        <w:rPr>
          <w:rFonts w:hint="eastAsia" w:ascii="仿宋" w:hAnsi="仿宋" w:eastAsia="仿宋" w:cs="仿宋"/>
          <w:color w:val="auto"/>
          <w:sz w:val="28"/>
          <w:szCs w:val="28"/>
        </w:rPr>
        <w:t>各类司机误操作的；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（十八）</w:t>
      </w:r>
      <w:r>
        <w:rPr>
          <w:rFonts w:hint="eastAsia" w:ascii="仿宋" w:hAnsi="仿宋" w:eastAsia="仿宋" w:cs="仿宋"/>
          <w:color w:val="auto"/>
          <w:sz w:val="28"/>
          <w:szCs w:val="28"/>
        </w:rPr>
        <w:t>开关未及时停电、闭锁的；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（十九）</w:t>
      </w:r>
      <w:r>
        <w:rPr>
          <w:rFonts w:hint="eastAsia" w:ascii="仿宋" w:hAnsi="仿宋" w:eastAsia="仿宋" w:cs="仿宋"/>
          <w:color w:val="auto"/>
          <w:sz w:val="28"/>
          <w:szCs w:val="28"/>
        </w:rPr>
        <w:t>容易碰到的和裸露的带电体及机械外露的转动和传动部位未加装护罩或遮拦等防护设施的；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w:t>
      </w:r>
      <w:r>
        <w:rPr>
          <w:rFonts w:hint="eastAsia" w:ascii="仿宋" w:hAnsi="仿宋" w:eastAsia="仿宋" w:cs="仿宋"/>
          <w:color w:val="auto"/>
          <w:sz w:val="28"/>
          <w:szCs w:val="28"/>
        </w:rPr>
        <w:t>自救器损坏或过期未及时更换的；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（二十一）</w:t>
      </w:r>
      <w:r>
        <w:rPr>
          <w:rFonts w:hint="eastAsia" w:ascii="仿宋" w:hAnsi="仿宋" w:eastAsia="仿宋" w:cs="仿宋"/>
          <w:color w:val="auto"/>
          <w:sz w:val="28"/>
          <w:szCs w:val="28"/>
        </w:rPr>
        <w:t>携带非防爆电子产品入井的；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（二十二）</w:t>
      </w:r>
      <w:r>
        <w:rPr>
          <w:rFonts w:hint="eastAsia" w:ascii="仿宋" w:hAnsi="仿宋" w:eastAsia="仿宋" w:cs="仿宋"/>
          <w:color w:val="auto"/>
          <w:sz w:val="28"/>
          <w:szCs w:val="28"/>
        </w:rPr>
        <w:t>其他违反《煤矿安全规程》、《操作规程》及《作业规程》等有关规定的</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（二十三）</w:t>
      </w:r>
      <w:r>
        <w:rPr>
          <w:rFonts w:hint="eastAsia" w:ascii="仿宋" w:hAnsi="仿宋" w:eastAsia="仿宋" w:cs="仿宋"/>
          <w:color w:val="auto"/>
          <w:sz w:val="28"/>
          <w:szCs w:val="28"/>
        </w:rPr>
        <w:t>设备出现故障甩保护运行设备的；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（二十四）</w:t>
      </w:r>
      <w:r>
        <w:rPr>
          <w:rFonts w:hint="eastAsia" w:ascii="仿宋" w:hAnsi="仿宋" w:eastAsia="仿宋" w:cs="仿宋"/>
          <w:color w:val="auto"/>
          <w:sz w:val="28"/>
          <w:szCs w:val="28"/>
        </w:rPr>
        <w:t>各种保护未定期试验或失效未及时汇报处理的；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（二十五）</w:t>
      </w:r>
      <w:r>
        <w:rPr>
          <w:rFonts w:hint="eastAsia" w:ascii="仿宋" w:hAnsi="仿宋" w:eastAsia="仿宋" w:cs="仿宋"/>
          <w:color w:val="auto"/>
          <w:sz w:val="28"/>
          <w:szCs w:val="28"/>
        </w:rPr>
        <w:t>开机前未按规定进行开机检查的；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（二十六）</w:t>
      </w:r>
      <w:r>
        <w:rPr>
          <w:rFonts w:hint="eastAsia" w:ascii="仿宋" w:hAnsi="仿宋" w:eastAsia="仿宋" w:cs="仿宋"/>
          <w:color w:val="auto"/>
          <w:sz w:val="28"/>
          <w:szCs w:val="28"/>
        </w:rPr>
        <w:t>不按规定程序、信号及运行时间开启设备的；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（二十七）</w:t>
      </w:r>
      <w:r>
        <w:rPr>
          <w:rFonts w:hint="eastAsia" w:ascii="仿宋" w:hAnsi="仿宋" w:eastAsia="仿宋" w:cs="仿宋"/>
          <w:color w:val="auto"/>
          <w:sz w:val="28"/>
          <w:szCs w:val="28"/>
        </w:rPr>
        <w:t>乘坐人员违反规定不进行制止的；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（二十八）</w:t>
      </w:r>
      <w:r>
        <w:rPr>
          <w:rFonts w:hint="eastAsia" w:ascii="仿宋" w:hAnsi="仿宋" w:eastAsia="仿宋" w:cs="仿宋"/>
          <w:color w:val="auto"/>
          <w:sz w:val="28"/>
          <w:szCs w:val="28"/>
        </w:rPr>
        <w:t>人员上下车未维持秩序的</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（二十九）由于检修不到位导致不能正常使用的；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（三十）乘坐距离违反规定；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（三十一）人员必须在规定地点乘车，乘车过程中，必须保持正确的姿势，严禁打瞌睡、打闹。乘车完毕后，必须将座椅放置在规定地点，严禁乱丢。</w:t>
      </w:r>
    </w:p>
    <w:p>
      <w:pPr>
        <w:rPr>
          <w:rFonts w:hint="eastAsia" w:ascii="仿宋" w:hAnsi="仿宋" w:eastAsia="仿宋" w:cs="仿宋"/>
          <w:b/>
          <w:color w:val="auto"/>
          <w:sz w:val="36"/>
          <w:szCs w:val="36"/>
          <w:lang w:eastAsia="zh-CN"/>
        </w:rPr>
      </w:pPr>
      <w:bookmarkStart w:id="438" w:name="_Toc12116"/>
      <w:bookmarkStart w:id="439" w:name="_Toc6060"/>
      <w:bookmarkStart w:id="440" w:name="_Toc9401"/>
      <w:r>
        <w:rPr>
          <w:rFonts w:hint="eastAsia" w:ascii="仿宋" w:hAnsi="仿宋" w:eastAsia="仿宋" w:cs="仿宋"/>
          <w:b/>
          <w:color w:val="auto"/>
          <w:sz w:val="36"/>
          <w:szCs w:val="36"/>
          <w:lang w:eastAsia="zh-CN"/>
        </w:rPr>
        <w:br w:type="page"/>
      </w:r>
    </w:p>
    <w:p>
      <w:pPr>
        <w:spacing w:line="600" w:lineRule="exact"/>
        <w:ind w:firstLine="723" w:firstLineChars="200"/>
        <w:jc w:val="center"/>
        <w:outlineLvl w:val="1"/>
        <w:rPr>
          <w:rFonts w:hint="eastAsia" w:ascii="仿宋" w:hAnsi="仿宋" w:eastAsia="仿宋" w:cs="仿宋"/>
          <w:color w:val="auto"/>
          <w:sz w:val="36"/>
          <w:szCs w:val="36"/>
        </w:rPr>
      </w:pPr>
      <w:bookmarkStart w:id="441" w:name="_Toc235"/>
      <w:r>
        <w:rPr>
          <w:rFonts w:hint="eastAsia" w:ascii="仿宋" w:hAnsi="仿宋" w:eastAsia="仿宋" w:cs="仿宋"/>
          <w:b/>
          <w:color w:val="auto"/>
          <w:sz w:val="36"/>
          <w:szCs w:val="36"/>
          <w:lang w:eastAsia="zh-CN"/>
        </w:rPr>
        <w:t>立井</w:t>
      </w:r>
      <w:r>
        <w:rPr>
          <w:rFonts w:hint="eastAsia" w:ascii="仿宋" w:hAnsi="仿宋" w:eastAsia="仿宋" w:cs="仿宋"/>
          <w:b/>
          <w:color w:val="auto"/>
          <w:sz w:val="36"/>
          <w:szCs w:val="36"/>
        </w:rPr>
        <w:t>信号把钩工</w:t>
      </w:r>
      <w:bookmarkEnd w:id="438"/>
      <w:bookmarkEnd w:id="439"/>
      <w:bookmarkEnd w:id="440"/>
      <w:bookmarkEnd w:id="441"/>
    </w:p>
    <w:tbl>
      <w:tblPr>
        <w:tblStyle w:val="12"/>
        <w:tblpPr w:leftFromText="180" w:rightFromText="180" w:vertAnchor="text" w:horzAnchor="page" w:tblpX="1607" w:tblpY="752"/>
        <w:tblOverlap w:val="never"/>
        <w:tblW w:w="9022" w:type="dxa"/>
        <w:tblInd w:w="0" w:type="dxa"/>
        <w:tblLayout w:type="fixed"/>
        <w:tblCellMar>
          <w:top w:w="0" w:type="dxa"/>
          <w:left w:w="108" w:type="dxa"/>
          <w:bottom w:w="0" w:type="dxa"/>
          <w:right w:w="108" w:type="dxa"/>
        </w:tblCellMar>
      </w:tblPr>
      <w:tblGrid>
        <w:gridCol w:w="92"/>
        <w:gridCol w:w="1701"/>
        <w:gridCol w:w="2143"/>
        <w:gridCol w:w="833"/>
        <w:gridCol w:w="1207"/>
        <w:gridCol w:w="2994"/>
        <w:gridCol w:w="52"/>
      </w:tblGrid>
      <w:tr>
        <w:tblPrEx>
          <w:tblCellMar>
            <w:top w:w="0" w:type="dxa"/>
            <w:left w:w="108" w:type="dxa"/>
            <w:bottom w:w="0" w:type="dxa"/>
            <w:right w:w="108" w:type="dxa"/>
          </w:tblCellMar>
        </w:tblPrEx>
        <w:trPr>
          <w:gridBefore w:val="1"/>
          <w:wBefore w:w="92" w:type="dxa"/>
          <w:trHeight w:val="482" w:hRule="atLeast"/>
        </w:trPr>
        <w:tc>
          <w:tcPr>
            <w:tcW w:w="893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bookmarkStart w:id="442" w:name="_Toc30375"/>
            <w:bookmarkStart w:id="443" w:name="_Toc5681"/>
            <w:r>
              <w:rPr>
                <w:rFonts w:hint="eastAsia" w:ascii="仿宋" w:hAnsi="仿宋" w:eastAsia="仿宋" w:cs="仿宋"/>
                <w:b w:val="0"/>
                <w:bCs/>
                <w:color w:val="auto"/>
                <w:sz w:val="21"/>
                <w:szCs w:val="21"/>
                <w:lang w:eastAsia="zh-CN"/>
              </w:rPr>
              <w:t>立井</w:t>
            </w:r>
            <w:r>
              <w:rPr>
                <w:rFonts w:hint="eastAsia" w:ascii="仿宋" w:hAnsi="仿宋" w:eastAsia="仿宋" w:cs="仿宋"/>
                <w:b w:val="0"/>
                <w:bCs/>
                <w:color w:val="auto"/>
                <w:sz w:val="21"/>
                <w:szCs w:val="21"/>
              </w:rPr>
              <w:t>信号把钩工岗位风险告知卡</w:t>
            </w:r>
          </w:p>
        </w:tc>
      </w:tr>
      <w:tr>
        <w:tblPrEx>
          <w:tblCellMar>
            <w:top w:w="0" w:type="dxa"/>
            <w:left w:w="108" w:type="dxa"/>
            <w:bottom w:w="0" w:type="dxa"/>
            <w:right w:w="108" w:type="dxa"/>
          </w:tblCellMar>
        </w:tblPrEx>
        <w:trPr>
          <w:gridBefore w:val="1"/>
          <w:wBefore w:w="92" w:type="dxa"/>
          <w:trHeight w:val="889" w:hRule="atLeast"/>
        </w:trPr>
        <w:tc>
          <w:tcPr>
            <w:tcW w:w="170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14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机电、运输、物体打击</w:t>
            </w:r>
          </w:p>
        </w:tc>
        <w:tc>
          <w:tcPr>
            <w:tcW w:w="2040"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046" w:type="dxa"/>
            <w:gridSpan w:val="2"/>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调度</w:t>
            </w:r>
            <w:r>
              <w:rPr>
                <w:rFonts w:hint="eastAsia" w:ascii="仿宋" w:hAnsi="仿宋" w:eastAsia="仿宋" w:cs="仿宋"/>
                <w:color w:val="auto"/>
                <w:kern w:val="0"/>
                <w:sz w:val="21"/>
                <w:szCs w:val="21"/>
                <w:lang w:eastAsia="zh-CN"/>
              </w:rPr>
              <w:t>室</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val="en-US" w:eastAsia="zh-CN"/>
              </w:rPr>
              <w:t>8650200</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gridBefore w:val="1"/>
          <w:wBefore w:w="92" w:type="dxa"/>
          <w:trHeight w:val="385"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08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gridBefore w:val="1"/>
          <w:wBefore w:w="92" w:type="dxa"/>
          <w:trHeight w:val="2212"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1.未持证上岗；罐笼超员；井口检身不认真，造成违禁物品下井、饮酒者入井；人员未完全进入罐笼，信把工就放罐帘危及人身安全</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1.经培训合格后，持证上岗；大罐单层提升人数不能超过</w:t>
            </w:r>
            <w:r>
              <w:rPr>
                <w:rFonts w:hint="eastAsia" w:ascii="仿宋" w:hAnsi="仿宋" w:eastAsia="仿宋" w:cs="仿宋"/>
                <w:color w:val="auto"/>
                <w:kern w:val="0"/>
                <w:sz w:val="21"/>
                <w:szCs w:val="21"/>
                <w:lang w:val="en-US" w:eastAsia="zh-CN"/>
              </w:rPr>
              <w:t>45</w:t>
            </w:r>
            <w:r>
              <w:rPr>
                <w:rFonts w:hint="eastAsia" w:ascii="仿宋" w:hAnsi="仿宋" w:eastAsia="仿宋" w:cs="仿宋"/>
                <w:color w:val="auto"/>
                <w:kern w:val="0"/>
                <w:sz w:val="21"/>
                <w:szCs w:val="21"/>
              </w:rPr>
              <w:t>人，小罐单层提升人数不能超过</w:t>
            </w:r>
            <w:r>
              <w:rPr>
                <w:rFonts w:hint="eastAsia" w:ascii="仿宋" w:hAnsi="仿宋" w:eastAsia="仿宋" w:cs="仿宋"/>
                <w:color w:val="auto"/>
                <w:kern w:val="0"/>
                <w:sz w:val="21"/>
                <w:szCs w:val="21"/>
                <w:lang w:val="en-US" w:eastAsia="zh-CN"/>
              </w:rPr>
              <w:t>31</w:t>
            </w:r>
            <w:r>
              <w:rPr>
                <w:rFonts w:hint="eastAsia" w:ascii="仿宋" w:hAnsi="仿宋" w:eastAsia="仿宋" w:cs="仿宋"/>
                <w:color w:val="auto"/>
                <w:kern w:val="0"/>
                <w:sz w:val="21"/>
                <w:szCs w:val="21"/>
              </w:rPr>
              <w:t>人，</w:t>
            </w:r>
            <w:r>
              <w:rPr>
                <w:rFonts w:hint="eastAsia" w:ascii="仿宋" w:hAnsi="仿宋" w:eastAsia="仿宋" w:cs="仿宋"/>
                <w:color w:val="auto"/>
                <w:kern w:val="0"/>
                <w:sz w:val="21"/>
                <w:szCs w:val="21"/>
              </w:rPr>
              <w:t>严禁超员；下井人员禁止携带火柴、火机等违禁物品，禁止酒后下井；井口把钩工严格执行入井检身制度，杜绝违禁品下井；提高工作责任心，规范操作，管理人员加强监管</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gridBefore w:val="1"/>
          <w:wBefore w:w="92" w:type="dxa"/>
          <w:trHeight w:val="1310"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2.阻车器内存放车辆超限；罐笼未完全到位，就允许乘罐人员走出候车室门；跨越运行中的推车器或两矿车之间</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2.加强工作落实，按规定操作，管理人员加强监管；信把钩工必须等罐笼到位后，才能允许人员走出候车室进罐笼；禁止跨越运行中的推车器和两矿车之间</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gridBefore w:val="1"/>
          <w:wBefore w:w="92" w:type="dxa"/>
          <w:trHeight w:val="1047"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3.同一层罐笼内人员和物料混合提升；人员不按规定行走、逗留的，不制止</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3.同一层罐笼内禁止人员和物料混合提升；加强管理，发现人员不按规定行走要及时制止</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gridBefore w:val="1"/>
          <w:wBefore w:w="92" w:type="dxa"/>
          <w:trHeight w:val="791"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4.副井上下人期间，将车辆推入第二道阻车器以内</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4.副井上下人期间，第二道阻车器以内严禁停放车辆</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gridBefore w:val="1"/>
          <w:wBefore w:w="92" w:type="dxa"/>
          <w:trHeight w:val="1001" w:hRule="atLeast"/>
        </w:trPr>
        <w:tc>
          <w:tcPr>
            <w:tcW w:w="384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5.错发、误发信号</w:t>
            </w:r>
            <w:r>
              <w:rPr>
                <w:rFonts w:hint="eastAsia" w:ascii="仿宋" w:hAnsi="仿宋" w:eastAsia="仿宋" w:cs="仿宋"/>
                <w:color w:val="auto"/>
                <w:kern w:val="0"/>
                <w:sz w:val="21"/>
                <w:szCs w:val="21"/>
                <w:lang w:eastAsia="zh-CN"/>
              </w:rPr>
              <w:t>。</w:t>
            </w:r>
          </w:p>
        </w:tc>
        <w:tc>
          <w:tcPr>
            <w:tcW w:w="508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5.信号的发出必须准确无误，若不慎错发信号，必须立即发送停止信号，然后再重新发送信号</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gridBefore w:val="1"/>
          <w:wBefore w:w="92" w:type="dxa"/>
          <w:trHeight w:val="1250" w:hRule="atLeast"/>
        </w:trPr>
        <w:tc>
          <w:tcPr>
            <w:tcW w:w="170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229"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gridBefore w:val="1"/>
          <w:wBefore w:w="92" w:type="dxa"/>
          <w:trHeight w:val="2345" w:hRule="atLeast"/>
        </w:trPr>
        <w:tc>
          <w:tcPr>
            <w:tcW w:w="1701"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229" w:type="dxa"/>
            <w:gridSpan w:val="5"/>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发生事故后，严格按照“及时汇报、积极抢救、安全撤离、妥善避灾”原则进行自救、互救</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2.抢救伤员时遵循“三先三后”原则，即：对窒息或心跳呼吸停止不久的伤员必须先复苏后搬运，对出血伤员必须先止血后搬运，对骨折伤员先固定后搬运</w:t>
            </w:r>
            <w:r>
              <w:rPr>
                <w:rFonts w:hint="eastAsia" w:ascii="仿宋" w:hAnsi="仿宋" w:eastAsia="仿宋" w:cs="仿宋"/>
                <w:color w:val="auto"/>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761" w:hRule="atLeast"/>
        </w:trPr>
        <w:tc>
          <w:tcPr>
            <w:tcW w:w="8970" w:type="dxa"/>
            <w:gridSpan w:val="6"/>
            <w:vAlign w:val="center"/>
          </w:tcPr>
          <w:p>
            <w:pPr>
              <w:keepNext w:val="0"/>
              <w:keepLines w:val="0"/>
              <w:pageBreakBefore w:val="0"/>
              <w:kinsoku/>
              <w:wordWrap/>
              <w:overflowPunct/>
              <w:topLinePunct w:val="0"/>
              <w:autoSpaceDE/>
              <w:autoSpaceDN/>
              <w:bidi w:val="0"/>
              <w:adjustRightInd/>
              <w:spacing w:line="240" w:lineRule="auto"/>
              <w:ind w:firstLine="3373" w:firstLineChars="1600"/>
              <w:jc w:val="both"/>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eastAsia="zh-CN"/>
              </w:rPr>
              <w:t>立井</w:t>
            </w:r>
            <w:r>
              <w:rPr>
                <w:rFonts w:hint="eastAsia" w:ascii="仿宋" w:hAnsi="仿宋" w:eastAsia="仿宋" w:cs="仿宋"/>
                <w:b/>
                <w:color w:val="auto"/>
                <w:sz w:val="21"/>
                <w:szCs w:val="21"/>
              </w:rPr>
              <w:t>信号把钩工安全提示卡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431"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ind w:firstLine="729" w:firstLineChars="346"/>
              <w:textAlignment w:val="auto"/>
              <w:outlineLvl w:val="9"/>
              <w:rPr>
                <w:rFonts w:hint="eastAsia" w:ascii="仿宋" w:hAnsi="仿宋" w:eastAsia="仿宋" w:cs="仿宋"/>
                <w:b/>
                <w:bCs w:val="0"/>
                <w:color w:val="auto"/>
                <w:sz w:val="21"/>
                <w:szCs w:val="21"/>
              </w:rPr>
            </w:pPr>
            <w:r>
              <w:rPr>
                <w:rFonts w:hint="eastAsia" w:ascii="仿宋" w:hAnsi="仿宋" w:eastAsia="仿宋" w:cs="仿宋"/>
                <w:b/>
                <w:bCs w:val="0"/>
                <w:color w:val="auto"/>
                <w:sz w:val="21"/>
                <w:szCs w:val="21"/>
              </w:rPr>
              <w:t>操作前检查</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bCs w:val="0"/>
                <w:color w:val="auto"/>
                <w:sz w:val="21"/>
                <w:szCs w:val="21"/>
              </w:rPr>
            </w:pPr>
            <w:r>
              <w:rPr>
                <w:rFonts w:hint="eastAsia" w:ascii="仿宋" w:hAnsi="仿宋" w:eastAsia="仿宋" w:cs="仿宋"/>
                <w:b/>
                <w:bCs w:val="0"/>
                <w:color w:val="auto"/>
                <w:sz w:val="21"/>
                <w:szCs w:val="21"/>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1.照明</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★1.提升方向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2.电话</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★2.安全门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3.操作柜</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★3.摇台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★4.安全门</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★4.阻车器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96"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★5.摇台、阻车器</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573"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6.信号</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428" w:hRule="atLeast"/>
        </w:trPr>
        <w:tc>
          <w:tcPr>
            <w:tcW w:w="4769" w:type="dxa"/>
            <w:gridSpan w:val="4"/>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★7.人员（车辆）</w:t>
            </w:r>
          </w:p>
        </w:tc>
        <w:tc>
          <w:tcPr>
            <w:tcW w:w="4201" w:type="dxa"/>
            <w:gridSpan w:val="2"/>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52" w:type="dxa"/>
          <w:trHeight w:val="755" w:hRule="atLeast"/>
        </w:trPr>
        <w:tc>
          <w:tcPr>
            <w:tcW w:w="8970" w:type="dxa"/>
            <w:gridSpan w:val="6"/>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注：第一次按操作前内容逐项检查并确认，存在问题整改后再确认；中间再次操作只检查带“★”部分；提升任务全部结束后按操作后确认内容逐项检查并确认。</w:t>
            </w:r>
          </w:p>
        </w:tc>
      </w:tr>
    </w:tbl>
    <w:p>
      <w:pPr>
        <w:keepNext w:val="0"/>
        <w:keepLines w:val="0"/>
        <w:pageBreakBefore w:val="0"/>
        <w:kinsoku/>
        <w:wordWrap/>
        <w:overflowPunct/>
        <w:topLinePunct w:val="0"/>
        <w:autoSpaceDE/>
        <w:autoSpaceDN/>
        <w:bidi w:val="0"/>
        <w:adjustRightInd/>
        <w:spacing w:line="240" w:lineRule="auto"/>
        <w:jc w:val="center"/>
        <w:textAlignment w:val="auto"/>
        <w:outlineLvl w:val="9"/>
        <w:rPr>
          <w:rFonts w:hint="eastAsia" w:ascii="仿宋" w:hAnsi="仿宋" w:eastAsia="仿宋" w:cs="仿宋"/>
          <w:b w:val="0"/>
          <w:bCs/>
          <w:color w:val="auto"/>
          <w:sz w:val="21"/>
          <w:szCs w:val="21"/>
        </w:rPr>
      </w:pPr>
      <w:bookmarkStart w:id="444" w:name="_Toc10261"/>
      <w:bookmarkStart w:id="445" w:name="_Toc11147"/>
      <w:r>
        <w:rPr>
          <w:rFonts w:hint="eastAsia" w:ascii="仿宋" w:hAnsi="仿宋" w:eastAsia="仿宋" w:cs="仿宋"/>
          <w:b w:val="0"/>
          <w:bCs/>
          <w:color w:val="auto"/>
          <w:sz w:val="21"/>
          <w:szCs w:val="21"/>
          <w:lang w:eastAsia="zh-CN"/>
        </w:rPr>
        <w:t>立井</w:t>
      </w:r>
      <w:r>
        <w:rPr>
          <w:rFonts w:hint="eastAsia" w:ascii="仿宋" w:hAnsi="仿宋" w:eastAsia="仿宋" w:cs="仿宋"/>
          <w:b w:val="0"/>
          <w:bCs/>
          <w:color w:val="auto"/>
          <w:sz w:val="21"/>
          <w:szCs w:val="21"/>
        </w:rPr>
        <w:t>信号单元检查表</w:t>
      </w:r>
    </w:p>
    <w:tbl>
      <w:tblPr>
        <w:tblStyle w:val="12"/>
        <w:tblpPr w:leftFromText="180" w:rightFromText="180" w:vertAnchor="text" w:horzAnchor="margin" w:tblpXSpec="center" w:tblpY="202"/>
        <w:tblW w:w="8920" w:type="dxa"/>
        <w:tblInd w:w="8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exact"/>
        </w:trPr>
        <w:tc>
          <w:tcPr>
            <w:tcW w:w="8920" w:type="dxa"/>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1.电话、照明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exact"/>
        </w:trPr>
        <w:tc>
          <w:tcPr>
            <w:tcW w:w="8920" w:type="dxa"/>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2.操作台、信号、语音箱、警示牌板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exact"/>
        </w:trPr>
        <w:tc>
          <w:tcPr>
            <w:tcW w:w="8920" w:type="dxa"/>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3.阻车器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exact"/>
        </w:trPr>
        <w:tc>
          <w:tcPr>
            <w:tcW w:w="8920" w:type="dxa"/>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4.推车机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exact"/>
        </w:trPr>
        <w:tc>
          <w:tcPr>
            <w:tcW w:w="8920" w:type="dxa"/>
            <w:vAlign w:val="center"/>
          </w:tcPr>
          <w:p>
            <w:pPr>
              <w:keepNext w:val="0"/>
              <w:keepLines w:val="0"/>
              <w:pageBreakBefore w:val="0"/>
              <w:kinsoku/>
              <w:wordWrap/>
              <w:overflowPunct/>
              <w:topLinePunct w:val="0"/>
              <w:autoSpaceDE/>
              <w:autoSpaceDN/>
              <w:bidi w:val="0"/>
              <w:adjustRightIn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lang w:val="en-US" w:eastAsia="zh-CN"/>
              </w:rPr>
              <w:t>5</w:t>
            </w:r>
            <w:r>
              <w:rPr>
                <w:rFonts w:hint="eastAsia" w:ascii="仿宋" w:hAnsi="仿宋" w:eastAsia="仿宋" w:cs="仿宋"/>
                <w:color w:val="auto"/>
                <w:sz w:val="21"/>
                <w:szCs w:val="21"/>
              </w:rPr>
              <w:t>.工作范围内轨道、道岔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2" w:hRule="exact"/>
        </w:trPr>
        <w:tc>
          <w:tcPr>
            <w:tcW w:w="8920" w:type="dxa"/>
            <w:vAlign w:val="center"/>
          </w:tcPr>
          <w:p>
            <w:pPr>
              <w:keepNext w:val="0"/>
              <w:keepLines w:val="0"/>
              <w:pageBreakBefore w:val="0"/>
              <w:tabs>
                <w:tab w:val="center" w:pos="4153"/>
                <w:tab w:val="right" w:pos="8306"/>
              </w:tabs>
              <w:kinsoku/>
              <w:wordWrap/>
              <w:overflowPunct/>
              <w:topLinePunct w:val="0"/>
              <w:autoSpaceDE/>
              <w:autoSpaceDN/>
              <w:bidi w:val="0"/>
              <w:adjustRightInd/>
              <w:snapToGrid w:val="0"/>
              <w:spacing w:line="240" w:lineRule="auto"/>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接班后逐项检查并确认，存在问题整改后再确认。</w:t>
            </w:r>
          </w:p>
        </w:tc>
      </w:tr>
    </w:tbl>
    <w:p>
      <w:pPr>
        <w:keepNext w:val="0"/>
        <w:keepLines w:val="0"/>
        <w:pageBreakBefore w:val="0"/>
        <w:kinsoku/>
        <w:wordWrap/>
        <w:overflowPunct/>
        <w:topLinePunct w:val="0"/>
        <w:autoSpaceDE/>
        <w:autoSpaceDN/>
        <w:bidi w:val="0"/>
        <w:adjustRightInd/>
        <w:textAlignment w:val="auto"/>
        <w:outlineLvl w:val="9"/>
        <w:rPr>
          <w:rFonts w:hint="eastAsia" w:ascii="仿宋" w:hAnsi="仿宋" w:eastAsia="仿宋" w:cs="仿宋"/>
          <w:color w:val="auto"/>
          <w:sz w:val="21"/>
          <w:szCs w:val="21"/>
          <w:highlight w:val="none"/>
        </w:rPr>
      </w:pPr>
    </w:p>
    <w:tbl>
      <w:tblPr>
        <w:tblStyle w:val="12"/>
        <w:tblW w:w="8880" w:type="dxa"/>
        <w:jc w:val="center"/>
        <w:tblLayout w:type="fixed"/>
        <w:tblCellMar>
          <w:top w:w="0" w:type="dxa"/>
          <w:left w:w="108" w:type="dxa"/>
          <w:bottom w:w="0" w:type="dxa"/>
          <w:right w:w="108" w:type="dxa"/>
        </w:tblCellMar>
      </w:tblPr>
      <w:tblGrid>
        <w:gridCol w:w="683"/>
        <w:gridCol w:w="1398"/>
        <w:gridCol w:w="6799"/>
      </w:tblGrid>
      <w:tr>
        <w:tblPrEx>
          <w:tblCellMar>
            <w:top w:w="0" w:type="dxa"/>
            <w:left w:w="108" w:type="dxa"/>
            <w:bottom w:w="0" w:type="dxa"/>
            <w:right w:w="108" w:type="dxa"/>
          </w:tblCellMar>
        </w:tblPrEx>
        <w:trPr>
          <w:trHeight w:val="249" w:hRule="atLeast"/>
          <w:jc w:val="center"/>
        </w:trPr>
        <w:tc>
          <w:tcPr>
            <w:tcW w:w="888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eastAsia="zh-CN"/>
              </w:rPr>
              <w:t>立井信把工操作过程注意事项</w:t>
            </w:r>
          </w:p>
        </w:tc>
      </w:tr>
      <w:tr>
        <w:tblPrEx>
          <w:tblCellMar>
            <w:top w:w="0" w:type="dxa"/>
            <w:left w:w="108" w:type="dxa"/>
            <w:bottom w:w="0" w:type="dxa"/>
            <w:right w:w="108" w:type="dxa"/>
          </w:tblCellMar>
        </w:tblPrEx>
        <w:trPr>
          <w:trHeight w:val="249" w:hRule="atLeast"/>
          <w:jc w:val="center"/>
        </w:trPr>
        <w:tc>
          <w:tcPr>
            <w:tcW w:w="683"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249" w:hRule="atLeast"/>
          <w:jc w:val="center"/>
        </w:trPr>
        <w:tc>
          <w:tcPr>
            <w:tcW w:w="683"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看显示</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随时观察信号、保护显示，发现异常立即发出</w:t>
            </w:r>
            <w:r>
              <w:rPr>
                <w:rFonts w:hint="eastAsia" w:ascii="仿宋" w:hAnsi="仿宋" w:eastAsia="仿宋" w:cs="仿宋"/>
                <w:color w:val="auto"/>
                <w:kern w:val="0"/>
                <w:sz w:val="21"/>
                <w:szCs w:val="21"/>
                <w:lang w:eastAsia="zh-CN"/>
              </w:rPr>
              <w:t>紧急</w:t>
            </w:r>
            <w:r>
              <w:rPr>
                <w:rFonts w:hint="eastAsia" w:ascii="仿宋" w:hAnsi="仿宋" w:eastAsia="仿宋" w:cs="仿宋"/>
                <w:color w:val="auto"/>
                <w:kern w:val="0"/>
                <w:sz w:val="21"/>
                <w:szCs w:val="21"/>
              </w:rPr>
              <w:t>停车信号。</w:t>
            </w:r>
          </w:p>
        </w:tc>
      </w:tr>
      <w:tr>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看设施</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随时观察阻车器、钢丝绳，出现异常立即发出停车信号</w:t>
            </w:r>
          </w:p>
        </w:tc>
      </w:tr>
      <w:tr>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看车辆</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w:t>
            </w:r>
            <w:r>
              <w:rPr>
                <w:rFonts w:hint="eastAsia" w:ascii="仿宋" w:hAnsi="仿宋" w:eastAsia="仿宋" w:cs="仿宋"/>
                <w:color w:val="auto"/>
                <w:kern w:val="0"/>
                <w:sz w:val="21"/>
                <w:szCs w:val="21"/>
                <w:lang w:eastAsia="zh-CN"/>
              </w:rPr>
              <w:t>罐笼</w:t>
            </w:r>
            <w:r>
              <w:rPr>
                <w:rFonts w:hint="eastAsia" w:ascii="仿宋" w:hAnsi="仿宋" w:eastAsia="仿宋" w:cs="仿宋"/>
                <w:color w:val="auto"/>
                <w:kern w:val="0"/>
                <w:sz w:val="21"/>
                <w:szCs w:val="21"/>
              </w:rPr>
              <w:t>运行状况，出现异常立即发出停车信号。</w:t>
            </w:r>
          </w:p>
        </w:tc>
      </w:tr>
      <w:tr>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看人员</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不提升人员的情况下，</w:t>
            </w:r>
            <w:r>
              <w:rPr>
                <w:rFonts w:hint="eastAsia" w:ascii="仿宋" w:hAnsi="仿宋" w:eastAsia="仿宋" w:cs="仿宋"/>
                <w:color w:val="auto"/>
                <w:kern w:val="0"/>
                <w:sz w:val="21"/>
                <w:szCs w:val="21"/>
              </w:rPr>
              <w:t>严禁其他人员进入提升区域。</w:t>
            </w:r>
          </w:p>
        </w:tc>
      </w:tr>
      <w:tr>
        <w:tblPrEx>
          <w:tblCellMar>
            <w:top w:w="0" w:type="dxa"/>
            <w:left w:w="108" w:type="dxa"/>
            <w:bottom w:w="0" w:type="dxa"/>
            <w:right w:w="108" w:type="dxa"/>
          </w:tblCellMar>
        </w:tblPrEx>
        <w:trPr>
          <w:trHeight w:val="249" w:hRule="atLeast"/>
          <w:jc w:val="center"/>
        </w:trPr>
        <w:tc>
          <w:tcPr>
            <w:tcW w:w="683"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出现异常不明信号立即发出停车信号。</w:t>
            </w:r>
          </w:p>
        </w:tc>
      </w:tr>
      <w:tr>
        <w:tblPrEx>
          <w:tblCellMar>
            <w:top w:w="0" w:type="dxa"/>
            <w:left w:w="108" w:type="dxa"/>
            <w:bottom w:w="0" w:type="dxa"/>
            <w:right w:w="108" w:type="dxa"/>
          </w:tblCellMar>
        </w:tblPrEx>
        <w:trPr>
          <w:trHeight w:val="249" w:hRule="atLeast"/>
          <w:jc w:val="center"/>
        </w:trPr>
        <w:tc>
          <w:tcPr>
            <w:tcW w:w="683"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设备设施及绳道内出现异响立即发出停车信号。</w:t>
            </w:r>
          </w:p>
        </w:tc>
      </w:tr>
      <w:tr>
        <w:tblPrEx>
          <w:tblCellMar>
            <w:top w:w="0" w:type="dxa"/>
            <w:left w:w="108" w:type="dxa"/>
            <w:bottom w:w="0" w:type="dxa"/>
            <w:right w:w="108" w:type="dxa"/>
          </w:tblCellMar>
        </w:tblPrEx>
        <w:trPr>
          <w:trHeight w:val="249" w:hRule="atLeast"/>
          <w:jc w:val="center"/>
        </w:trPr>
        <w:tc>
          <w:tcPr>
            <w:tcW w:w="683"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p>
        </w:tc>
        <w:tc>
          <w:tcPr>
            <w:tcW w:w="139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特殊运送</w:t>
            </w:r>
          </w:p>
        </w:tc>
        <w:tc>
          <w:tcPr>
            <w:tcW w:w="6799"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bookmarkEnd w:id="442"/>
      <w:bookmarkEnd w:id="443"/>
      <w:bookmarkEnd w:id="444"/>
      <w:bookmarkEnd w:id="445"/>
    </w:tbl>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一、一般规定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必须持证上岗，并应精力充沛，头脑清醒。</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严格交接班制度，班中不得擅离工作岗位，更不准</w:t>
      </w:r>
      <w:r>
        <w:rPr>
          <w:rFonts w:hint="eastAsia" w:ascii="仿宋" w:hAnsi="仿宋" w:eastAsia="仿宋" w:cs="仿宋"/>
          <w:color w:val="auto"/>
          <w:sz w:val="28"/>
          <w:szCs w:val="28"/>
          <w:lang w:eastAsia="zh-CN"/>
        </w:rPr>
        <w:t>私自</w:t>
      </w:r>
      <w:r>
        <w:rPr>
          <w:rFonts w:hint="eastAsia" w:ascii="仿宋" w:hAnsi="仿宋" w:eastAsia="仿宋" w:cs="仿宋"/>
          <w:color w:val="auto"/>
          <w:sz w:val="28"/>
          <w:szCs w:val="28"/>
        </w:rPr>
        <w:t>找人代替。</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熟练掌握操作技术，精力集中，严格按规定要求发送信号，并做到清楚准确，严禁其他人员代替发送信号。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爱护信号控制设备，保证信号按钮灵活、可靠。</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坚守工作岗位，不准脱岗、睡岗，不准做与本职无关的事情，不准与他人闲谈，打闹，一切无关人员严禁进入打点室。</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严格执行操作规程，工作过程中，应主动与把钩工密切配合，当把钩工向信号工发出发送信号指令后，要监视乘人和装罐等情况，在确认一切正常后方可发送信号。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提升时，接到把钩工发出走钩信号后，再认真检查车位、推车机、摇台、阻车器、安全门，确认安全无误后方可向绞车司机发出走钩信号。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提升特殊物料时，必须执行好有关措施</w:t>
      </w:r>
      <w:r>
        <w:rPr>
          <w:rFonts w:hint="eastAsia" w:ascii="仿宋" w:hAnsi="仿宋" w:eastAsia="仿宋" w:cs="仿宋"/>
          <w:color w:val="auto"/>
          <w:sz w:val="28"/>
          <w:szCs w:val="28"/>
          <w:lang w:eastAsia="zh-CN"/>
        </w:rPr>
        <w:t>规定</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（九）</w:t>
      </w:r>
      <w:r>
        <w:rPr>
          <w:rFonts w:hint="eastAsia" w:ascii="仿宋" w:hAnsi="仿宋" w:eastAsia="仿宋" w:cs="仿宋"/>
          <w:color w:val="auto"/>
          <w:sz w:val="28"/>
          <w:szCs w:val="28"/>
        </w:rPr>
        <w:t>坚守岗位，严肃劳动纪律，严格执行井口有关管理制度，工作尽职尽责。</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w:t>
      </w:r>
      <w:r>
        <w:rPr>
          <w:rFonts w:hint="eastAsia" w:ascii="仿宋" w:hAnsi="仿宋" w:eastAsia="仿宋" w:cs="仿宋"/>
          <w:color w:val="auto"/>
          <w:sz w:val="28"/>
          <w:szCs w:val="28"/>
        </w:rPr>
        <w:t>维护好井口秩序，严格执行井口检身制度和人员清点制度，不准非工作人员在井口</w:t>
      </w:r>
      <w:r>
        <w:rPr>
          <w:rFonts w:hint="eastAsia" w:ascii="仿宋" w:hAnsi="仿宋" w:eastAsia="仿宋" w:cs="仿宋"/>
          <w:color w:val="auto"/>
          <w:sz w:val="28"/>
          <w:szCs w:val="28"/>
          <w:lang w:eastAsia="zh-CN"/>
        </w:rPr>
        <w:t>作业区域</w:t>
      </w:r>
      <w:r>
        <w:rPr>
          <w:rFonts w:hint="eastAsia" w:ascii="仿宋" w:hAnsi="仿宋" w:eastAsia="仿宋" w:cs="仿宋"/>
          <w:color w:val="auto"/>
          <w:sz w:val="28"/>
          <w:szCs w:val="28"/>
        </w:rPr>
        <w:t>内逗留。</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（十一）</w:t>
      </w:r>
      <w:r>
        <w:rPr>
          <w:rFonts w:hint="eastAsia" w:ascii="仿宋" w:hAnsi="仿宋" w:eastAsia="仿宋" w:cs="仿宋"/>
          <w:color w:val="auto"/>
          <w:sz w:val="28"/>
          <w:szCs w:val="28"/>
        </w:rPr>
        <w:t>入井人员随身携带的工具、材料等，必须做到小件装包，大件装矿车，以防井口坠物事故发生，发现违反规定现象，必须立即制止。</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（十二）</w:t>
      </w:r>
      <w:r>
        <w:rPr>
          <w:rFonts w:hint="eastAsia" w:ascii="仿宋" w:hAnsi="仿宋" w:eastAsia="仿宋" w:cs="仿宋"/>
          <w:color w:val="auto"/>
          <w:sz w:val="28"/>
          <w:szCs w:val="28"/>
        </w:rPr>
        <w:t>每层罐笼乘坐人数不得超过规定数量</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严禁同一层罐笼内人员与物料混合提升。</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（十三）</w:t>
      </w:r>
      <w:r>
        <w:rPr>
          <w:rFonts w:hint="eastAsia" w:ascii="仿宋" w:hAnsi="仿宋" w:eastAsia="仿宋" w:cs="仿宋"/>
          <w:color w:val="auto"/>
          <w:sz w:val="28"/>
          <w:szCs w:val="28"/>
        </w:rPr>
        <w:t>升降人员时，进车侧推车机必须停止工作，一切车辆停止往井筒方向运动，第一道阻车器前严禁存放任何车辆。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（十四）</w:t>
      </w:r>
      <w:r>
        <w:rPr>
          <w:rFonts w:hint="eastAsia" w:ascii="仿宋" w:hAnsi="仿宋" w:eastAsia="仿宋" w:cs="仿宋"/>
          <w:color w:val="auto"/>
          <w:sz w:val="28"/>
          <w:szCs w:val="28"/>
        </w:rPr>
        <w:t>提升物料时，按规定要求填车，填好罐后，要认真检查车位、推车机、摇台、阻车器等是否正常，无误后方可向信号工发出清楚的走钩信号。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（十五）</w:t>
      </w:r>
      <w:r>
        <w:rPr>
          <w:rFonts w:hint="eastAsia" w:ascii="仿宋" w:hAnsi="仿宋" w:eastAsia="仿宋" w:cs="仿宋"/>
          <w:color w:val="auto"/>
          <w:sz w:val="28"/>
          <w:szCs w:val="28"/>
        </w:rPr>
        <w:t>发现井口工作现场存在安全隐患，必须及时汇报，立即处理。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（十六）</w:t>
      </w:r>
      <w:r>
        <w:rPr>
          <w:rFonts w:hint="eastAsia" w:ascii="仿宋" w:hAnsi="仿宋" w:eastAsia="仿宋" w:cs="仿宋"/>
          <w:color w:val="auto"/>
          <w:sz w:val="28"/>
          <w:szCs w:val="28"/>
        </w:rPr>
        <w:t>认真排查本岗位的风险和隐患，并按照防控措施积极落实，消除岗位</w:t>
      </w:r>
      <w:r>
        <w:rPr>
          <w:rFonts w:hint="eastAsia" w:ascii="仿宋" w:hAnsi="仿宋" w:eastAsia="仿宋" w:cs="仿宋"/>
          <w:color w:val="auto"/>
          <w:sz w:val="28"/>
          <w:szCs w:val="28"/>
          <w:lang w:eastAsia="zh-CN"/>
        </w:rPr>
        <w:t>危险</w:t>
      </w:r>
      <w:r>
        <w:rPr>
          <w:rFonts w:hint="eastAsia" w:ascii="仿宋" w:hAnsi="仿宋" w:eastAsia="仿宋" w:cs="仿宋"/>
          <w:color w:val="auto"/>
          <w:sz w:val="28"/>
          <w:szCs w:val="28"/>
        </w:rPr>
        <w:t>隐患。</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二、薄弱人物排查治理办法</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薄弱人物</w:t>
      </w:r>
      <w:r>
        <w:rPr>
          <w:rFonts w:hint="eastAsia" w:ascii="仿宋" w:hAnsi="仿宋" w:eastAsia="仿宋" w:cs="仿宋"/>
          <w:b/>
          <w:bCs/>
          <w:color w:val="auto"/>
          <w:sz w:val="28"/>
          <w:szCs w:val="28"/>
        </w:rPr>
        <w:t>范畴</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嗜好饮酒的“迷糊人”：是指爱好喝酒、酗酒甚至容易醉酒的人。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婚期前后的“甜蜜人”：是指正在筹备或者刚刚完成婚姻大事的人。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家有丧事的“失落人”：是指家庭有亲人离世导致情绪失落波动。</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经常违章的“大胆人”：是指自律能力差，对违章屡教不改的人。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挨批受罚的“情绪人”：是指受到批评处罚情绪低落的人。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重新上岗的“三长人”：是指长伤、长病、长旷的返岗人员。</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极度疲劳的“硬撑人”：是指班后从事体力劳动极度疲惫的人。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临近退休的“老年人”：是指年龄偏大（50岁以上）的老工人。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随时发病的“体弱人”：是指被医院诊断患有高血压、心脏病、脑血栓、</w:t>
      </w:r>
      <w:r>
        <w:rPr>
          <w:rFonts w:hint="eastAsia" w:ascii="仿宋" w:hAnsi="仿宋" w:eastAsia="仿宋" w:cs="仿宋"/>
          <w:color w:val="auto"/>
          <w:sz w:val="28"/>
          <w:szCs w:val="28"/>
          <w:lang w:val="en-US" w:eastAsia="zh-CN"/>
        </w:rPr>
        <w:t>抑郁症</w:t>
      </w:r>
      <w:r>
        <w:rPr>
          <w:rFonts w:hint="eastAsia" w:ascii="仿宋" w:hAnsi="仿宋" w:eastAsia="仿宋" w:cs="仿宋"/>
          <w:color w:val="auto"/>
          <w:sz w:val="28"/>
          <w:szCs w:val="28"/>
          <w:lang w:eastAsia="zh-CN"/>
        </w:rPr>
        <w:t>等病情的人。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家境特殊的“纠结人”：是指频发家庭矛盾影响工作情绪的人。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岗位调整的“转行人”：是指转换了工作岗位、改变了工作性质的人。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初来乍到的“新工人”：是指刚入矿或者从外单位调入的人。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班前教育的“落空人”：是指未参加班前会的人。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心力交瘁的“上访人”：是指由于社会矛盾得不到及时解决有上访倾向的人。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八小时以外的“网络人”：是指工作之余，喜欢上网的年轻员工，班前休息不好，上班精力不集中。</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性格粗暴的“鲁莽人”：是指性格简单粗暴的员工，工作急躁毛躁浮躁。</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反应迟钝的“麻木人”：是指工作麻痹大意、马虎凑付不在乎、反应迟钝的员工。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不安心工作的“跳槽人”：是指不安心本职工作，意欲调动工作的人。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不服从管理的“顶牛人”：是指与管理人员或员工有矛盾，不服从管理的员工。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20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肩负第二职业的“经济人”：是指挣钱不要命，工作之余另有第二职业的人。</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（二）实施建档管理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岁以上老员工、患有疾病人员、其他人员等。当事人状况发生转变脱离了薄弱人物范畴的，及时予以“销号”。</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lang w:eastAsia="zh-CN"/>
        </w:rPr>
        <w:t>（三）具体排查方式</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color w:val="auto"/>
          <w:sz w:val="28"/>
          <w:szCs w:val="28"/>
          <w:lang w:val="en-US" w:eastAsia="zh-CN"/>
        </w:rPr>
        <w:t>洪亮</w:t>
      </w:r>
      <w:r>
        <w:rPr>
          <w:rFonts w:hint="eastAsia" w:ascii="仿宋" w:hAnsi="仿宋" w:eastAsia="仿宋" w:cs="仿宋"/>
          <w:color w:val="auto"/>
          <w:sz w:val="28"/>
          <w:szCs w:val="28"/>
          <w:lang w:eastAsia="zh-CN"/>
        </w:rPr>
        <w:t>、气息是否流畅，询“问”员工身体心理健康状况，“测”量员工血压等状况。值班人员根据排查情况，落实各项管理措施，填写专项记录。</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四</w:t>
      </w:r>
      <w:r>
        <w:rPr>
          <w:rFonts w:hint="eastAsia" w:ascii="仿宋" w:hAnsi="仿宋" w:eastAsia="仿宋" w:cs="仿宋"/>
          <w:b/>
          <w:bCs/>
          <w:color w:val="auto"/>
          <w:sz w:val="28"/>
          <w:szCs w:val="28"/>
        </w:rPr>
        <w:t>）薄弱人员管控措施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对于岗前饮酒者，坚决禁止上岗作业。轻者责令其回家休息，重者在区队原地休息或者安排人员护送回家。</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对于有喜事或丧事的人员，要通过面谈掌握当事人的心理状态，无异议后方可下井。</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对于经常违章的人员，要加强日常的教育，在班前会上注重提问，安排岗位要合理，原则上做到“疑人不用”。</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对于受到批评和处罚的员工，要加强心理疏导，让当事人放下思想包袱，解除心里抱怨，避免带着情绪上岗。</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对于“三长”人员，必须加强岗前教育培训，考试合格后方可上岗。上岗过程中，要作为重点的巡查盯靠对象，</w:t>
      </w:r>
      <w:r>
        <w:rPr>
          <w:rFonts w:hint="eastAsia" w:ascii="仿宋" w:hAnsi="仿宋" w:eastAsia="仿宋" w:cs="仿宋"/>
          <w:color w:val="auto"/>
          <w:sz w:val="28"/>
          <w:szCs w:val="28"/>
          <w:lang w:val="en-US" w:eastAsia="zh-CN"/>
        </w:rPr>
        <w:t>实施跟踪观察</w:t>
      </w:r>
      <w:r>
        <w:rPr>
          <w:rFonts w:hint="eastAsia" w:ascii="仿宋" w:hAnsi="仿宋" w:eastAsia="仿宋" w:cs="仿宋"/>
          <w:color w:val="auto"/>
          <w:sz w:val="28"/>
          <w:szCs w:val="28"/>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7</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对于家庭矛盾突出的员工，应通过谈心或者家访的方式，及时为员工解决家庭矛盾，解开症结，保证员工轻装上岗。</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8</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对于临近退休的老工人，在安排岗位上首要考虑安全因素，原则上不安排攀高、抬重、高温等急难险重类型的作业。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9</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对于转岗员工当成新工人尽心管理，严格履行以师带徒合同，在老工人的带领下作业。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10</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凡是没有参加班前会学习教育的人员，一律严禁上岗作业。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对于喜欢上网的年轻员工，要加强引导，多沟通勤交流，促使他们培养健康向上的生活工作情趣。</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对于有上访倾向的人，要及时了解情况，掌握思想状态，活血化瘀，必要时可申请法律援助，解决实际困难。</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15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对于不服从管理的员工，单位管理人员要及时做好一人一事的思想工作，解决存在的矛盾，使其心悦诚服、心情舒畅的投入工作。</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16</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1.风险描述：井口把钩工不严格执行检身制度，入井人员携带违禁物品或尖锐的物品未进行包裹入罐下井存在危险隐患。</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管控措施：严格要求井口把钩工认真执行入井检身制度，对入井人员严格检查，严把入井安全关口。</w:t>
      </w:r>
    </w:p>
    <w:p>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罐笼填车后，把钩工未出罐笼，信号工误操作关门时伤人。</w:t>
      </w:r>
    </w:p>
    <w:p>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管控措施：加强信号工安全操作管理，提高责任心，每次操作前必须确认把钩工出罐笼后，方可进行相关操作。</w:t>
      </w:r>
    </w:p>
    <w:p>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rPr>
        <w:t>风险描述：阻车器失效无法有效阻止车辆，造成车辆撞击人员，或车辆滑动坠井。</w:t>
      </w:r>
    </w:p>
    <w:p>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加强阻车器的日常检查，强调每班接班后必须对井口阻车装置进行全面细致的检查和试验。</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.风险描述：电气设备性能不良、损坏、过载、短路等，防灭火管理不到位可能造成火灾。</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井口推车装置损坏、运转不灵活或操作过急，发生车辆掉道造成人员受伤。</w:t>
      </w:r>
    </w:p>
    <w:p>
      <w:pPr>
        <w:keepNext w:val="0"/>
        <w:keepLines w:val="0"/>
        <w:pageBreakBefore w:val="0"/>
        <w:numPr>
          <w:ilvl w:val="0"/>
          <w:numId w:val="0"/>
        </w:numPr>
        <w:kinsoku/>
        <w:wordWrap/>
        <w:overflowPunct/>
        <w:topLinePunct w:val="0"/>
        <w:autoSpaceDE/>
        <w:autoSpaceDN/>
        <w:bidi w:val="0"/>
        <w:adjustRightInd/>
        <w:snapToGrid/>
        <w:spacing w:line="500" w:lineRule="exact"/>
        <w:ind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管控措施：每班接班后必须对井口推车装置，进行全面细致的检查和试验，确保动作灵敏安全可靠。</w:t>
      </w:r>
    </w:p>
    <w:p>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b/>
          <w:color w:val="auto"/>
          <w:sz w:val="28"/>
          <w:szCs w:val="28"/>
        </w:rPr>
      </w:pPr>
      <w:r>
        <w:rPr>
          <w:rFonts w:hint="eastAsia" w:ascii="仿宋" w:hAnsi="仿宋" w:eastAsia="仿宋" w:cs="仿宋"/>
          <w:color w:val="auto"/>
          <w:sz w:val="28"/>
          <w:szCs w:val="28"/>
          <w:lang w:val="en-US" w:eastAsia="zh-CN"/>
        </w:rPr>
        <w:t>6.</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信号操作工精力不集中，罐笼到达停车位置后，未能及时发出停车信号，易造成过卷伤人事故。</w:t>
      </w:r>
    </w:p>
    <w:p>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管控措施：加大信号工安全管理力度，强调操作时，必须精力集中，谨慎操作。</w:t>
      </w:r>
    </w:p>
    <w:p>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7.</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轨道质量不达标，在推车时发生车辆掉道伤人。</w:t>
      </w:r>
    </w:p>
    <w:p>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管控措施：安排专职轨道维修人员，每天对运行线路的轨道进行检查，发现问题及时处理。</w:t>
      </w:r>
    </w:p>
    <w:p>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8.</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井口把钩工填车时，未仔细检查车辆的完好情况和车辆物料装载的情况，提升过程中发生掉道、装载物料掉落伤人或坠井。</w:t>
      </w:r>
    </w:p>
    <w:p>
      <w:pPr>
        <w:keepNext w:val="0"/>
        <w:keepLines w:val="0"/>
        <w:pageBreakBefore w:val="0"/>
        <w:numPr>
          <w:ilvl w:val="0"/>
          <w:numId w:val="0"/>
        </w:numPr>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管控措施：严格要求把钩工必须认真检查入井车辆和物料的装载、封车情况，并严格执行物料装封车管理规定。</w:t>
      </w:r>
    </w:p>
    <w:p>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9.</w:t>
      </w:r>
      <w:r>
        <w:rPr>
          <w:rFonts w:hint="eastAsia" w:ascii="仿宋" w:hAnsi="仿宋" w:eastAsia="仿宋" w:cs="仿宋"/>
          <w:color w:val="auto"/>
          <w:sz w:val="28"/>
          <w:szCs w:val="28"/>
        </w:rPr>
        <w:t>风险描述：人员出入罐时，未注意罐笼位置以及行走路线，造成人员绊倒、摔伤。</w:t>
      </w:r>
    </w:p>
    <w:p>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管控措施：人员出入罐时，要首先观察罐笼位置及行走路线，确认安全后，方可行走。</w:t>
      </w:r>
    </w:p>
    <w:p>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10.</w:t>
      </w:r>
      <w:r>
        <w:rPr>
          <w:rFonts w:hint="eastAsia" w:ascii="仿宋" w:hAnsi="仿宋" w:eastAsia="仿宋" w:cs="仿宋"/>
          <w:color w:val="auto"/>
          <w:sz w:val="28"/>
          <w:szCs w:val="28"/>
        </w:rPr>
        <w:t>风险描述：</w:t>
      </w:r>
      <w:r>
        <w:rPr>
          <w:rFonts w:hint="eastAsia" w:ascii="仿宋" w:hAnsi="仿宋" w:eastAsia="仿宋" w:cs="仿宋"/>
          <w:color w:val="auto"/>
          <w:sz w:val="28"/>
          <w:szCs w:val="28"/>
          <w:lang w:val="en-US" w:eastAsia="zh-CN"/>
        </w:rPr>
        <w:t>人员入罐时，发生拥挤、抢罐造成人员挤伤、碰伤、摔伤。</w:t>
      </w:r>
    </w:p>
    <w:p>
      <w:pPr>
        <w:keepNext w:val="0"/>
        <w:keepLines w:val="0"/>
        <w:pageBreakBefore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管控措施：把钩工必须维持好井口乘罐人员秩序。乘罐人员必须自觉遵守乘罐秩序，服从把钩工的指挥依次排队入罐。</w:t>
      </w:r>
    </w:p>
    <w:p>
      <w:pPr>
        <w:keepNext w:val="0"/>
        <w:keepLines w:val="0"/>
        <w:pageBreakBefore w:val="0"/>
        <w:numPr>
          <w:ilvl w:val="0"/>
          <w:numId w:val="0"/>
        </w:numPr>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①风险描述：照明灯失效，光线暗，容易误操作，存在设备损坏的风险。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管控措施：操作前对照明进行检查，照明效果良好，发现问题，应及时汇报处理。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②风险描述：电话不畅通，发生电气设备及人员伤亡事故不能及时汇报，存在事故扩大的风险。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管控措施：操作前对电话进行检查，发现电话不畅通或损坏的，及时告知维护人员，确保电话畅通完好。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③风险描述：操作柜或遥控器不完好，造成推车机、绞车无法正常运行，存在设备损坏的风险。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管控措施：操作前检查操作柜、操作柜按钮、转换开关完好，显示屏显示正常，发现问题应及时汇报处理，否则严禁操作。</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④风险描述：操作前，安全门未关闭，存在人员、车辆坠井的风险。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管控措施：操作前检查安全门在关闭状态。</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⑤风险描述：操作前，阻车器关闭不到位或未关闭，存在车辆坠井的风险。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管控措施：操作前检查阻车器在关闭状态。</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⑥错发、误发信号，存在设备损坏和人员受伤的风险。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管控措施：信号的发出必须准确无误，若不慎错发信号，必须立即发送停止信号，然后再重新发送信号。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⑦信号发出前，下井人员秩序混乱，超员下井，携带工具材料下井，入井车辆存放位置不当，存在人员受伤的风险。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管控措施：维持好入井人员秩序，按照乘罐人数核对入井人员，及时制止携带工具材料等不安全行为，车辆按规定存放。</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2.操作后</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①风险描述：未按提升方向发信号，提升容器方向错误，造成提升容器过放，存在设备损坏、人员伤亡的风险。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管控措施：信号发出后，仔细核对提升方向，发现异常，应立即打停电，然后重新发点。</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②风险描述：操作后，安全门未关闭，存在人员、车辆坠井的风险。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管控措施：操作后检查安全门在关闭状态，防止人员、车辆坠井。</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③风险描述：操作后，摇台未打开或行程不到位，罐笼碰触摇台，存在设备损坏的风险。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管控措施：操作后检查摇台已打开，发现摇台未打开或打不到位应立即打停点，并及时汇报处理。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④风险描述：操作后，阻车器未关闭，存在车辆坠井的风险。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管控措施：操作后检查阻车器已关闭，发现阻车器未关闭，应立即打停点，并及时汇报处理。</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pPr>
        <w:keepNext w:val="0"/>
        <w:keepLines w:val="0"/>
        <w:pageBreakBefore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eastAsia="zh-CN"/>
        </w:rPr>
        <w:t>照明</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照明良好充足</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eastAsia="zh-CN"/>
        </w:rPr>
        <w:t>电话</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电话通畅</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eastAsia="zh-CN"/>
        </w:rPr>
        <w:t>操作柜</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操作柜完好，设备齐全可靠</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eastAsia="zh-CN"/>
        </w:rPr>
        <w:t>安全门</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安全门运行灵活，能够正常关闭、打开</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b w:val="0"/>
          <w:bCs/>
          <w:color w:val="auto"/>
          <w:sz w:val="28"/>
          <w:szCs w:val="28"/>
        </w:rPr>
        <w:t>摇台、阻车器</w:t>
      </w:r>
      <w:r>
        <w:rPr>
          <w:rFonts w:hint="eastAsia" w:ascii="仿宋" w:hAnsi="仿宋" w:eastAsia="仿宋" w:cs="仿宋"/>
          <w:color w:val="auto"/>
          <w:sz w:val="28"/>
          <w:szCs w:val="28"/>
        </w:rPr>
        <w:t>：</w:t>
      </w:r>
      <w:r>
        <w:rPr>
          <w:rFonts w:hint="eastAsia" w:ascii="仿宋" w:hAnsi="仿宋" w:eastAsia="仿宋" w:cs="仿宋"/>
          <w:b w:val="0"/>
          <w:bCs/>
          <w:color w:val="auto"/>
          <w:sz w:val="28"/>
          <w:szCs w:val="28"/>
        </w:rPr>
        <w:t>摇台、阻车器</w:t>
      </w:r>
      <w:r>
        <w:rPr>
          <w:rFonts w:hint="eastAsia" w:ascii="仿宋" w:hAnsi="仿宋" w:eastAsia="仿宋" w:cs="仿宋"/>
          <w:b w:val="0"/>
          <w:bCs/>
          <w:color w:val="auto"/>
          <w:sz w:val="28"/>
          <w:szCs w:val="28"/>
          <w:lang w:eastAsia="zh-CN"/>
        </w:rPr>
        <w:t>正常运行，灵敏可靠</w:t>
      </w:r>
      <w:r>
        <w:rPr>
          <w:rFonts w:hint="eastAsia" w:ascii="仿宋" w:hAnsi="仿宋" w:eastAsia="仿宋" w:cs="仿宋"/>
          <w:color w:val="auto"/>
          <w:sz w:val="28"/>
          <w:szCs w:val="28"/>
        </w:rPr>
        <w:t>。</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6.信号：</w:t>
      </w:r>
      <w:r>
        <w:rPr>
          <w:rFonts w:hint="eastAsia" w:ascii="仿宋" w:hAnsi="仿宋" w:eastAsia="仿宋" w:cs="仿宋"/>
          <w:color w:val="auto"/>
          <w:sz w:val="28"/>
          <w:szCs w:val="28"/>
        </w:rPr>
        <w:t>信号清晰声光兼备</w:t>
      </w:r>
      <w:r>
        <w:rPr>
          <w:rFonts w:hint="eastAsia" w:ascii="仿宋" w:hAnsi="仿宋" w:eastAsia="仿宋" w:cs="仿宋"/>
          <w:color w:val="auto"/>
          <w:sz w:val="28"/>
          <w:szCs w:val="28"/>
          <w:lang w:eastAsia="zh-CN"/>
        </w:rPr>
        <w:t>。</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7.人员：</w:t>
      </w:r>
      <w:r>
        <w:rPr>
          <w:rFonts w:hint="eastAsia" w:ascii="仿宋" w:hAnsi="仿宋" w:eastAsia="仿宋" w:cs="仿宋"/>
          <w:color w:val="auto"/>
          <w:sz w:val="28"/>
          <w:szCs w:val="28"/>
        </w:rPr>
        <w:t>运行范围内无人员及障碍物</w:t>
      </w:r>
      <w:r>
        <w:rPr>
          <w:rFonts w:hint="eastAsia" w:ascii="仿宋" w:hAnsi="仿宋" w:eastAsia="仿宋" w:cs="仿宋"/>
          <w:color w:val="auto"/>
          <w:sz w:val="28"/>
          <w:szCs w:val="28"/>
          <w:lang w:eastAsia="zh-CN"/>
        </w:rPr>
        <w:t>。</w:t>
      </w:r>
    </w:p>
    <w:p>
      <w:pPr>
        <w:keepNext w:val="0"/>
        <w:keepLines w:val="0"/>
        <w:pageBreakBefore w:val="0"/>
        <w:kinsoku/>
        <w:wordWrap/>
        <w:overflowPunct/>
        <w:topLinePunct w:val="0"/>
        <w:autoSpaceDE/>
        <w:autoSpaceDN/>
        <w:bidi w:val="0"/>
        <w:adjustRightInd/>
        <w:snapToGrid/>
        <w:spacing w:line="500" w:lineRule="exact"/>
        <w:ind w:left="0" w:leftChars="0"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1.电话、照明：电话畅通、照明明亮、完好。</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2.操作台、信号、语音箱、警示牌板：操作台、语音箱完好，信号清晰声光兼备，警示牌板齐全完好。</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3.阻车器：阻车器完好。</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4.推车机：推车机动作可靠。</w:t>
      </w:r>
    </w:p>
    <w:p>
      <w:pPr>
        <w:keepNext w:val="0"/>
        <w:keepLines w:val="0"/>
        <w:pageBreakBefore w:val="0"/>
        <w:kinsoku/>
        <w:wordWrap/>
        <w:overflowPunct/>
        <w:topLinePunct w:val="0"/>
        <w:autoSpaceDE/>
        <w:autoSpaceDN/>
        <w:bidi w:val="0"/>
        <w:adjustRightInd/>
        <w:snapToGrid/>
        <w:spacing w:line="500" w:lineRule="exact"/>
        <w:ind w:left="0" w:leftChars="0"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.工作范围内轨道、道岔：工作范围内轨道、道岔齐全完好</w:t>
      </w:r>
      <w:r>
        <w:rPr>
          <w:rFonts w:hint="eastAsia" w:ascii="仿宋" w:hAnsi="仿宋" w:eastAsia="仿宋" w:cs="仿宋"/>
          <w:color w:val="auto"/>
          <w:sz w:val="28"/>
          <w:szCs w:val="28"/>
          <w:lang w:eastAsia="zh-CN"/>
        </w:rPr>
        <w:t>。</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eastAsia="zh-CN"/>
        </w:rPr>
        <w:t>五</w:t>
      </w:r>
      <w:r>
        <w:rPr>
          <w:rFonts w:hint="eastAsia" w:ascii="仿宋" w:hAnsi="仿宋" w:eastAsia="仿宋" w:cs="仿宋"/>
          <w:b/>
          <w:color w:val="auto"/>
          <w:sz w:val="28"/>
          <w:szCs w:val="28"/>
        </w:rPr>
        <w:t>、操作程序及安全规定</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立井</w:t>
      </w:r>
      <w:r>
        <w:rPr>
          <w:rFonts w:hint="eastAsia" w:ascii="仿宋" w:hAnsi="仿宋" w:eastAsia="仿宋" w:cs="仿宋"/>
          <w:b/>
          <w:bCs/>
          <w:color w:val="auto"/>
          <w:sz w:val="28"/>
          <w:szCs w:val="28"/>
        </w:rPr>
        <w:t>信号把钩工接班后应作下列检查：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接班后应首先与</w:t>
      </w:r>
      <w:r>
        <w:rPr>
          <w:rFonts w:hint="eastAsia" w:ascii="仿宋" w:hAnsi="仿宋" w:eastAsia="仿宋" w:cs="仿宋"/>
          <w:color w:val="auto"/>
          <w:sz w:val="28"/>
          <w:szCs w:val="28"/>
          <w:lang w:eastAsia="zh-CN"/>
        </w:rPr>
        <w:t>立井提升机</w:t>
      </w:r>
      <w:r>
        <w:rPr>
          <w:rFonts w:hint="eastAsia" w:ascii="仿宋" w:hAnsi="仿宋" w:eastAsia="仿宋" w:cs="仿宋"/>
          <w:color w:val="auto"/>
          <w:sz w:val="28"/>
          <w:szCs w:val="28"/>
        </w:rPr>
        <w:t>司机及其他信号把钩工联系好，仔细检查试验有关信号设备、设施是否正常，待一切安全可靠后方可正式操作。</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（二）操作前应检查：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1.照明：照明良好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2.电话：电话畅通。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w:t>
      </w:r>
      <w:r>
        <w:rPr>
          <w:rFonts w:hint="eastAsia" w:ascii="仿宋" w:hAnsi="仿宋" w:eastAsia="仿宋" w:cs="仿宋"/>
          <w:color w:val="auto"/>
          <w:sz w:val="28"/>
          <w:szCs w:val="28"/>
          <w:lang w:eastAsia="zh-CN"/>
        </w:rPr>
        <w:t>台</w:t>
      </w:r>
      <w:r>
        <w:rPr>
          <w:rFonts w:hint="eastAsia" w:ascii="仿宋" w:hAnsi="仿宋" w:eastAsia="仿宋" w:cs="仿宋"/>
          <w:color w:val="auto"/>
          <w:sz w:val="28"/>
          <w:szCs w:val="28"/>
        </w:rPr>
        <w:t>：操作</w:t>
      </w:r>
      <w:r>
        <w:rPr>
          <w:rFonts w:hint="eastAsia" w:ascii="仿宋" w:hAnsi="仿宋" w:eastAsia="仿宋" w:cs="仿宋"/>
          <w:color w:val="auto"/>
          <w:sz w:val="28"/>
          <w:szCs w:val="28"/>
          <w:lang w:eastAsia="zh-CN"/>
        </w:rPr>
        <w:t>台</w:t>
      </w:r>
      <w:r>
        <w:rPr>
          <w:rFonts w:hint="eastAsia" w:ascii="仿宋" w:hAnsi="仿宋" w:eastAsia="仿宋" w:cs="仿宋"/>
          <w:color w:val="auto"/>
          <w:sz w:val="28"/>
          <w:szCs w:val="28"/>
        </w:rPr>
        <w:t>按钮灵活，开关位置正确。</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4.安全门：安全门已关闭。</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5.摇台、阻车器：摇台已抬起，阻车器处于关闭状态。</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6.信号：信号清晰准确。</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7.人员（车辆）：进车侧无闲杂人员。</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（三）操作过程的注意事项： </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1.看显示:随时观察信号、保护显示，发现异常立即发出停车信号。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2.看设施:随时观察提升容器、连接装置、安全门、阻车器、摇台、推车机、钢丝绳，出现异常立即发出停车信号</w:t>
      </w:r>
      <w:r>
        <w:rPr>
          <w:rFonts w:hint="eastAsia" w:ascii="仿宋" w:hAnsi="仿宋" w:eastAsia="仿宋" w:cs="仿宋"/>
          <w:color w:val="auto"/>
          <w:sz w:val="28"/>
          <w:szCs w:val="28"/>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3.看车辆:注意观察车辆位置及停放情况，出现异常及时处理。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4.看人员:严禁其他人员靠近井口；保证乘罐人数不超定员，严禁乘罐人员私自打开罐门上下，严禁人员肢体或携带工具伸出罐外。附近有人或障碍物时，严禁操作操车设备。</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5.听异响:井筒、设备出现异响立即发出停车信号。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6.听信号</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严格按信号指令操作，信号不明严禁发出开车信号。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7.嗅异味:闻到异常气味立即发出停车信号。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8.普通物料:严禁在同一层罐笼内人员和物料混合提升。</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9.特殊物料：除护送人员外，装有爆炸型、易燃性或腐蚀性物品的罐笼内不得乘坐其他人员。 禁止无措施运送“四超”车辆。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10.位置：严禁离开工作岗位。</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（四）信号发出后确认：</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1.提升方向：根据信号指示确认提升方向。</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2.安全门：安全门已关闭。</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3.摇台：摇台已升起。</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阻车器：阻车器已关闭。</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highlight w:val="none"/>
        </w:rPr>
        <w:t>典型事故案例</w:t>
      </w:r>
      <w:r>
        <w:rPr>
          <w:rFonts w:hint="eastAsia" w:ascii="仿宋" w:hAnsi="仿宋" w:eastAsia="仿宋" w:cs="仿宋"/>
          <w:b/>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center"/>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副井下井口件车卡罐事故分析报告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2014年5月8日中班20：50分左右，副井上井口将北罐填入2个开关车并下放，到达副井下井口后，下井口把钩工先将北罐下层罐笼内的开关车推出并平罐，再将上层罐笼准备填入件车，将开关车顶出罐笼时，当件车进入罐笼，罐笼突然出现下降，造成开关车底盘出罐时卡入东井口摇台。后经现场处理，于10:15分恢复正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副井下井口信号工对件车的重量估计不足，罐笼位置调整不到位，是造成本次卡罐事故的主要原因。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副井下井口西侧把钩工工作时出现“四躁”现象，图省事、怕麻烦，直接利用件车将开关车推出，是造成本次卡罐事故的一个原因。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班组安全管理不到位，安全意识不强，重生产、轻安全，是造成本次卡罐事故的一个原因。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工区对员工的安全教育管理不到位，致使个别员工存有“三惯”“四躁”心理，对现场抓的不严不细，是本次事故的又一个原因。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此次事故发生后，运输工区加强井口信号工、把钩工的安全教育，吸取本次事故的教训，举一反三，杜绝类似事故的发生，确保井口提升的安全生产。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工区班前会上对本次事故进行传达，加强员工责任心，并要求信号工熟悉各种物料的重量，并根据井口物料配重表严格执行罐笼的配重；对不熟知的物料重量，在填罐时必须先将罐笼内的物料推出后，方可填入；并在填罐时调整好罐笼位置，确保填罐一次到位，杜绝类似事故再次发生。</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加强员工的安全思想教育，让员工牢固树立安全第一的思想，坚决克服“四躁”现象，杜绝类似事故再次发生。</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lang w:eastAsia="zh-CN"/>
        </w:rPr>
        <w:t>七</w:t>
      </w:r>
      <w:r>
        <w:rPr>
          <w:rFonts w:hint="eastAsia" w:ascii="仿宋" w:hAnsi="仿宋" w:eastAsia="仿宋" w:cs="仿宋"/>
          <w:b/>
          <w:color w:val="auto"/>
          <w:sz w:val="28"/>
          <w:szCs w:val="28"/>
        </w:rPr>
        <w:t>、常见三违</w:t>
      </w:r>
    </w:p>
    <w:p>
      <w:pPr>
        <w:keepNext w:val="0"/>
        <w:keepLines w:val="0"/>
        <w:pageBreakBefore w:val="0"/>
        <w:kinsoku/>
        <w:wordWrap/>
        <w:overflowPunct/>
        <w:topLinePunct w:val="0"/>
        <w:autoSpaceDE/>
        <w:autoSpaceDN/>
        <w:bidi w:val="0"/>
        <w:adjustRightInd/>
        <w:snapToGrid/>
        <w:spacing w:line="500" w:lineRule="exact"/>
        <w:ind w:left="-359" w:leftChars="-171" w:right="-178" w:rightChars="-85" w:firstLine="840" w:firstLineChars="3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（一）</w:t>
      </w:r>
      <w:r>
        <w:rPr>
          <w:rFonts w:hint="eastAsia" w:ascii="仿宋" w:hAnsi="仿宋" w:eastAsia="仿宋" w:cs="仿宋"/>
          <w:color w:val="auto"/>
          <w:sz w:val="28"/>
          <w:szCs w:val="28"/>
          <w:u w:val="none"/>
        </w:rPr>
        <w:t>安排未通过规程、措施学习考试、签字或考试不及格的职工上岗作业</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（二）</w:t>
      </w:r>
      <w:r>
        <w:rPr>
          <w:rFonts w:hint="eastAsia" w:ascii="仿宋" w:hAnsi="仿宋" w:eastAsia="仿宋" w:cs="仿宋"/>
          <w:color w:val="auto"/>
          <w:sz w:val="28"/>
          <w:szCs w:val="28"/>
          <w:u w:val="none"/>
        </w:rPr>
        <w:t>对抵制或举报制止违章的人员进行打击报复</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（三）</w:t>
      </w:r>
      <w:r>
        <w:rPr>
          <w:rFonts w:hint="eastAsia" w:ascii="仿宋" w:hAnsi="仿宋" w:eastAsia="仿宋" w:cs="仿宋"/>
          <w:color w:val="auto"/>
          <w:sz w:val="28"/>
          <w:szCs w:val="28"/>
          <w:u w:val="none"/>
        </w:rPr>
        <w:t>井下睡岗、躺岗、脱岗</w:t>
      </w:r>
      <w:r>
        <w:rPr>
          <w:rFonts w:hint="eastAsia" w:ascii="仿宋" w:hAnsi="仿宋" w:eastAsia="仿宋" w:cs="仿宋"/>
          <w:color w:val="auto"/>
          <w:sz w:val="28"/>
          <w:szCs w:val="28"/>
          <w:u w:val="none"/>
          <w:lang w:eastAsia="zh-CN"/>
        </w:rPr>
        <w:t>；</w:t>
      </w:r>
    </w:p>
    <w:p>
      <w:pPr>
        <w:pStyle w:val="16"/>
        <w:keepNext w:val="0"/>
        <w:keepLines w:val="0"/>
        <w:pageBreakBefore w:val="0"/>
        <w:kinsoku/>
        <w:wordWrap/>
        <w:overflowPunct/>
        <w:topLinePunct w:val="0"/>
        <w:autoSpaceDE/>
        <w:autoSpaceDN/>
        <w:bidi w:val="0"/>
        <w:adjustRightInd/>
        <w:snapToGrid/>
        <w:spacing w:before="0" w:beforeAutospacing="0" w:after="0" w:afterAutospacing="0"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（四）</w:t>
      </w:r>
      <w:r>
        <w:rPr>
          <w:rFonts w:hint="eastAsia" w:ascii="仿宋" w:hAnsi="仿宋" w:eastAsia="仿宋" w:cs="仿宋"/>
          <w:color w:val="auto"/>
          <w:sz w:val="28"/>
          <w:szCs w:val="28"/>
          <w:u w:val="none"/>
        </w:rPr>
        <w:t>私自携带烟火下井</w:t>
      </w:r>
      <w:r>
        <w:rPr>
          <w:rFonts w:hint="eastAsia" w:ascii="仿宋" w:hAnsi="仿宋" w:eastAsia="仿宋" w:cs="仿宋"/>
          <w:color w:val="auto"/>
          <w:sz w:val="28"/>
          <w:szCs w:val="28"/>
          <w:u w:val="none"/>
          <w:lang w:eastAsia="zh-CN"/>
        </w:rPr>
        <w:t>；</w:t>
      </w:r>
    </w:p>
    <w:p>
      <w:pPr>
        <w:pStyle w:val="16"/>
        <w:keepNext w:val="0"/>
        <w:keepLines w:val="0"/>
        <w:pageBreakBefore w:val="0"/>
        <w:kinsoku/>
        <w:wordWrap/>
        <w:overflowPunct/>
        <w:topLinePunct w:val="0"/>
        <w:autoSpaceDE/>
        <w:autoSpaceDN/>
        <w:bidi w:val="0"/>
        <w:adjustRightInd/>
        <w:snapToGrid/>
        <w:spacing w:before="0" w:beforeAutospacing="0" w:after="0" w:afterAutospacing="0"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（五）</w:t>
      </w:r>
      <w:r>
        <w:rPr>
          <w:rFonts w:hint="eastAsia" w:ascii="仿宋" w:hAnsi="仿宋" w:eastAsia="仿宋" w:cs="仿宋"/>
          <w:color w:val="auto"/>
          <w:sz w:val="28"/>
          <w:szCs w:val="28"/>
          <w:u w:val="none"/>
        </w:rPr>
        <w:t>人员酒后上岗</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u w:val="none"/>
          <w:lang w:eastAsia="zh-CN"/>
        </w:rPr>
      </w:pPr>
      <w:r>
        <w:rPr>
          <w:rFonts w:hint="eastAsia" w:ascii="仿宋" w:hAnsi="仿宋" w:eastAsia="仿宋" w:cs="仿宋"/>
          <w:bCs/>
          <w:color w:val="auto"/>
          <w:sz w:val="28"/>
          <w:szCs w:val="28"/>
          <w:u w:val="none"/>
          <w:lang w:val="en-US" w:eastAsia="zh-CN"/>
        </w:rPr>
        <w:t>（六）</w:t>
      </w:r>
      <w:r>
        <w:rPr>
          <w:rFonts w:hint="eastAsia" w:ascii="仿宋" w:hAnsi="仿宋" w:eastAsia="仿宋" w:cs="仿宋"/>
          <w:color w:val="auto"/>
          <w:sz w:val="28"/>
          <w:szCs w:val="28"/>
          <w:u w:val="none"/>
        </w:rPr>
        <w:t>井下员工打架斗殴</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（七）</w:t>
      </w:r>
      <w:r>
        <w:rPr>
          <w:rFonts w:hint="eastAsia" w:ascii="仿宋" w:hAnsi="仿宋" w:eastAsia="仿宋" w:cs="仿宋"/>
          <w:color w:val="auto"/>
          <w:sz w:val="28"/>
          <w:szCs w:val="28"/>
          <w:u w:val="none"/>
        </w:rPr>
        <w:t>井下随便拆卸、</w:t>
      </w:r>
      <w:r>
        <w:rPr>
          <w:rFonts w:hint="eastAsia" w:ascii="仿宋" w:hAnsi="仿宋" w:eastAsia="仿宋" w:cs="仿宋"/>
          <w:bCs/>
          <w:color w:val="auto"/>
          <w:sz w:val="28"/>
          <w:szCs w:val="28"/>
          <w:u w:val="none"/>
        </w:rPr>
        <w:t>敲打、撞击矿灯</w:t>
      </w:r>
      <w:r>
        <w:rPr>
          <w:rFonts w:hint="eastAsia" w:ascii="仿宋" w:hAnsi="仿宋" w:eastAsia="仿宋" w:cs="仿宋"/>
          <w:bCs/>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（八）</w:t>
      </w:r>
      <w:r>
        <w:rPr>
          <w:rFonts w:hint="eastAsia" w:ascii="仿宋" w:hAnsi="仿宋" w:eastAsia="仿宋" w:cs="仿宋"/>
          <w:color w:val="auto"/>
          <w:sz w:val="28"/>
          <w:szCs w:val="28"/>
          <w:u w:val="none"/>
        </w:rPr>
        <w:t>井下不按规定佩带</w:t>
      </w:r>
      <w:r>
        <w:rPr>
          <w:rFonts w:hint="eastAsia" w:ascii="仿宋" w:hAnsi="仿宋" w:eastAsia="仿宋" w:cs="仿宋"/>
          <w:bCs/>
          <w:color w:val="auto"/>
          <w:sz w:val="28"/>
          <w:szCs w:val="28"/>
          <w:u w:val="none"/>
        </w:rPr>
        <w:t>矿灯、</w:t>
      </w:r>
      <w:r>
        <w:rPr>
          <w:rFonts w:hint="eastAsia" w:ascii="仿宋" w:hAnsi="仿宋" w:eastAsia="仿宋" w:cs="仿宋"/>
          <w:color w:val="auto"/>
          <w:sz w:val="28"/>
          <w:szCs w:val="28"/>
          <w:u w:val="none"/>
        </w:rPr>
        <w:t>自救器或安全帽</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（九）</w:t>
      </w:r>
      <w:r>
        <w:rPr>
          <w:rFonts w:hint="eastAsia" w:ascii="仿宋" w:hAnsi="仿宋" w:eastAsia="仿宋" w:cs="仿宋"/>
          <w:color w:val="auto"/>
          <w:sz w:val="28"/>
          <w:szCs w:val="28"/>
          <w:u w:val="none"/>
        </w:rPr>
        <w:t>不按规定操作信号</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w:t>
      </w:r>
      <w:r>
        <w:rPr>
          <w:rFonts w:hint="eastAsia" w:ascii="仿宋" w:hAnsi="仿宋" w:eastAsia="仿宋" w:cs="仿宋"/>
          <w:color w:val="auto"/>
          <w:sz w:val="28"/>
          <w:szCs w:val="28"/>
          <w:u w:val="none"/>
        </w:rPr>
        <w:t>上下井侯罐抢上抢下不服从管理</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（十一）</w:t>
      </w:r>
      <w:r>
        <w:rPr>
          <w:rFonts w:hint="eastAsia" w:ascii="仿宋" w:hAnsi="仿宋" w:eastAsia="仿宋" w:cs="仿宋"/>
          <w:color w:val="auto"/>
          <w:sz w:val="28"/>
          <w:szCs w:val="28"/>
          <w:u w:val="none"/>
        </w:rPr>
        <w:t>地面严禁烟火区域或井口20米范围内吸烟、点火</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（十二）</w:t>
      </w:r>
      <w:r>
        <w:rPr>
          <w:rFonts w:hint="eastAsia" w:ascii="仿宋" w:hAnsi="仿宋" w:eastAsia="仿宋" w:cs="仿宋"/>
          <w:color w:val="auto"/>
          <w:sz w:val="28"/>
          <w:szCs w:val="28"/>
          <w:u w:val="none"/>
        </w:rPr>
        <w:t>因操作不当损坏安全设施</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（十三）</w:t>
      </w:r>
      <w:r>
        <w:rPr>
          <w:rFonts w:hint="eastAsia" w:ascii="仿宋" w:hAnsi="仿宋" w:eastAsia="仿宋" w:cs="仿宋"/>
          <w:color w:val="auto"/>
          <w:sz w:val="28"/>
          <w:szCs w:val="28"/>
          <w:u w:val="none"/>
        </w:rPr>
        <w:t>下井穿化纤衣服</w:t>
      </w:r>
      <w:r>
        <w:rPr>
          <w:rFonts w:hint="eastAsia" w:ascii="仿宋" w:hAnsi="仿宋" w:eastAsia="仿宋" w:cs="仿宋"/>
          <w:color w:val="auto"/>
          <w:sz w:val="28"/>
          <w:szCs w:val="28"/>
          <w:u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val="en-US" w:eastAsia="zh-CN"/>
        </w:rPr>
        <w:t>（十四）</w:t>
      </w:r>
      <w:r>
        <w:rPr>
          <w:rFonts w:hint="eastAsia" w:ascii="仿宋" w:hAnsi="仿宋" w:eastAsia="仿宋" w:cs="仿宋"/>
          <w:color w:val="auto"/>
          <w:sz w:val="28"/>
          <w:szCs w:val="28"/>
          <w:u w:val="none"/>
        </w:rPr>
        <w:t>入井人员不穿带有反光标识的工作服</w:t>
      </w:r>
      <w:r>
        <w:rPr>
          <w:rFonts w:hint="eastAsia" w:ascii="仿宋" w:hAnsi="仿宋" w:eastAsia="仿宋" w:cs="仿宋"/>
          <w:color w:val="auto"/>
          <w:sz w:val="28"/>
          <w:szCs w:val="28"/>
          <w:u w:val="none"/>
          <w:lang w:eastAsia="zh-CN"/>
        </w:rPr>
        <w:t>。</w:t>
      </w:r>
    </w:p>
    <w:p>
      <w:pPr>
        <w:rPr>
          <w:rFonts w:hint="eastAsia" w:ascii="仿宋" w:hAnsi="仿宋" w:eastAsia="仿宋" w:cs="仿宋"/>
          <w:b/>
          <w:color w:val="auto"/>
          <w:kern w:val="0"/>
          <w:sz w:val="36"/>
          <w:szCs w:val="36"/>
          <w:lang w:eastAsia="zh-CN"/>
        </w:rPr>
      </w:pPr>
      <w:bookmarkStart w:id="446" w:name="_Toc17220"/>
      <w:bookmarkStart w:id="447" w:name="_Toc22820"/>
      <w:r>
        <w:rPr>
          <w:rFonts w:hint="eastAsia" w:ascii="仿宋" w:hAnsi="仿宋" w:eastAsia="仿宋" w:cs="仿宋"/>
          <w:b/>
          <w:color w:val="auto"/>
          <w:kern w:val="0"/>
          <w:sz w:val="36"/>
          <w:szCs w:val="36"/>
          <w:lang w:eastAsia="zh-CN"/>
        </w:rPr>
        <w:br w:type="page"/>
      </w:r>
    </w:p>
    <w:p>
      <w:pPr>
        <w:spacing w:before="100" w:beforeAutospacing="1" w:after="100" w:afterAutospacing="1" w:line="380" w:lineRule="exact"/>
        <w:ind w:left="19" w:leftChars="9"/>
        <w:jc w:val="center"/>
        <w:outlineLvl w:val="1"/>
        <w:rPr>
          <w:rFonts w:hint="eastAsia" w:ascii="仿宋" w:hAnsi="仿宋" w:eastAsia="仿宋" w:cs="仿宋"/>
          <w:b/>
          <w:color w:val="auto"/>
          <w:sz w:val="36"/>
          <w:szCs w:val="36"/>
        </w:rPr>
      </w:pPr>
      <w:bookmarkStart w:id="448" w:name="_Toc6090"/>
      <w:r>
        <w:rPr>
          <w:rFonts w:hint="eastAsia" w:ascii="仿宋" w:hAnsi="仿宋" w:eastAsia="仿宋" w:cs="仿宋"/>
          <w:b/>
          <w:color w:val="auto"/>
          <w:kern w:val="0"/>
          <w:sz w:val="36"/>
          <w:szCs w:val="36"/>
          <w:lang w:eastAsia="zh-CN"/>
        </w:rPr>
        <w:t>提升机</w:t>
      </w:r>
      <w:r>
        <w:rPr>
          <w:rFonts w:hint="eastAsia" w:ascii="仿宋" w:hAnsi="仿宋" w:eastAsia="仿宋" w:cs="仿宋"/>
          <w:b/>
          <w:color w:val="auto"/>
          <w:kern w:val="0"/>
          <w:sz w:val="36"/>
          <w:szCs w:val="36"/>
        </w:rPr>
        <w:t>司机</w:t>
      </w:r>
      <w:bookmarkEnd w:id="446"/>
      <w:bookmarkEnd w:id="447"/>
      <w:bookmarkEnd w:id="448"/>
    </w:p>
    <w:tbl>
      <w:tblPr>
        <w:tblStyle w:val="12"/>
        <w:tblW w:w="9006" w:type="dxa"/>
        <w:jc w:val="center"/>
        <w:tblLayout w:type="fixed"/>
        <w:tblCellMar>
          <w:top w:w="0" w:type="dxa"/>
          <w:left w:w="108" w:type="dxa"/>
          <w:bottom w:w="0" w:type="dxa"/>
          <w:right w:w="108" w:type="dxa"/>
        </w:tblCellMar>
      </w:tblPr>
      <w:tblGrid>
        <w:gridCol w:w="835"/>
        <w:gridCol w:w="3642"/>
        <w:gridCol w:w="754"/>
        <w:gridCol w:w="3775"/>
      </w:tblGrid>
      <w:tr>
        <w:tblPrEx>
          <w:tblCellMar>
            <w:top w:w="0" w:type="dxa"/>
            <w:left w:w="108" w:type="dxa"/>
            <w:bottom w:w="0" w:type="dxa"/>
            <w:right w:w="108" w:type="dxa"/>
          </w:tblCellMar>
        </w:tblPrEx>
        <w:trPr>
          <w:trHeight w:val="471" w:hRule="atLeast"/>
          <w:jc w:val="center"/>
        </w:trPr>
        <w:tc>
          <w:tcPr>
            <w:tcW w:w="9006"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提升机</w:t>
            </w:r>
            <w:r>
              <w:rPr>
                <w:rFonts w:hint="eastAsia" w:ascii="仿宋" w:hAnsi="仿宋" w:eastAsia="仿宋" w:cs="仿宋"/>
                <w:color w:val="auto"/>
                <w:kern w:val="0"/>
                <w:sz w:val="21"/>
                <w:szCs w:val="21"/>
              </w:rPr>
              <w:t>司机岗位风险告知卡</w:t>
            </w:r>
          </w:p>
        </w:tc>
      </w:tr>
      <w:tr>
        <w:tblPrEx>
          <w:tblCellMar>
            <w:top w:w="0" w:type="dxa"/>
            <w:left w:w="108" w:type="dxa"/>
            <w:bottom w:w="0" w:type="dxa"/>
            <w:right w:w="108" w:type="dxa"/>
          </w:tblCellMar>
        </w:tblPrEx>
        <w:trPr>
          <w:trHeight w:val="997" w:hRule="atLeast"/>
          <w:jc w:val="center"/>
        </w:trPr>
        <w:tc>
          <w:tcPr>
            <w:tcW w:w="83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风险类型</w:t>
            </w:r>
          </w:p>
        </w:tc>
        <w:tc>
          <w:tcPr>
            <w:tcW w:w="3642"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冒顶（片帮）、瓦斯、运输、物体打击、职业病危害</w:t>
            </w:r>
          </w:p>
        </w:tc>
        <w:tc>
          <w:tcPr>
            <w:tcW w:w="75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事故报告</w:t>
            </w:r>
          </w:p>
        </w:tc>
        <w:tc>
          <w:tcPr>
            <w:tcW w:w="377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489"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52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1131"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1.未持证上岗；未佩戴个体防护；空顶作业</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1.经培训合格后，持证上岗；佩戴好安全帽、口罩、耳塞，执行好“三紧两不要；检查好顶帮支护情况，确保顶帮支护合格后方可上岗作业</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204"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2.开关、照明、信号或按钮不完好；固定不牢固；钢丝绳断丝超限或不符合规定</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2.开车前必须检查好开关、照明、信号、按钮；各部件完好，固定牢固；检查钢丝绳，确认完好，断丝不超限</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850"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3.靠近运转部位，造成人身伤害；制动闸、调速手柄不能正常使用</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3.运行前确认</w:t>
            </w:r>
            <w:r>
              <w:rPr>
                <w:rFonts w:hint="eastAsia" w:ascii="仿宋" w:hAnsi="仿宋" w:eastAsia="仿宋" w:cs="仿宋"/>
                <w:color w:val="auto"/>
                <w:kern w:val="0"/>
                <w:sz w:val="21"/>
                <w:szCs w:val="21"/>
                <w:lang w:eastAsia="zh-CN"/>
              </w:rPr>
              <w:t>提升机</w:t>
            </w:r>
            <w:r>
              <w:rPr>
                <w:rFonts w:hint="eastAsia" w:ascii="仿宋" w:hAnsi="仿宋" w:eastAsia="仿宋" w:cs="仿宋"/>
                <w:color w:val="auto"/>
                <w:kern w:val="0"/>
                <w:sz w:val="21"/>
                <w:szCs w:val="21"/>
              </w:rPr>
              <w:t>附近无人；检查各部位，确保完好、正常</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104"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4.排绳、容绳不超规定；运行过程中发生异常或出现异响</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4.</w:t>
            </w:r>
            <w:r>
              <w:rPr>
                <w:rFonts w:hint="eastAsia" w:ascii="仿宋" w:hAnsi="仿宋" w:eastAsia="仿宋" w:cs="仿宋"/>
                <w:color w:val="auto"/>
                <w:kern w:val="0"/>
                <w:sz w:val="21"/>
                <w:szCs w:val="21"/>
                <w:lang w:eastAsia="zh-CN"/>
              </w:rPr>
              <w:t>提升机钢丝绳排绳完好，容绳量符合《煤矿安全规程》</w:t>
            </w:r>
            <w:r>
              <w:rPr>
                <w:rFonts w:hint="eastAsia" w:ascii="仿宋" w:hAnsi="仿宋" w:eastAsia="仿宋" w:cs="仿宋"/>
                <w:color w:val="auto"/>
                <w:kern w:val="0"/>
                <w:sz w:val="21"/>
                <w:szCs w:val="21"/>
              </w:rPr>
              <w:t>否则不得使用；发生异响或出现异常时立即停车处理</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654" w:hRule="atLeast"/>
          <w:jc w:val="center"/>
        </w:trPr>
        <w:tc>
          <w:tcPr>
            <w:tcW w:w="447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5.信号器不完好，信号不清，无法发出警示；未停电闭锁</w:t>
            </w:r>
            <w:r>
              <w:rPr>
                <w:rFonts w:hint="eastAsia" w:ascii="仿宋" w:hAnsi="仿宋" w:eastAsia="仿宋" w:cs="仿宋"/>
                <w:color w:val="auto"/>
                <w:kern w:val="0"/>
                <w:sz w:val="21"/>
                <w:szCs w:val="21"/>
                <w:lang w:eastAsia="zh-CN"/>
              </w:rPr>
              <w:t>。</w:t>
            </w:r>
          </w:p>
        </w:tc>
        <w:tc>
          <w:tcPr>
            <w:tcW w:w="452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5.检查信号是否完好，信号不清不得提升；停车后立即停电闭锁</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127" w:hRule="atLeast"/>
          <w:jc w:val="center"/>
        </w:trPr>
        <w:tc>
          <w:tcPr>
            <w:tcW w:w="83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7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588" w:hRule="atLeast"/>
          <w:jc w:val="center"/>
        </w:trPr>
        <w:tc>
          <w:tcPr>
            <w:tcW w:w="83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应急处置措施</w:t>
            </w:r>
          </w:p>
        </w:tc>
        <w:tc>
          <w:tcPr>
            <w:tcW w:w="8171"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bidi w:val="0"/>
              <w:adjustRightInd/>
              <w:snapToGrid/>
              <w:spacing w:after="240"/>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出现紧急情况时，立即停车闭锁，找出故障点并将故障排除检查完毕方可开车</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kinsoku/>
              <w:wordWrap/>
              <w:overflowPunct/>
              <w:topLinePunct w:val="0"/>
              <w:autoSpaceDE/>
              <w:bidi w:val="0"/>
              <w:adjustRightInd/>
              <w:snapToGrid/>
              <w:spacing w:after="240"/>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color w:val="auto"/>
          <w:sz w:val="21"/>
          <w:szCs w:val="21"/>
        </w:rPr>
      </w:pPr>
      <w:r>
        <w:rPr>
          <w:rFonts w:hint="eastAsia" w:ascii="仿宋" w:hAnsi="仿宋" w:eastAsia="仿宋" w:cs="仿宋"/>
          <w:b/>
          <w:color w:val="auto"/>
          <w:sz w:val="21"/>
          <w:szCs w:val="21"/>
          <w:lang w:eastAsia="zh-CN"/>
        </w:rPr>
        <w:t>提升机</w:t>
      </w:r>
      <w:r>
        <w:rPr>
          <w:rFonts w:hint="eastAsia" w:ascii="仿宋" w:hAnsi="仿宋" w:eastAsia="仿宋" w:cs="仿宋"/>
          <w:b/>
          <w:color w:val="auto"/>
          <w:sz w:val="21"/>
          <w:szCs w:val="21"/>
        </w:rPr>
        <w:t>司机安全提示卡</w:t>
      </w:r>
    </w:p>
    <w:tbl>
      <w:tblPr>
        <w:tblStyle w:val="12"/>
        <w:tblpPr w:leftFromText="180" w:rightFromText="180" w:vertAnchor="text" w:horzAnchor="margin" w:tblpXSpec="center" w:tblpY="159"/>
        <w:tblW w:w="9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13"/>
        <w:gridCol w:w="44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exact"/>
          <w:jc w:val="center"/>
        </w:trPr>
        <w:tc>
          <w:tcPr>
            <w:tcW w:w="4613" w:type="dxa"/>
            <w:vAlign w:val="center"/>
          </w:tcPr>
          <w:p>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开车前检查</w:t>
            </w:r>
          </w:p>
        </w:tc>
        <w:tc>
          <w:tcPr>
            <w:tcW w:w="4459" w:type="dxa"/>
            <w:vAlign w:val="center"/>
          </w:tcPr>
          <w:p>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停车后确认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pPr>
              <w:keepNext w:val="0"/>
              <w:keepLines w:val="0"/>
              <w:pageBreakBefore w:val="0"/>
              <w:kinsoku/>
              <w:wordWrap/>
              <w:overflowPunct/>
              <w:topLinePunct w:val="0"/>
              <w:autoSpaceDE/>
              <w:bidi w:val="0"/>
              <w:adjustRightInd/>
              <w:snapToGrid/>
              <w:spacing w:line="240" w:lineRule="auto"/>
              <w:ind w:firstLine="205" w:firstLineChars="98"/>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1.顶帮</w:t>
            </w:r>
          </w:p>
        </w:tc>
        <w:tc>
          <w:tcPr>
            <w:tcW w:w="4459"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lang w:eastAsia="zh-CN"/>
              </w:rPr>
            </w:pPr>
            <w:r>
              <w:rPr>
                <w:rFonts w:hint="eastAsia" w:ascii="仿宋" w:hAnsi="仿宋" w:eastAsia="仿宋" w:cs="仿宋"/>
                <w:b w:val="0"/>
                <w:bCs/>
                <w:color w:val="auto"/>
                <w:sz w:val="21"/>
                <w:szCs w:val="21"/>
              </w:rPr>
              <w:t>★1.</w:t>
            </w:r>
            <w:r>
              <w:rPr>
                <w:rFonts w:hint="eastAsia" w:ascii="仿宋" w:hAnsi="仿宋" w:eastAsia="仿宋" w:cs="仿宋"/>
                <w:b w:val="0"/>
                <w:bCs/>
                <w:color w:val="auto"/>
                <w:sz w:val="21"/>
                <w:szCs w:val="21"/>
                <w:lang w:eastAsia="zh-CN"/>
              </w:rPr>
              <w:t>操控台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pPr>
              <w:keepNext w:val="0"/>
              <w:keepLines w:val="0"/>
              <w:pageBreakBefore w:val="0"/>
              <w:kinsoku/>
              <w:wordWrap/>
              <w:overflowPunct/>
              <w:topLinePunct w:val="0"/>
              <w:autoSpaceDE/>
              <w:bidi w:val="0"/>
              <w:adjustRightInd/>
              <w:snapToGrid/>
              <w:spacing w:line="240" w:lineRule="auto"/>
              <w:ind w:firstLine="210" w:firstLineChars="100"/>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2.照明</w:t>
            </w:r>
          </w:p>
        </w:tc>
        <w:tc>
          <w:tcPr>
            <w:tcW w:w="4459"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★2.停电闭锁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★3.人员、障碍物</w:t>
            </w:r>
          </w:p>
        </w:tc>
        <w:tc>
          <w:tcPr>
            <w:tcW w:w="4459"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613"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rPr>
              <w:t>★4.站位</w:t>
            </w:r>
          </w:p>
        </w:tc>
        <w:tc>
          <w:tcPr>
            <w:tcW w:w="4459"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b w:val="0"/>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9072" w:type="dxa"/>
            <w:gridSpan w:val="2"/>
            <w:vAlign w:val="top"/>
          </w:tcPr>
          <w:p>
            <w:pPr>
              <w:keepNext w:val="0"/>
              <w:keepLines w:val="0"/>
              <w:pageBreakBefore w:val="0"/>
              <w:kinsoku/>
              <w:wordWrap/>
              <w:overflowPunct/>
              <w:topLinePunct w:val="0"/>
              <w:autoSpaceDE/>
              <w:bidi w:val="0"/>
              <w:adjustRightInd/>
              <w:snapToGrid/>
              <w:spacing w:line="240" w:lineRule="auto"/>
              <w:ind w:firstLine="411" w:firstLineChars="196"/>
              <w:textAlignment w:val="auto"/>
              <w:outlineLvl w:val="9"/>
              <w:rPr>
                <w:rFonts w:hint="eastAsia" w:ascii="仿宋" w:hAnsi="仿宋" w:eastAsia="仿宋" w:cs="仿宋"/>
                <w:b w:val="0"/>
                <w:bCs/>
                <w:color w:val="auto"/>
                <w:w w:val="95"/>
                <w:sz w:val="21"/>
                <w:szCs w:val="21"/>
              </w:rPr>
            </w:pPr>
            <w:r>
              <w:rPr>
                <w:rFonts w:hint="eastAsia" w:ascii="仿宋" w:hAnsi="仿宋" w:eastAsia="仿宋" w:cs="仿宋"/>
                <w:b w:val="0"/>
                <w:bCs/>
                <w:color w:val="auto"/>
                <w:sz w:val="21"/>
                <w:szCs w:val="21"/>
              </w:rPr>
              <w:t>注：第一次按开车前内容逐项检查并确认，存在问题整改后再确认；中间再次开车只检查带“★”部分；提升任务全部结束后按停车后确认内容逐项检查并确认。</w:t>
            </w:r>
          </w:p>
        </w:tc>
      </w:tr>
    </w:tbl>
    <w:p>
      <w:pPr>
        <w:keepNext w:val="0"/>
        <w:keepLines w:val="0"/>
        <w:pageBreakBefore w:val="0"/>
        <w:kinsoku/>
        <w:wordWrap/>
        <w:overflowPunct/>
        <w:topLinePunct w:val="0"/>
        <w:autoSpaceDE/>
        <w:bidi w:val="0"/>
        <w:adjustRightInd/>
        <w:snapToGrid/>
        <w:spacing w:line="480" w:lineRule="exact"/>
        <w:jc w:val="center"/>
        <w:textAlignment w:val="auto"/>
        <w:outlineLvl w:val="9"/>
        <w:rPr>
          <w:rFonts w:hint="eastAsia" w:ascii="仿宋" w:hAnsi="仿宋" w:eastAsia="仿宋" w:cs="仿宋"/>
          <w:b w:val="0"/>
          <w:bCs/>
          <w:color w:val="auto"/>
          <w:sz w:val="21"/>
          <w:szCs w:val="21"/>
        </w:rPr>
      </w:pPr>
      <w:r>
        <w:rPr>
          <w:rFonts w:hint="eastAsia" w:ascii="仿宋" w:hAnsi="仿宋" w:eastAsia="仿宋" w:cs="仿宋"/>
          <w:b w:val="0"/>
          <w:bCs/>
          <w:color w:val="auto"/>
          <w:sz w:val="21"/>
          <w:szCs w:val="21"/>
          <w:lang w:eastAsia="zh-CN"/>
        </w:rPr>
        <w:t>提升机</w:t>
      </w:r>
      <w:r>
        <w:rPr>
          <w:rFonts w:hint="eastAsia" w:ascii="仿宋" w:hAnsi="仿宋" w:eastAsia="仿宋" w:cs="仿宋"/>
          <w:b w:val="0"/>
          <w:bCs/>
          <w:color w:val="auto"/>
          <w:sz w:val="21"/>
          <w:szCs w:val="21"/>
        </w:rPr>
        <w:t>单元检查表</w:t>
      </w:r>
    </w:p>
    <w:tbl>
      <w:tblPr>
        <w:tblStyle w:val="12"/>
        <w:tblpPr w:leftFromText="180" w:rightFromText="180" w:vertAnchor="text" w:horzAnchor="margin" w:tblpXSpec="center" w:tblpY="202"/>
        <w:tblW w:w="93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pPr>
              <w:keepNext w:val="0"/>
              <w:keepLines w:val="0"/>
              <w:pageBreakBefore w:val="0"/>
              <w:kinsoku/>
              <w:wordWrap/>
              <w:overflowPunct/>
              <w:topLinePunct w:val="0"/>
              <w:autoSpaceDE/>
              <w:autoSpaceDN w:val="0"/>
              <w:bidi w:val="0"/>
              <w:adjustRightInd/>
              <w:snapToGrid/>
              <w:spacing w:line="240" w:lineRule="auto"/>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1.记录、信号、</w:t>
            </w:r>
            <w:r>
              <w:rPr>
                <w:rFonts w:hint="eastAsia" w:ascii="仿宋" w:hAnsi="仿宋" w:eastAsia="仿宋" w:cs="仿宋"/>
                <w:color w:val="auto"/>
                <w:sz w:val="21"/>
                <w:szCs w:val="21"/>
                <w:lang w:eastAsia="zh-CN"/>
              </w:rPr>
              <w:t>操控台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pPr>
              <w:keepNext w:val="0"/>
              <w:keepLines w:val="0"/>
              <w:pageBreakBefore w:val="0"/>
              <w:kinsoku/>
              <w:wordWrap/>
              <w:overflowPunct/>
              <w:topLinePunct w:val="0"/>
              <w:autoSpaceDE/>
              <w:autoSpaceDN w:val="0"/>
              <w:bidi w:val="0"/>
              <w:adjustRightInd/>
              <w:snapToGrid/>
              <w:spacing w:line="240" w:lineRule="auto"/>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2.</w:t>
            </w:r>
            <w:r>
              <w:rPr>
                <w:rFonts w:hint="eastAsia" w:ascii="仿宋" w:hAnsi="仿宋" w:eastAsia="仿宋" w:cs="仿宋"/>
                <w:color w:val="auto"/>
                <w:sz w:val="21"/>
                <w:szCs w:val="21"/>
                <w:lang w:eastAsia="zh-CN"/>
              </w:rPr>
              <w:t>安全保护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pPr>
              <w:keepNext w:val="0"/>
              <w:keepLines w:val="0"/>
              <w:pageBreakBefore w:val="0"/>
              <w:kinsoku/>
              <w:wordWrap/>
              <w:overflowPunct/>
              <w:topLinePunct w:val="0"/>
              <w:autoSpaceDE/>
              <w:autoSpaceDN w:val="0"/>
              <w:bidi w:val="0"/>
              <w:adjustRightInd/>
              <w:snapToGri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3.电机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trPr>
        <w:tc>
          <w:tcPr>
            <w:tcW w:w="9367"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4.</w:t>
            </w:r>
            <w:r>
              <w:rPr>
                <w:rFonts w:hint="eastAsia" w:ascii="仿宋" w:hAnsi="仿宋" w:eastAsia="仿宋" w:cs="仿宋"/>
                <w:color w:val="auto"/>
                <w:sz w:val="21"/>
                <w:szCs w:val="21"/>
                <w:lang w:eastAsia="zh-CN"/>
              </w:rPr>
              <w:t>液压站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exact"/>
        </w:trPr>
        <w:tc>
          <w:tcPr>
            <w:tcW w:w="9367"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5.钢丝绳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9367" w:type="dxa"/>
            <w:vAlign w:val="center"/>
          </w:tcPr>
          <w:p>
            <w:pPr>
              <w:keepNext w:val="0"/>
              <w:keepLines w:val="0"/>
              <w:pageBreakBefore w:val="0"/>
              <w:kinsoku/>
              <w:wordWrap/>
              <w:overflowPunct/>
              <w:topLinePunct w:val="0"/>
              <w:autoSpaceDE/>
              <w:bidi w:val="0"/>
              <w:adjustRightInd/>
              <w:snapToGrid/>
              <w:spacing w:line="240" w:lineRule="auto"/>
              <w:textAlignment w:val="auto"/>
              <w:outlineLvl w:val="9"/>
              <w:rPr>
                <w:rFonts w:hint="eastAsia" w:ascii="仿宋" w:hAnsi="仿宋" w:eastAsia="仿宋" w:cs="仿宋"/>
                <w:color w:val="auto"/>
                <w:sz w:val="21"/>
                <w:szCs w:val="21"/>
              </w:rPr>
            </w:pPr>
            <w:r>
              <w:rPr>
                <w:rFonts w:hint="eastAsia" w:ascii="仿宋" w:hAnsi="仿宋" w:eastAsia="仿宋" w:cs="仿宋"/>
                <w:b w:val="0"/>
                <w:bCs/>
                <w:color w:val="auto"/>
                <w:sz w:val="21"/>
                <w:szCs w:val="21"/>
              </w:rPr>
              <w:t>接班后检查一次，单元检查表检查前，先进行停电闭锁确认。</w:t>
            </w:r>
          </w:p>
        </w:tc>
      </w:tr>
    </w:tbl>
    <w:p>
      <w:pPr>
        <w:keepNext w:val="0"/>
        <w:keepLines w:val="0"/>
        <w:pageBreakBefore w:val="0"/>
        <w:kinsoku/>
        <w:wordWrap/>
        <w:overflowPunct/>
        <w:topLinePunct w:val="0"/>
        <w:autoSpaceDE/>
        <w:bidi w:val="0"/>
        <w:adjustRightInd/>
        <w:snapToGrid/>
        <w:textAlignment w:val="auto"/>
        <w:outlineLvl w:val="9"/>
        <w:rPr>
          <w:rFonts w:hint="eastAsia" w:ascii="仿宋" w:hAnsi="仿宋" w:eastAsia="仿宋" w:cs="仿宋"/>
          <w:color w:val="auto"/>
          <w:sz w:val="21"/>
          <w:szCs w:val="21"/>
        </w:rPr>
      </w:pPr>
    </w:p>
    <w:tbl>
      <w:tblPr>
        <w:tblStyle w:val="12"/>
        <w:tblW w:w="9274" w:type="dxa"/>
        <w:jc w:val="center"/>
        <w:tblLayout w:type="fixed"/>
        <w:tblCellMar>
          <w:top w:w="0" w:type="dxa"/>
          <w:left w:w="108" w:type="dxa"/>
          <w:bottom w:w="0" w:type="dxa"/>
          <w:right w:w="108" w:type="dxa"/>
        </w:tblCellMar>
      </w:tblPr>
      <w:tblGrid>
        <w:gridCol w:w="798"/>
        <w:gridCol w:w="1916"/>
        <w:gridCol w:w="6560"/>
      </w:tblGrid>
      <w:tr>
        <w:tblPrEx>
          <w:tblCellMar>
            <w:top w:w="0" w:type="dxa"/>
            <w:left w:w="108" w:type="dxa"/>
            <w:bottom w:w="0" w:type="dxa"/>
            <w:right w:w="108" w:type="dxa"/>
          </w:tblCellMar>
        </w:tblPrEx>
        <w:trPr>
          <w:trHeight w:val="482" w:hRule="atLeast"/>
          <w:jc w:val="center"/>
        </w:trPr>
        <w:tc>
          <w:tcPr>
            <w:tcW w:w="927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both"/>
              <w:textAlignment w:val="auto"/>
              <w:outlineLvl w:val="9"/>
              <w:rPr>
                <w:rFonts w:hint="eastAsia" w:ascii="仿宋" w:hAnsi="仿宋" w:eastAsia="仿宋" w:cs="仿宋"/>
                <w:b/>
                <w:bCs/>
                <w:color w:val="auto"/>
                <w:kern w:val="0"/>
                <w:sz w:val="21"/>
                <w:szCs w:val="21"/>
              </w:rPr>
            </w:pPr>
          </w:p>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eastAsia="zh-CN"/>
              </w:rPr>
              <w:t>提升机司机操作过程注意事项</w:t>
            </w:r>
          </w:p>
        </w:tc>
      </w:tr>
      <w:tr>
        <w:tblPrEx>
          <w:tblCellMar>
            <w:top w:w="0" w:type="dxa"/>
            <w:left w:w="108" w:type="dxa"/>
            <w:bottom w:w="0" w:type="dxa"/>
            <w:right w:w="108" w:type="dxa"/>
          </w:tblCellMar>
        </w:tblPrEx>
        <w:trPr>
          <w:trHeight w:val="482" w:hRule="atLeast"/>
          <w:jc w:val="center"/>
        </w:trPr>
        <w:tc>
          <w:tcPr>
            <w:tcW w:w="79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91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560"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看钢丝绳</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随时观察钢丝绳有无异常跳动、松弛及排列情况，出现异常立即停车。</w:t>
            </w:r>
          </w:p>
        </w:tc>
      </w:tr>
      <w:tr>
        <w:tblPrEx>
          <w:tblCellMar>
            <w:top w:w="0" w:type="dxa"/>
            <w:left w:w="108" w:type="dxa"/>
            <w:bottom w:w="0" w:type="dxa"/>
            <w:right w:w="108" w:type="dxa"/>
          </w:tblCellMar>
        </w:tblPrEx>
        <w:trPr>
          <w:trHeight w:val="482" w:hRule="atLeast"/>
          <w:jc w:val="center"/>
        </w:trPr>
        <w:tc>
          <w:tcPr>
            <w:tcW w:w="798"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严格按信号指令操作。</w:t>
            </w:r>
          </w:p>
        </w:tc>
      </w:tr>
      <w:tr>
        <w:tblPrEx>
          <w:tblCellMar>
            <w:top w:w="0" w:type="dxa"/>
            <w:left w:w="108" w:type="dxa"/>
            <w:bottom w:w="0" w:type="dxa"/>
            <w:right w:w="108" w:type="dxa"/>
          </w:tblCellMar>
        </w:tblPrEx>
        <w:trPr>
          <w:trHeight w:val="482" w:hRule="atLeast"/>
          <w:jc w:val="center"/>
        </w:trPr>
        <w:tc>
          <w:tcPr>
            <w:tcW w:w="798"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设备出现严重异响或非正常震动立即停车。</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嗅异味</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闻到异常气味立即停车。</w:t>
            </w:r>
          </w:p>
        </w:tc>
      </w:tr>
      <w:tr>
        <w:tblPrEx>
          <w:tblCellMar>
            <w:top w:w="0" w:type="dxa"/>
            <w:left w:w="108" w:type="dxa"/>
            <w:bottom w:w="0" w:type="dxa"/>
            <w:right w:w="108" w:type="dxa"/>
          </w:tblCellMar>
        </w:tblPrEx>
        <w:trPr>
          <w:trHeight w:val="482"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握手柄</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右手不准离开</w:t>
            </w:r>
            <w:r>
              <w:rPr>
                <w:rFonts w:hint="eastAsia" w:ascii="仿宋" w:hAnsi="仿宋" w:eastAsia="仿宋" w:cs="仿宋"/>
                <w:color w:val="auto"/>
                <w:kern w:val="0"/>
                <w:sz w:val="21"/>
                <w:szCs w:val="21"/>
                <w:lang w:eastAsia="zh-CN"/>
              </w:rPr>
              <w:t>调速</w:t>
            </w:r>
            <w:r>
              <w:rPr>
                <w:rFonts w:hint="eastAsia" w:ascii="仿宋" w:hAnsi="仿宋" w:eastAsia="仿宋" w:cs="仿宋"/>
                <w:color w:val="auto"/>
                <w:kern w:val="0"/>
                <w:sz w:val="21"/>
                <w:szCs w:val="21"/>
              </w:rPr>
              <w:t>手柄，</w:t>
            </w:r>
            <w:r>
              <w:rPr>
                <w:rFonts w:hint="eastAsia" w:ascii="仿宋" w:hAnsi="仿宋" w:eastAsia="仿宋" w:cs="仿宋"/>
                <w:color w:val="auto"/>
                <w:kern w:val="0"/>
                <w:sz w:val="21"/>
                <w:szCs w:val="21"/>
                <w:lang w:eastAsia="zh-CN"/>
              </w:rPr>
              <w:t>左手不离制动手柄。</w:t>
            </w:r>
          </w:p>
        </w:tc>
      </w:tr>
      <w:tr>
        <w:tblPrEx>
          <w:tblCellMar>
            <w:top w:w="0" w:type="dxa"/>
            <w:left w:w="108" w:type="dxa"/>
            <w:bottom w:w="0" w:type="dxa"/>
            <w:right w:w="108" w:type="dxa"/>
          </w:tblCellMar>
        </w:tblPrEx>
        <w:trPr>
          <w:trHeight w:val="610"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四超车辆</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tblPrEx>
          <w:tblCellMar>
            <w:top w:w="0" w:type="dxa"/>
            <w:left w:w="108" w:type="dxa"/>
            <w:bottom w:w="0" w:type="dxa"/>
            <w:right w:w="108" w:type="dxa"/>
          </w:tblCellMar>
        </w:tblPrEx>
        <w:trPr>
          <w:trHeight w:val="458"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禁止用</w:t>
            </w:r>
            <w:r>
              <w:rPr>
                <w:rFonts w:hint="eastAsia" w:ascii="仿宋" w:hAnsi="仿宋" w:eastAsia="仿宋" w:cs="仿宋"/>
                <w:color w:val="auto"/>
                <w:kern w:val="0"/>
                <w:sz w:val="21"/>
                <w:szCs w:val="21"/>
                <w:lang w:eastAsia="zh-CN"/>
              </w:rPr>
              <w:t>提升机</w:t>
            </w:r>
            <w:r>
              <w:rPr>
                <w:rFonts w:hint="eastAsia" w:ascii="仿宋" w:hAnsi="仿宋" w:eastAsia="仿宋" w:cs="仿宋"/>
                <w:color w:val="auto"/>
                <w:kern w:val="0"/>
                <w:sz w:val="21"/>
                <w:szCs w:val="21"/>
              </w:rPr>
              <w:t>硬拉复位。</w:t>
            </w:r>
          </w:p>
        </w:tc>
      </w:tr>
      <w:tr>
        <w:tblPrEx>
          <w:tblCellMar>
            <w:top w:w="0" w:type="dxa"/>
            <w:left w:w="108" w:type="dxa"/>
            <w:bottom w:w="0" w:type="dxa"/>
            <w:right w:w="108" w:type="dxa"/>
          </w:tblCellMar>
        </w:tblPrEx>
        <w:trPr>
          <w:trHeight w:val="579" w:hRule="atLeast"/>
          <w:jc w:val="center"/>
        </w:trPr>
        <w:tc>
          <w:tcPr>
            <w:tcW w:w="798"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7</w:t>
            </w:r>
          </w:p>
        </w:tc>
        <w:tc>
          <w:tcPr>
            <w:tcW w:w="191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56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bidi w:val="0"/>
              <w:adjustRightInd/>
              <w:snapToGri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严禁无关人员进入提升机房，提升机司机</w:t>
            </w:r>
            <w:r>
              <w:rPr>
                <w:rFonts w:hint="eastAsia" w:ascii="仿宋" w:hAnsi="仿宋" w:eastAsia="仿宋" w:cs="仿宋"/>
                <w:color w:val="auto"/>
                <w:kern w:val="0"/>
                <w:sz w:val="21"/>
                <w:szCs w:val="21"/>
              </w:rPr>
              <w:t>不得擅自离岗。</w:t>
            </w:r>
          </w:p>
        </w:tc>
      </w:tr>
    </w:tbl>
    <w:p>
      <w:pPr>
        <w:keepNext w:val="0"/>
        <w:keepLines w:val="0"/>
        <w:pageBreakBefore w:val="0"/>
        <w:kinsoku/>
        <w:wordWrap/>
        <w:overflowPunct/>
        <w:topLinePunct w:val="0"/>
        <w:autoSpaceDE/>
        <w:bidi w:val="0"/>
        <w:adjustRightInd/>
        <w:snapToGrid/>
        <w:spacing w:line="600" w:lineRule="exact"/>
        <w:ind w:firstLine="560" w:firstLineChars="200"/>
        <w:textAlignment w:val="auto"/>
        <w:outlineLvl w:val="9"/>
        <w:rPr>
          <w:rFonts w:hint="eastAsia" w:ascii="仿宋" w:hAnsi="仿宋" w:eastAsia="仿宋" w:cs="仿宋"/>
          <w:color w:val="auto"/>
          <w:sz w:val="28"/>
          <w:szCs w:val="28"/>
        </w:rPr>
      </w:pPr>
    </w:p>
    <w:p>
      <w:pPr>
        <w:keepNext w:val="0"/>
        <w:keepLines w:val="0"/>
        <w:pageBreakBefore w:val="0"/>
        <w:kinsoku/>
        <w:wordWrap/>
        <w:overflowPunct/>
        <w:topLinePunct w:val="0"/>
        <w:autoSpaceDE/>
        <w:bidi w:val="0"/>
        <w:adjustRightInd/>
        <w:snapToGrid/>
        <w:spacing w:line="600" w:lineRule="exact"/>
        <w:ind w:firstLine="560" w:firstLineChars="200"/>
        <w:textAlignment w:val="auto"/>
        <w:outlineLvl w:val="9"/>
        <w:rPr>
          <w:rFonts w:hint="eastAsia" w:ascii="仿宋" w:hAnsi="仿宋" w:eastAsia="仿宋" w:cs="仿宋"/>
          <w:color w:val="auto"/>
          <w:sz w:val="28"/>
          <w:szCs w:val="28"/>
        </w:rPr>
      </w:pPr>
    </w:p>
    <w:p>
      <w:pPr>
        <w:keepNext w:val="0"/>
        <w:keepLines w:val="0"/>
        <w:pageBreakBefore w:val="0"/>
        <w:kinsoku/>
        <w:wordWrap/>
        <w:overflowPunct/>
        <w:topLinePunct w:val="0"/>
        <w:autoSpaceDE/>
        <w:bidi w:val="0"/>
        <w:adjustRightInd/>
        <w:snapToGrid/>
        <w:spacing w:line="600" w:lineRule="exact"/>
        <w:textAlignment w:val="auto"/>
        <w:outlineLvl w:val="9"/>
        <w:rPr>
          <w:rFonts w:hint="eastAsia" w:ascii="仿宋" w:hAnsi="仿宋" w:eastAsia="仿宋" w:cs="仿宋"/>
          <w:color w:val="auto"/>
          <w:sz w:val="28"/>
          <w:szCs w:val="28"/>
        </w:rPr>
      </w:pPr>
    </w:p>
    <w:p>
      <w:pPr>
        <w:pStyle w:val="2"/>
        <w:keepNext w:val="0"/>
        <w:keepLines w:val="0"/>
        <w:pageBreakBefore w:val="0"/>
        <w:kinsoku/>
        <w:wordWrap/>
        <w:overflowPunct/>
        <w:topLinePunct w:val="0"/>
        <w:autoSpaceDE/>
        <w:bidi w:val="0"/>
        <w:adjustRightInd/>
        <w:snapToGrid/>
        <w:textAlignment w:val="auto"/>
        <w:outlineLvl w:val="9"/>
        <w:rPr>
          <w:rFonts w:hint="eastAsia"/>
          <w:color w:val="auto"/>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（一）入井、乘罐注意事项</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（二）井下行走、乘坐架空乘人装置注意事项</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管控措施：矿井发生停电、停风事故且短时间无法恢复时，井下工作人员撤至进风巷内，根据调度室应急语音广播通知要求，按避灾路线撤至副井底，根据实际情况等待救援或沿主副井梯子间升井。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1.开车前：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（1）风险描述：局部喷层开裂、破碎，存在掉矸伤人、冒顶的风险。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w:t>
      </w:r>
      <w:r>
        <w:rPr>
          <w:rFonts w:hint="eastAsia" w:ascii="仿宋" w:hAnsi="仿宋" w:eastAsia="仿宋" w:cs="仿宋"/>
          <w:color w:val="auto"/>
          <w:sz w:val="28"/>
          <w:szCs w:val="28"/>
          <w:lang w:eastAsia="zh-CN"/>
        </w:rPr>
        <w:t>提升机房</w:t>
      </w:r>
      <w:r>
        <w:rPr>
          <w:rFonts w:hint="eastAsia" w:ascii="仿宋" w:hAnsi="仿宋" w:eastAsia="仿宋" w:cs="仿宋"/>
          <w:color w:val="auto"/>
          <w:sz w:val="28"/>
          <w:szCs w:val="28"/>
        </w:rPr>
        <w:t>，首先使用专用长把工具对</w:t>
      </w:r>
      <w:r>
        <w:rPr>
          <w:rFonts w:hint="eastAsia" w:ascii="仿宋" w:hAnsi="仿宋" w:eastAsia="仿宋" w:cs="仿宋"/>
          <w:color w:val="auto"/>
          <w:sz w:val="28"/>
          <w:szCs w:val="28"/>
          <w:lang w:eastAsia="zh-CN"/>
        </w:rPr>
        <w:t>提升机房</w:t>
      </w:r>
      <w:r>
        <w:rPr>
          <w:rFonts w:hint="eastAsia" w:ascii="仿宋" w:hAnsi="仿宋" w:eastAsia="仿宋" w:cs="仿宋"/>
          <w:color w:val="auto"/>
          <w:sz w:val="28"/>
          <w:szCs w:val="28"/>
        </w:rPr>
        <w:t>顶板及帮部进行敲帮问顶，找掉危岩活矸。敲帮问顶应从完好支护的地点开始，由外向里、自上而下、先顶部后两帮依次进行，敲帮问顶范围内严禁其他人员进入。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（2）风险描述：工作地点无照明或照明灯损坏，作业人员可能存在碰伤风险。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管控措施：作业地点保证充足照明；发现照明灯损坏时，及时联系</w:t>
      </w:r>
      <w:r>
        <w:rPr>
          <w:rFonts w:hint="eastAsia" w:ascii="仿宋" w:hAnsi="仿宋" w:eastAsia="仿宋" w:cs="仿宋"/>
          <w:color w:val="auto"/>
          <w:sz w:val="28"/>
          <w:szCs w:val="28"/>
          <w:lang w:eastAsia="zh-CN"/>
        </w:rPr>
        <w:t>维修工</w:t>
      </w:r>
      <w:r>
        <w:rPr>
          <w:rFonts w:hint="eastAsia" w:ascii="仿宋" w:hAnsi="仿宋" w:eastAsia="仿宋" w:cs="仿宋"/>
          <w:color w:val="auto"/>
          <w:sz w:val="28"/>
          <w:szCs w:val="28"/>
        </w:rPr>
        <w:t>更换。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提升巷道内有影响运输的人员和障碍物，可能发生运输事故风险。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提升巷道不得有影响运输的人员和障碍物；开车前，发出警示信号，提醒过往行人。</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（1）风险描述：未根据信号指令开车，可能发生运输事故风险。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管控措施：信号把钩工按规定收发信号；对运输过程进行监督，发现收发信号失误的，立即中止作业，；安检员对运输过程进行监督，发现不规范作业的，按违章处理。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（2）风险描述：站位不当，可能造成人身伤害或跑车风险。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提升机运行期间</w:t>
      </w:r>
      <w:r>
        <w:rPr>
          <w:rFonts w:hint="eastAsia" w:ascii="仿宋" w:hAnsi="仿宋" w:eastAsia="仿宋" w:cs="仿宋"/>
          <w:color w:val="auto"/>
          <w:sz w:val="28"/>
          <w:szCs w:val="28"/>
        </w:rPr>
        <w:t>严禁</w:t>
      </w:r>
      <w:r>
        <w:rPr>
          <w:rFonts w:hint="eastAsia" w:ascii="仿宋" w:hAnsi="仿宋" w:eastAsia="仿宋" w:cs="仿宋"/>
          <w:color w:val="auto"/>
          <w:sz w:val="28"/>
          <w:szCs w:val="28"/>
          <w:lang w:eastAsia="zh-CN"/>
        </w:rPr>
        <w:t>任何人员</w:t>
      </w:r>
      <w:r>
        <w:rPr>
          <w:rFonts w:hint="eastAsia" w:ascii="仿宋" w:hAnsi="仿宋" w:eastAsia="仿宋" w:cs="仿宋"/>
          <w:color w:val="auto"/>
          <w:sz w:val="28"/>
          <w:szCs w:val="28"/>
        </w:rPr>
        <w:t>站在</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滚筒前方（出绳侧），严禁靠近设备转动部位，防止衣物卷入造成伤害。</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运行过程中出现异响、异味、不明信号等异常情况，未及时处理可能发生运输事故风险。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行中发现下列情况必须立即停车，妥善处理后方可继续运行：有异常响声、异味、异状；钢丝绳有异常跳动，负载增大或突然松弛；有严重咬绳、爬绳现象；电机异常；收到不明信号；突然断电或有其他险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（4）风险描述：未严格执行“行车不行人，行人不行车”制度，可能发生运输事故风险。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（5）风险描述：处理掉道车辆不当，可能发生运输事故风险。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管控措施：严格按照规定处理掉道车辆，严禁强行硬拉复轨；安检员现场监督，发现处理方法不当进行制止纠正。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（6）风险描述：运输“四超”车辆，可能发生运输事故风险。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b w:val="0"/>
          <w:bCs w:val="0"/>
          <w:color w:val="auto"/>
          <w:sz w:val="28"/>
          <w:szCs w:val="28"/>
        </w:rPr>
      </w:pPr>
      <w:r>
        <w:rPr>
          <w:rFonts w:hint="eastAsia" w:ascii="仿宋" w:hAnsi="仿宋" w:eastAsia="仿宋" w:cs="仿宋"/>
          <w:b w:val="0"/>
          <w:bCs w:val="0"/>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w:t>
      </w:r>
      <w:r>
        <w:rPr>
          <w:rFonts w:hint="eastAsia" w:ascii="仿宋" w:hAnsi="仿宋" w:eastAsia="仿宋" w:cs="仿宋"/>
          <w:color w:val="auto"/>
          <w:sz w:val="28"/>
          <w:szCs w:val="28"/>
          <w:lang w:eastAsia="zh-CN"/>
        </w:rPr>
        <w:t>控制手柄未关闭</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调速手柄未在零位，</w:t>
      </w:r>
      <w:r>
        <w:rPr>
          <w:rFonts w:hint="eastAsia" w:ascii="仿宋" w:hAnsi="仿宋" w:eastAsia="仿宋" w:cs="仿宋"/>
          <w:color w:val="auto"/>
          <w:sz w:val="28"/>
          <w:szCs w:val="28"/>
        </w:rPr>
        <w:t>可能存在运输事故风险。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停止运行后，</w:t>
      </w:r>
      <w:r>
        <w:rPr>
          <w:rFonts w:hint="eastAsia" w:ascii="仿宋" w:hAnsi="仿宋" w:eastAsia="仿宋" w:cs="仿宋"/>
          <w:color w:val="auto"/>
          <w:sz w:val="28"/>
          <w:szCs w:val="28"/>
          <w:lang w:eastAsia="zh-CN"/>
        </w:rPr>
        <w:t>控制手柄关闭</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调速手柄在零位</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电源开关未停电闭锁，人员误操作或设备误动作可能发生运输事故风险。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管控措施：停机后将</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电源开关停电闭锁；对</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司机进行业务技能培训，熟记停送电流程，提高安全意识；班组长负责班组管理和现场管理，发现问题及时整改；机电管理人员、安全检查员负责对停送电流程的检查监督。</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2.照明：照明灯明亮、完好。</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3.人员、障碍物：绳道及提升车辆前后无人员站立、行走，无障碍物。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4.站位：站位正确。</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1.记录、信号、</w:t>
      </w:r>
      <w:r>
        <w:rPr>
          <w:rFonts w:hint="eastAsia" w:ascii="仿宋" w:hAnsi="仿宋" w:eastAsia="仿宋" w:cs="仿宋"/>
          <w:color w:val="auto"/>
          <w:sz w:val="28"/>
          <w:szCs w:val="28"/>
          <w:lang w:eastAsia="zh-CN"/>
        </w:rPr>
        <w:t>操控台</w:t>
      </w:r>
      <w:r>
        <w:rPr>
          <w:rFonts w:hint="eastAsia" w:ascii="仿宋" w:hAnsi="仿宋" w:eastAsia="仿宋" w:cs="仿宋"/>
          <w:color w:val="auto"/>
          <w:sz w:val="28"/>
          <w:szCs w:val="28"/>
        </w:rPr>
        <w:t>：记录正常，</w:t>
      </w:r>
      <w:r>
        <w:rPr>
          <w:rFonts w:hint="eastAsia" w:ascii="仿宋" w:hAnsi="仿宋" w:eastAsia="仿宋" w:cs="仿宋"/>
          <w:color w:val="auto"/>
          <w:sz w:val="28"/>
          <w:szCs w:val="28"/>
          <w:lang w:eastAsia="zh-CN"/>
        </w:rPr>
        <w:t>操控台</w:t>
      </w:r>
      <w:r>
        <w:rPr>
          <w:rFonts w:hint="eastAsia" w:ascii="仿宋" w:hAnsi="仿宋" w:eastAsia="仿宋" w:cs="仿宋"/>
          <w:color w:val="auto"/>
          <w:sz w:val="28"/>
          <w:szCs w:val="28"/>
        </w:rPr>
        <w:t>按钮灵敏可靠，信号声光兼备，声音清晰，准确可靠。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eastAsia="zh-CN"/>
        </w:rPr>
        <w:t>安全保护</w:t>
      </w:r>
      <w:r>
        <w:rPr>
          <w:rFonts w:hint="eastAsia" w:ascii="仿宋" w:hAnsi="仿宋" w:eastAsia="仿宋" w:cs="仿宋"/>
          <w:color w:val="auto"/>
          <w:sz w:val="28"/>
          <w:szCs w:val="28"/>
        </w:rPr>
        <w:t xml:space="preserve">: </w:t>
      </w:r>
      <w:r>
        <w:rPr>
          <w:rFonts w:hint="eastAsia" w:ascii="仿宋" w:hAnsi="仿宋" w:eastAsia="仿宋" w:cs="仿宋"/>
          <w:color w:val="auto"/>
          <w:sz w:val="28"/>
          <w:szCs w:val="28"/>
          <w:lang w:eastAsia="zh-CN"/>
        </w:rPr>
        <w:t>安全保护灵敏可靠</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3.电机: 电机固定牢靠，外观清洁。</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eastAsia="zh-CN"/>
        </w:rPr>
        <w:t>液压站</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液压站无漏油，压力能够达到正常运行的需要</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5.钢丝绳：钢丝绳无严重锈蚀，断丝不超限，无严重咬绳、爬绳，滚筒排绳、容绳、余绳符合标准。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1.信号指令</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严格按信号指令开车，严禁无信号动车；信号不清、有疑问或接到信号因故未能执行时，应联系信号工重发信号。</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2.司机位置</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提升机在运行期间，必须在操控台</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严禁</w:t>
      </w:r>
      <w:r>
        <w:rPr>
          <w:rFonts w:hint="eastAsia" w:ascii="仿宋" w:hAnsi="仿宋" w:eastAsia="仿宋" w:cs="仿宋"/>
          <w:color w:val="auto"/>
          <w:sz w:val="28"/>
          <w:szCs w:val="28"/>
        </w:rPr>
        <w:t>离岗。</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3.正常提升</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严格执行“行车不行人，行人不行车”的规定。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下放车辆时严禁留有余绳，上提车辆时严禁过卷或停车不到位。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w:t>
      </w:r>
      <w:r>
        <w:rPr>
          <w:rFonts w:hint="eastAsia" w:ascii="仿宋" w:hAnsi="仿宋" w:eastAsia="仿宋" w:cs="仿宋"/>
          <w:color w:val="auto"/>
          <w:sz w:val="28"/>
          <w:szCs w:val="28"/>
        </w:rPr>
        <w:t>严禁不带电放飞车。</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4.正常停车</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听到停车信号后，应</w:t>
      </w:r>
      <w:r>
        <w:rPr>
          <w:rFonts w:hint="eastAsia" w:ascii="仿宋" w:hAnsi="仿宋" w:eastAsia="仿宋" w:cs="仿宋"/>
          <w:color w:val="auto"/>
          <w:sz w:val="28"/>
          <w:szCs w:val="28"/>
          <w:lang w:eastAsia="zh-CN"/>
        </w:rPr>
        <w:t>关闭</w:t>
      </w:r>
      <w:r>
        <w:rPr>
          <w:rFonts w:hint="eastAsia" w:ascii="仿宋" w:hAnsi="仿宋" w:eastAsia="仿宋" w:cs="仿宋"/>
          <w:color w:val="auto"/>
          <w:sz w:val="28"/>
          <w:szCs w:val="28"/>
        </w:rPr>
        <w:t>制动</w:t>
      </w:r>
      <w:r>
        <w:rPr>
          <w:rFonts w:hint="eastAsia" w:ascii="仿宋" w:hAnsi="仿宋" w:eastAsia="仿宋" w:cs="仿宋"/>
          <w:color w:val="auto"/>
          <w:sz w:val="28"/>
          <w:szCs w:val="28"/>
          <w:lang w:eastAsia="zh-CN"/>
        </w:rPr>
        <w:t>手柄</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控制手柄归零位</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5.四超车辆</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运送“四超”车辆时，应严格按专项措施执行。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6.车辆复轨</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脱轨时应立即停车，及时汇报现场当班负责人，复轨时应服从指挥，禁止用</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硬拉复位。</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7.异常处置</w:t>
      </w:r>
      <w:r>
        <w:rPr>
          <w:rFonts w:hint="eastAsia" w:ascii="仿宋" w:hAnsi="仿宋" w:eastAsia="仿宋" w:cs="仿宋"/>
          <w:color w:val="auto"/>
          <w:sz w:val="28"/>
          <w:szCs w:val="28"/>
        </w:rPr>
        <w:tab/>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运行中发现下列情况是必须立即停车，妥善处理后方可继续运行：</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①</w:t>
      </w:r>
      <w:r>
        <w:rPr>
          <w:rFonts w:hint="eastAsia" w:ascii="仿宋" w:hAnsi="仿宋" w:eastAsia="仿宋" w:cs="仿宋"/>
          <w:color w:val="auto"/>
          <w:sz w:val="28"/>
          <w:szCs w:val="28"/>
        </w:rPr>
        <w:t>有异常响声、异味、异状。</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②</w:t>
      </w:r>
      <w:r>
        <w:rPr>
          <w:rFonts w:hint="eastAsia" w:ascii="仿宋" w:hAnsi="仿宋" w:eastAsia="仿宋" w:cs="仿宋"/>
          <w:color w:val="auto"/>
          <w:sz w:val="28"/>
          <w:szCs w:val="28"/>
        </w:rPr>
        <w:t>钢丝绳有异常跳动，负载增大或突然松弛。</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③提升机</w:t>
      </w:r>
      <w:r>
        <w:rPr>
          <w:rFonts w:hint="eastAsia" w:ascii="仿宋" w:hAnsi="仿宋" w:eastAsia="仿宋" w:cs="仿宋"/>
          <w:color w:val="auto"/>
          <w:sz w:val="28"/>
          <w:szCs w:val="28"/>
        </w:rPr>
        <w:t>固定出现异常。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④</w:t>
      </w:r>
      <w:r>
        <w:rPr>
          <w:rFonts w:hint="eastAsia" w:ascii="仿宋" w:hAnsi="仿宋" w:eastAsia="仿宋" w:cs="仿宋"/>
          <w:color w:val="auto"/>
          <w:sz w:val="28"/>
          <w:szCs w:val="28"/>
        </w:rPr>
        <w:t>有严重咬绳、爬绳现象。</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⑤</w:t>
      </w:r>
      <w:r>
        <w:rPr>
          <w:rFonts w:hint="eastAsia" w:ascii="仿宋" w:hAnsi="仿宋" w:eastAsia="仿宋" w:cs="仿宋"/>
          <w:color w:val="auto"/>
          <w:sz w:val="28"/>
          <w:szCs w:val="28"/>
        </w:rPr>
        <w:t>电机异常。</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⑥</w:t>
      </w:r>
      <w:r>
        <w:rPr>
          <w:rFonts w:hint="eastAsia" w:ascii="仿宋" w:hAnsi="仿宋" w:eastAsia="仿宋" w:cs="仿宋"/>
          <w:color w:val="auto"/>
          <w:sz w:val="28"/>
          <w:szCs w:val="28"/>
        </w:rPr>
        <w:t>收到不明信号</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⑦</w:t>
      </w:r>
      <w:r>
        <w:rPr>
          <w:rFonts w:hint="eastAsia" w:ascii="仿宋" w:hAnsi="仿宋" w:eastAsia="仿宋" w:cs="仿宋"/>
          <w:color w:val="auto"/>
          <w:sz w:val="28"/>
          <w:szCs w:val="28"/>
        </w:rPr>
        <w:t>突然断电或有其他险情。</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（三）操作后确认：</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停电闭锁：</w:t>
      </w:r>
      <w:r>
        <w:rPr>
          <w:rFonts w:hint="eastAsia" w:ascii="仿宋" w:hAnsi="仿宋" w:eastAsia="仿宋" w:cs="仿宋"/>
          <w:color w:val="auto"/>
          <w:sz w:val="28"/>
          <w:szCs w:val="28"/>
          <w:lang w:eastAsia="zh-CN"/>
        </w:rPr>
        <w:t>提升机</w:t>
      </w:r>
      <w:r>
        <w:rPr>
          <w:rFonts w:hint="eastAsia" w:ascii="仿宋" w:hAnsi="仿宋" w:eastAsia="仿宋" w:cs="仿宋"/>
          <w:color w:val="auto"/>
          <w:sz w:val="28"/>
          <w:szCs w:val="28"/>
        </w:rPr>
        <w:t>开关已停电闭锁。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事故经过</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1996年11月1日14日，梁家煤矿巷修工区中班班长李路臣带领四人到集中轨道返修，16时左右，运输工区从下车场挂好四个车皮行至1204上顺向上30米处，班长李让信号工邹方军打点停钩，当离迎头30米左右时，车停下。车停下后，李等四人正在准备装车，此时，2207下顺信号工史胜林发出走钩信号，绞车启动。当车行至0.5米左右，将正在准备装车的于××挤在巷道左帮，邹迅速发出放车信号，但此时绞车司机朱海军没将绞车下放，后经电话通知绞车司机，并讲矿车挤人，这才放车，于</w:t>
      </w:r>
      <w:r>
        <w:rPr>
          <w:rFonts w:hint="eastAsia" w:ascii="仿宋" w:hAnsi="仿宋" w:eastAsia="仿宋" w:cs="仿宋"/>
          <w:color w:val="auto"/>
          <w:sz w:val="28"/>
          <w:szCs w:val="28"/>
          <w:lang w:eastAsia="zh-CN"/>
        </w:rPr>
        <w:t>尔清</w:t>
      </w:r>
      <w:r>
        <w:rPr>
          <w:rFonts w:hint="eastAsia" w:ascii="仿宋" w:hAnsi="仿宋" w:eastAsia="仿宋" w:cs="仿宋"/>
          <w:color w:val="auto"/>
          <w:sz w:val="28"/>
          <w:szCs w:val="28"/>
        </w:rPr>
        <w:t>经抢救无救死亡。</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（二）</w:t>
      </w:r>
      <w:r>
        <w:rPr>
          <w:rFonts w:hint="eastAsia" w:ascii="仿宋" w:hAnsi="仿宋" w:eastAsia="仿宋" w:cs="仿宋"/>
          <w:b/>
          <w:bCs/>
          <w:color w:val="auto"/>
          <w:sz w:val="28"/>
          <w:szCs w:val="28"/>
        </w:rPr>
        <w:t>事故原因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当班班长李路臣违章指挥，违章作业，只顾生产，忽视安全，是事故发生的主要原因。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工人于××自主保安意识不强，站立位置不当，导致事故的发生，是事故发生的直接原因。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掘进一区信号工史胜林随意打点，违犯矿提升运输管理规定，导致了事故的发生，也是事故发生的直接原因。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运输工区绞车司机朱海军，听到放车信号不放车，造成事故的扩大，也是发生事故的一个原因。</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矿对提升运输管理不完善，安全管理不严，检查不力，是事故发生的一个因素。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防范措施</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在全矿范围内围绕如何吸取事故教训，开展安全大讨论，从思想上加深干部职工安全工作的认识，真正树立安全第一的思想，自觉做好安全工作。</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对安全工作的领导，特别是各单位安全第一责任者，要抓好安全工作的落实，认真贯彻落实反安全生产方针，在全矿开展反事故、反三违、反麻痹、反不负责任的活动，做到不安全不生产，安全措施不落实不生产，安全隐患不消除不生产。</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加强对提升运输系统的安全管理，特别是上下山的运输提升信号，要做全面彻底的整改，进一步完善信号管理规定，杜绝事故发生。</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设备运行时，人员接触设备的机械转动和传动部位或带电体的；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无措施施工或不按措施施工造成严重后果的；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（十二）人为原因操作不当造成各种车辆掉道（</w:t>
      </w:r>
      <w:r>
        <w:rPr>
          <w:rFonts w:hint="eastAsia" w:ascii="仿宋" w:hAnsi="仿宋" w:eastAsia="仿宋" w:cs="仿宋"/>
          <w:color w:val="auto"/>
          <w:sz w:val="28"/>
          <w:szCs w:val="28"/>
          <w:lang w:val="en-US" w:eastAsia="zh-CN"/>
        </w:rPr>
        <w:t>按轻微伤对责任单位相关人员进行处理</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（十三）安全设施不完好提出不及时处理；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（十四）各种安全设施不齐全或不正常使用；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（十五）停车不用掩车木掩车或打“十”字木垛；</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（十六）</w:t>
      </w:r>
      <w:r>
        <w:rPr>
          <w:rFonts w:hint="eastAsia" w:ascii="仿宋" w:hAnsi="仿宋" w:eastAsia="仿宋" w:cs="仿宋"/>
          <w:color w:val="auto"/>
          <w:sz w:val="28"/>
          <w:szCs w:val="28"/>
        </w:rPr>
        <w:t>绞车回头轮锚固装置、材料不符合规定</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（十七）</w:t>
      </w:r>
      <w:r>
        <w:rPr>
          <w:rFonts w:hint="eastAsia" w:ascii="仿宋" w:hAnsi="仿宋" w:eastAsia="仿宋" w:cs="仿宋"/>
          <w:color w:val="auto"/>
          <w:sz w:val="28"/>
          <w:szCs w:val="28"/>
        </w:rPr>
        <w:t>绞车无信号开车或不打点拉放车</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（十八）</w:t>
      </w:r>
      <w:r>
        <w:rPr>
          <w:rFonts w:hint="eastAsia" w:ascii="仿宋" w:hAnsi="仿宋" w:eastAsia="仿宋" w:cs="仿宋"/>
          <w:color w:val="auto"/>
          <w:sz w:val="28"/>
          <w:szCs w:val="28"/>
        </w:rPr>
        <w:t>上、下山放车前余绳过长</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（十九）</w:t>
      </w:r>
      <w:r>
        <w:rPr>
          <w:rFonts w:hint="eastAsia" w:ascii="仿宋" w:hAnsi="仿宋" w:eastAsia="仿宋" w:cs="仿宋"/>
          <w:color w:val="auto"/>
          <w:sz w:val="28"/>
          <w:szCs w:val="28"/>
        </w:rPr>
        <w:t>绞车在提升运输期间矿车销子没有插到位的</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w:t>
      </w:r>
      <w:r>
        <w:rPr>
          <w:rFonts w:hint="eastAsia" w:ascii="仿宋" w:hAnsi="仿宋" w:eastAsia="仿宋" w:cs="仿宋"/>
          <w:color w:val="auto"/>
          <w:sz w:val="28"/>
          <w:szCs w:val="28"/>
        </w:rPr>
        <w:t>斜巷提升钢丝绳没有定期验绳或验绳不做记录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（二十一）</w:t>
      </w:r>
      <w:r>
        <w:rPr>
          <w:rFonts w:hint="eastAsia" w:ascii="仿宋" w:hAnsi="仿宋" w:eastAsia="仿宋" w:cs="仿宋"/>
          <w:color w:val="auto"/>
          <w:sz w:val="28"/>
          <w:szCs w:val="28"/>
        </w:rPr>
        <w:t>绞车钢丝绳及钩头锈蚀，无上油防护</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（二十二）</w:t>
      </w:r>
      <w:r>
        <w:rPr>
          <w:rFonts w:hint="eastAsia" w:ascii="仿宋" w:hAnsi="仿宋" w:eastAsia="仿宋" w:cs="仿宋"/>
          <w:color w:val="auto"/>
          <w:sz w:val="28"/>
          <w:szCs w:val="28"/>
        </w:rPr>
        <w:t>绞车钢丝绳钩头尾绳固定卡子松动、破碎</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（二十三）</w:t>
      </w:r>
      <w:r>
        <w:rPr>
          <w:rFonts w:hint="eastAsia" w:ascii="仿宋" w:hAnsi="仿宋" w:eastAsia="仿宋" w:cs="仿宋"/>
          <w:color w:val="auto"/>
          <w:sz w:val="28"/>
          <w:szCs w:val="28"/>
        </w:rPr>
        <w:t>声光信号、通讯信号不完好</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（二十四）</w:t>
      </w:r>
      <w:r>
        <w:rPr>
          <w:rFonts w:hint="eastAsia" w:ascii="仿宋" w:hAnsi="仿宋" w:eastAsia="仿宋" w:cs="仿宋"/>
          <w:color w:val="auto"/>
          <w:sz w:val="28"/>
          <w:szCs w:val="28"/>
        </w:rPr>
        <w:t>绞车盘绳不整齐</w:t>
      </w:r>
      <w:r>
        <w:rPr>
          <w:rFonts w:hint="eastAsia" w:ascii="仿宋" w:hAnsi="仿宋" w:eastAsia="仿宋" w:cs="仿宋"/>
          <w:color w:val="auto"/>
          <w:sz w:val="28"/>
          <w:szCs w:val="28"/>
          <w:lang w:eastAsia="zh-CN"/>
        </w:rPr>
        <w:t>。</w:t>
      </w:r>
    </w:p>
    <w:p>
      <w:pPr>
        <w:rPr>
          <w:rFonts w:hint="eastAsia" w:ascii="仿宋" w:hAnsi="仿宋" w:eastAsia="仿宋" w:cs="仿宋"/>
          <w:b/>
          <w:color w:val="auto"/>
          <w:sz w:val="36"/>
          <w:szCs w:val="36"/>
        </w:rPr>
      </w:pPr>
      <w:bookmarkStart w:id="449" w:name="_Toc28025"/>
      <w:bookmarkStart w:id="450" w:name="_Toc2410"/>
      <w:bookmarkStart w:id="451" w:name="_Toc10669"/>
      <w:bookmarkStart w:id="452" w:name="_Toc28132"/>
      <w:bookmarkStart w:id="453" w:name="_Toc23336"/>
      <w:r>
        <w:rPr>
          <w:rFonts w:hint="eastAsia" w:ascii="仿宋" w:hAnsi="仿宋" w:eastAsia="仿宋" w:cs="仿宋"/>
          <w:b/>
          <w:color w:val="auto"/>
          <w:sz w:val="36"/>
          <w:szCs w:val="36"/>
        </w:rPr>
        <w:br w:type="page"/>
      </w:r>
    </w:p>
    <w:p>
      <w:pPr>
        <w:spacing w:before="100" w:beforeAutospacing="1" w:after="100" w:afterAutospacing="1" w:line="380" w:lineRule="exact"/>
        <w:jc w:val="center"/>
        <w:outlineLvl w:val="1"/>
        <w:rPr>
          <w:rFonts w:hint="eastAsia" w:ascii="仿宋" w:hAnsi="仿宋" w:eastAsia="仿宋" w:cs="仿宋"/>
          <w:b/>
          <w:color w:val="auto"/>
          <w:sz w:val="36"/>
          <w:szCs w:val="36"/>
        </w:rPr>
      </w:pPr>
      <w:bookmarkStart w:id="454" w:name="_Toc7516"/>
      <w:r>
        <w:rPr>
          <w:rFonts w:hint="eastAsia" w:ascii="仿宋" w:hAnsi="仿宋" w:eastAsia="仿宋" w:cs="仿宋"/>
          <w:b/>
          <w:color w:val="auto"/>
          <w:sz w:val="36"/>
          <w:szCs w:val="36"/>
        </w:rPr>
        <w:t>斜巷信号把钩工</w:t>
      </w:r>
      <w:bookmarkEnd w:id="449"/>
      <w:bookmarkEnd w:id="450"/>
      <w:bookmarkEnd w:id="451"/>
      <w:bookmarkEnd w:id="452"/>
      <w:bookmarkEnd w:id="453"/>
      <w:bookmarkEnd w:id="454"/>
    </w:p>
    <w:tbl>
      <w:tblPr>
        <w:tblStyle w:val="12"/>
        <w:tblpPr w:leftFromText="180" w:rightFromText="180" w:vertAnchor="text" w:horzAnchor="margin" w:tblpY="98"/>
        <w:tblW w:w="8845" w:type="dxa"/>
        <w:tblInd w:w="0" w:type="dxa"/>
        <w:tblLayout w:type="fixed"/>
        <w:tblCellMar>
          <w:top w:w="0" w:type="dxa"/>
          <w:left w:w="108" w:type="dxa"/>
          <w:bottom w:w="0" w:type="dxa"/>
          <w:right w:w="108" w:type="dxa"/>
        </w:tblCellMar>
      </w:tblPr>
      <w:tblGrid>
        <w:gridCol w:w="880"/>
        <w:gridCol w:w="2774"/>
        <w:gridCol w:w="870"/>
        <w:gridCol w:w="4321"/>
      </w:tblGrid>
      <w:tr>
        <w:tblPrEx>
          <w:tblCellMar>
            <w:top w:w="0" w:type="dxa"/>
            <w:left w:w="108" w:type="dxa"/>
            <w:bottom w:w="0" w:type="dxa"/>
            <w:right w:w="108" w:type="dxa"/>
          </w:tblCellMar>
        </w:tblPrEx>
        <w:trPr>
          <w:trHeight w:val="913" w:hRule="atLeast"/>
        </w:trPr>
        <w:tc>
          <w:tcPr>
            <w:tcW w:w="8845"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斜巷</w:t>
            </w:r>
            <w:r>
              <w:rPr>
                <w:rFonts w:hint="eastAsia" w:ascii="仿宋" w:hAnsi="仿宋" w:eastAsia="仿宋" w:cs="仿宋"/>
                <w:color w:val="auto"/>
                <w:kern w:val="0"/>
                <w:sz w:val="21"/>
                <w:szCs w:val="21"/>
              </w:rPr>
              <w:t>信号把钩工岗位风险告知卡</w:t>
            </w:r>
          </w:p>
        </w:tc>
      </w:tr>
      <w:tr>
        <w:tblPrEx>
          <w:tblCellMar>
            <w:top w:w="0" w:type="dxa"/>
            <w:left w:w="108" w:type="dxa"/>
            <w:bottom w:w="0" w:type="dxa"/>
            <w:right w:w="108" w:type="dxa"/>
          </w:tblCellMar>
        </w:tblPrEx>
        <w:trPr>
          <w:trHeight w:val="1517" w:hRule="atLeast"/>
        </w:trPr>
        <w:tc>
          <w:tcPr>
            <w:tcW w:w="88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风险</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类型</w:t>
            </w:r>
          </w:p>
        </w:tc>
        <w:tc>
          <w:tcPr>
            <w:tcW w:w="277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冒顶（片帮）、运输、机械伤害、物体打击、职业病危害</w:t>
            </w:r>
          </w:p>
        </w:tc>
        <w:tc>
          <w:tcPr>
            <w:tcW w:w="87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事故</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Cs/>
                <w:color w:val="auto"/>
                <w:kern w:val="0"/>
                <w:sz w:val="21"/>
                <w:szCs w:val="21"/>
              </w:rPr>
            </w:pPr>
            <w:r>
              <w:rPr>
                <w:rFonts w:hint="eastAsia" w:ascii="仿宋" w:hAnsi="仿宋" w:eastAsia="仿宋" w:cs="仿宋"/>
                <w:b/>
                <w:bCs w:val="0"/>
                <w:color w:val="auto"/>
                <w:kern w:val="0"/>
                <w:sz w:val="21"/>
                <w:szCs w:val="21"/>
              </w:rPr>
              <w:t>报告</w:t>
            </w:r>
          </w:p>
        </w:tc>
        <w:tc>
          <w:tcPr>
            <w:tcW w:w="432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756" w:hRule="atLeast"/>
        </w:trPr>
        <w:tc>
          <w:tcPr>
            <w:tcW w:w="365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主要危害因素</w:t>
            </w:r>
          </w:p>
        </w:tc>
        <w:tc>
          <w:tcPr>
            <w:tcW w:w="519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val="0"/>
                <w:color w:val="auto"/>
                <w:kern w:val="0"/>
                <w:sz w:val="21"/>
                <w:szCs w:val="21"/>
              </w:rPr>
            </w:pPr>
            <w:r>
              <w:rPr>
                <w:rFonts w:hint="eastAsia" w:ascii="仿宋" w:hAnsi="仿宋" w:eastAsia="仿宋" w:cs="仿宋"/>
                <w:b/>
                <w:bCs w:val="0"/>
                <w:color w:val="auto"/>
                <w:kern w:val="0"/>
                <w:sz w:val="21"/>
                <w:szCs w:val="21"/>
              </w:rPr>
              <w:t>管控措施</w:t>
            </w:r>
          </w:p>
        </w:tc>
      </w:tr>
      <w:tr>
        <w:tblPrEx>
          <w:tblCellMar>
            <w:top w:w="0" w:type="dxa"/>
            <w:left w:w="108" w:type="dxa"/>
            <w:bottom w:w="0" w:type="dxa"/>
            <w:right w:w="108" w:type="dxa"/>
          </w:tblCellMar>
        </w:tblPrEx>
        <w:trPr>
          <w:trHeight w:val="1374"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1.未持证上岗；未佩戴个体防护；空顶作业。</w:t>
            </w:r>
          </w:p>
        </w:tc>
        <w:tc>
          <w:tcPr>
            <w:tcW w:w="5191"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1.经培训合格后，持证上岗；佩戴好安全帽，执行好“三紧两不要；检查好顶帮支护情况，确保顶帮支护合格后方可上岗作业。</w:t>
            </w:r>
          </w:p>
        </w:tc>
      </w:tr>
      <w:tr>
        <w:tblPrEx>
          <w:tblCellMar>
            <w:top w:w="0" w:type="dxa"/>
            <w:left w:w="108" w:type="dxa"/>
            <w:bottom w:w="0" w:type="dxa"/>
            <w:right w:w="108" w:type="dxa"/>
          </w:tblCellMar>
        </w:tblPrEx>
        <w:trPr>
          <w:trHeight w:val="1892"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2.运输设施不完好；信号不灵敏可靠；钢丝绳打结、压伤、死弯等。</w:t>
            </w:r>
          </w:p>
        </w:tc>
        <w:tc>
          <w:tcPr>
            <w:tcW w:w="5191"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必须详细检查防跑车和跑车防护装置、连接装置、保险绳、钩头、接头和使用工具以及信号系统完好、齐全、灵敏可靠，并查看钩头15m以内的钢丝绳是否有打结、压伤、死弯等不安全隐患，不符合提升要求时严禁提升。</w:t>
            </w:r>
          </w:p>
        </w:tc>
      </w:tr>
      <w:tr>
        <w:tblPrEx>
          <w:tblCellMar>
            <w:top w:w="0" w:type="dxa"/>
            <w:left w:w="108" w:type="dxa"/>
            <w:bottom w:w="0" w:type="dxa"/>
            <w:right w:w="108" w:type="dxa"/>
          </w:tblCellMar>
        </w:tblPrEx>
        <w:trPr>
          <w:trHeight w:val="986"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3.轨道阴阳、轨距超规定。</w:t>
            </w:r>
          </w:p>
        </w:tc>
        <w:tc>
          <w:tcPr>
            <w:tcW w:w="5191"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3.检查轨道质量是否合格，不合格的必须进行整改。</w:t>
            </w:r>
          </w:p>
        </w:tc>
      </w:tr>
      <w:tr>
        <w:tblPrEx>
          <w:tblCellMar>
            <w:top w:w="0" w:type="dxa"/>
            <w:left w:w="108" w:type="dxa"/>
            <w:bottom w:w="0" w:type="dxa"/>
            <w:right w:w="108" w:type="dxa"/>
          </w:tblCellMar>
        </w:tblPrEx>
        <w:trPr>
          <w:trHeight w:val="1023"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4.未发信号或信号不明确开车，未按信号及时停车。</w:t>
            </w:r>
          </w:p>
        </w:tc>
        <w:tc>
          <w:tcPr>
            <w:tcW w:w="5191"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4.上下车场把钩工发出信号，确认无误并回复后向绞车司机发出开车信号。接到停车信号时立即停车。</w:t>
            </w:r>
          </w:p>
        </w:tc>
      </w:tr>
      <w:tr>
        <w:tblPrEx>
          <w:tblCellMar>
            <w:top w:w="0" w:type="dxa"/>
            <w:left w:w="108" w:type="dxa"/>
            <w:bottom w:w="0" w:type="dxa"/>
            <w:right w:w="108" w:type="dxa"/>
          </w:tblCellMar>
        </w:tblPrEx>
        <w:trPr>
          <w:trHeight w:val="966" w:hRule="atLeast"/>
        </w:trPr>
        <w:tc>
          <w:tcPr>
            <w:tcW w:w="3654" w:type="dxa"/>
            <w:gridSpan w:val="2"/>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5.挡车设施未复位。</w:t>
            </w:r>
          </w:p>
        </w:tc>
        <w:tc>
          <w:tcPr>
            <w:tcW w:w="5191"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5.工作结束，再次检查确认所有安全挡车设施是否处于关闭状态。</w:t>
            </w:r>
          </w:p>
        </w:tc>
      </w:tr>
      <w:tr>
        <w:tblPrEx>
          <w:tblCellMar>
            <w:top w:w="0" w:type="dxa"/>
            <w:left w:w="108" w:type="dxa"/>
            <w:bottom w:w="0" w:type="dxa"/>
            <w:right w:w="108" w:type="dxa"/>
          </w:tblCellMar>
        </w:tblPrEx>
        <w:trPr>
          <w:trHeight w:val="1103" w:hRule="atLeast"/>
        </w:trPr>
        <w:tc>
          <w:tcPr>
            <w:tcW w:w="88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965" w:type="dxa"/>
            <w:gridSpan w:val="3"/>
            <w:tcBorders>
              <w:top w:val="single" w:color="auto" w:sz="4" w:space="0"/>
              <w:left w:val="nil"/>
              <w:bottom w:val="single" w:color="auto" w:sz="4" w:space="0"/>
              <w:right w:val="single" w:color="000000"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2273" w:hRule="atLeast"/>
        </w:trPr>
        <w:tc>
          <w:tcPr>
            <w:tcW w:w="880"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965" w:type="dxa"/>
            <w:gridSpan w:val="3"/>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发生事故，严格按照“及时汇报、积极抢救、安全撤离、妥善避灾”原则进行自救、互救</w:t>
            </w:r>
            <w:r>
              <w:rPr>
                <w:rFonts w:hint="eastAsia" w:ascii="仿宋" w:hAnsi="仿宋" w:eastAsia="仿宋" w:cs="仿宋"/>
                <w:color w:val="auto"/>
                <w:kern w:val="0"/>
                <w:sz w:val="21"/>
                <w:szCs w:val="21"/>
                <w:lang w:eastAsia="zh-CN"/>
              </w:rPr>
              <w:t>。</w:t>
            </w:r>
          </w:p>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rPr>
              <w:t>2.抢救伤员时遵循“三先三后”原则，即：对窒息或心跳呼吸停止不久的伤员必</w:t>
            </w:r>
            <w:r>
              <w:rPr>
                <w:rFonts w:hint="eastAsia" w:ascii="仿宋" w:hAnsi="仿宋" w:eastAsia="仿宋" w:cs="仿宋"/>
                <w:color w:val="auto"/>
                <w:kern w:val="0"/>
                <w:sz w:val="21"/>
                <w:szCs w:val="21"/>
                <w:lang w:val="en-US" w:eastAsia="zh-CN"/>
              </w:rPr>
              <w:t>须先复苏后搬运，对出血伤员必须先止血后搬运，对骨折伤员先固定后搬运。</w:t>
            </w:r>
          </w:p>
          <w:p>
            <w:pPr>
              <w:keepNext w:val="0"/>
              <w:keepLines w:val="0"/>
              <w:pageBreakBefore w:val="0"/>
              <w:widowControl/>
              <w:kinsoku/>
              <w:wordWrap/>
              <w:overflowPunct/>
              <w:topLinePunct w:val="0"/>
              <w:autoSpaceDE/>
              <w:autoSpaceDN/>
              <w:bidi w:val="0"/>
              <w:adjustRightInd/>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3.熟悉全矿井巷道布置情况，牢记避灾路线。</w:t>
            </w:r>
          </w:p>
        </w:tc>
      </w:tr>
    </w:tbl>
    <w:tbl>
      <w:tblPr>
        <w:tblStyle w:val="12"/>
        <w:tblpPr w:leftFromText="180" w:rightFromText="180" w:vertAnchor="text" w:horzAnchor="margin" w:tblpXSpec="center" w:tblpY="202"/>
        <w:tblW w:w="8729" w:type="dxa"/>
        <w:tblInd w:w="9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84"/>
        <w:gridCol w:w="4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8729" w:type="dxa"/>
            <w:gridSpan w:val="2"/>
            <w:vAlign w:val="center"/>
          </w:tcPr>
          <w:p>
            <w:pPr>
              <w:keepNext w:val="0"/>
              <w:keepLines w:val="0"/>
              <w:pageBreakBefore w:val="0"/>
              <w:kinsoku/>
              <w:wordWrap/>
              <w:overflowPunct/>
              <w:topLinePunct w:val="0"/>
              <w:autoSpaceDE/>
              <w:autoSpaceDN/>
              <w:bidi w:val="0"/>
              <w:adjustRightInd/>
              <w:spacing w:before="100" w:beforeAutospacing="1" w:after="100" w:afterAutospacing="1" w:line="420" w:lineRule="exact"/>
              <w:jc w:val="center"/>
              <w:textAlignment w:val="auto"/>
              <w:outlineLvl w:val="9"/>
              <w:rPr>
                <w:rFonts w:hint="eastAsia" w:ascii="仿宋" w:hAnsi="仿宋" w:eastAsia="仿宋" w:cs="仿宋"/>
                <w:b/>
                <w:color w:val="auto"/>
                <w:sz w:val="21"/>
                <w:szCs w:val="21"/>
              </w:rPr>
            </w:pPr>
            <w:bookmarkStart w:id="455" w:name="_Toc11795"/>
            <w:bookmarkStart w:id="456" w:name="_Toc20212"/>
            <w:bookmarkStart w:id="457" w:name="_Toc28563"/>
            <w:bookmarkStart w:id="458" w:name="_Toc4539"/>
            <w:r>
              <w:rPr>
                <w:rFonts w:hint="eastAsia" w:ascii="仿宋" w:hAnsi="仿宋" w:eastAsia="仿宋" w:cs="仿宋"/>
                <w:b/>
                <w:color w:val="auto"/>
                <w:sz w:val="21"/>
                <w:szCs w:val="21"/>
                <w:lang w:eastAsia="zh-CN"/>
              </w:rPr>
              <w:t>斜巷</w:t>
            </w:r>
            <w:r>
              <w:rPr>
                <w:rFonts w:hint="eastAsia" w:ascii="仿宋" w:hAnsi="仿宋" w:eastAsia="仿宋" w:cs="仿宋"/>
                <w:b/>
                <w:color w:val="auto"/>
                <w:sz w:val="21"/>
                <w:szCs w:val="21"/>
              </w:rPr>
              <w:t>信号把钩工安全提示卡</w:t>
            </w:r>
            <w:bookmarkEnd w:id="455"/>
            <w:bookmarkEnd w:id="456"/>
            <w:bookmarkEnd w:id="457"/>
            <w:bookmarkEnd w:id="458"/>
          </w:p>
          <w:p>
            <w:pPr>
              <w:keepNext w:val="0"/>
              <w:keepLines w:val="0"/>
              <w:pageBreakBefore w:val="0"/>
              <w:kinsoku/>
              <w:wordWrap/>
              <w:overflowPunct/>
              <w:topLinePunct w:val="0"/>
              <w:autoSpaceDE/>
              <w:autoSpaceDN/>
              <w:bidi w:val="0"/>
              <w:adjustRightInd/>
              <w:spacing w:line="420" w:lineRule="exact"/>
              <w:ind w:firstLine="836" w:firstLineChars="347"/>
              <w:textAlignment w:val="auto"/>
              <w:outlineLvl w:val="9"/>
              <w:rPr>
                <w:rFonts w:hint="eastAsia" w:ascii="仿宋" w:hAnsi="仿宋" w:eastAsia="仿宋" w:cs="仿宋"/>
                <w:color w:val="auto"/>
                <w:sz w:val="24"/>
              </w:rPr>
            </w:pPr>
            <w:r>
              <w:rPr>
                <w:rFonts w:hint="eastAsia" w:ascii="仿宋" w:hAnsi="仿宋" w:eastAsia="仿宋" w:cs="仿宋"/>
                <w:b/>
                <w:color w:val="auto"/>
                <w:sz w:val="24"/>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pPr>
              <w:keepNext w:val="0"/>
              <w:keepLines w:val="0"/>
              <w:pageBreakBefore w:val="0"/>
              <w:kinsoku/>
              <w:wordWrap/>
              <w:overflowPunct/>
              <w:topLinePunct w:val="0"/>
              <w:autoSpaceDE/>
              <w:autoSpaceDN/>
              <w:bidi w:val="0"/>
              <w:adjustRightInd/>
              <w:spacing w:line="420" w:lineRule="exact"/>
              <w:jc w:val="center"/>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操作前检查</w:t>
            </w:r>
          </w:p>
        </w:tc>
        <w:tc>
          <w:tcPr>
            <w:tcW w:w="4845" w:type="dxa"/>
            <w:vAlign w:val="center"/>
          </w:tcPr>
          <w:p>
            <w:pPr>
              <w:keepNext w:val="0"/>
              <w:keepLines w:val="0"/>
              <w:pageBreakBefore w:val="0"/>
              <w:kinsoku/>
              <w:wordWrap/>
              <w:overflowPunct/>
              <w:topLinePunct w:val="0"/>
              <w:autoSpaceDE/>
              <w:autoSpaceDN/>
              <w:bidi w:val="0"/>
              <w:adjustRightInd/>
              <w:spacing w:line="420" w:lineRule="exact"/>
              <w:ind w:firstLine="836" w:firstLineChars="347"/>
              <w:textAlignment w:val="auto"/>
              <w:outlineLvl w:val="9"/>
              <w:rPr>
                <w:rFonts w:hint="eastAsia" w:ascii="仿宋" w:hAnsi="仿宋" w:eastAsia="仿宋" w:cs="仿宋"/>
                <w:b/>
                <w:bCs w:val="0"/>
                <w:color w:val="auto"/>
                <w:sz w:val="24"/>
              </w:rPr>
            </w:pPr>
            <w:r>
              <w:rPr>
                <w:rFonts w:hint="eastAsia" w:ascii="仿宋" w:hAnsi="仿宋" w:eastAsia="仿宋" w:cs="仿宋"/>
                <w:b/>
                <w:bCs w:val="0"/>
                <w:color w:val="auto"/>
                <w:sz w:val="24"/>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exact"/>
        </w:trPr>
        <w:tc>
          <w:tcPr>
            <w:tcW w:w="3884" w:type="dxa"/>
            <w:vAlign w:val="center"/>
          </w:tcPr>
          <w:p>
            <w:pPr>
              <w:keepNext w:val="0"/>
              <w:keepLines w:val="0"/>
              <w:pageBreakBefore w:val="0"/>
              <w:kinsoku/>
              <w:wordWrap/>
              <w:overflowPunct/>
              <w:topLinePunct w:val="0"/>
              <w:autoSpaceDE/>
              <w:autoSpaceDN/>
              <w:bidi w:val="0"/>
              <w:adjustRightInd/>
              <w:spacing w:line="420" w:lineRule="exact"/>
              <w:ind w:firstLine="210" w:firstLineChars="100"/>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1.顶帮</w:t>
            </w:r>
          </w:p>
        </w:tc>
        <w:tc>
          <w:tcPr>
            <w:tcW w:w="4845"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★1.挡车</w:t>
            </w:r>
            <w:r>
              <w:rPr>
                <w:rFonts w:hint="eastAsia" w:ascii="仿宋" w:hAnsi="仿宋" w:eastAsia="仿宋" w:cs="仿宋"/>
                <w:color w:val="auto"/>
                <w:sz w:val="21"/>
                <w:szCs w:val="21"/>
                <w:lang w:eastAsia="zh-CN"/>
              </w:rPr>
              <w:t>门</w:t>
            </w:r>
            <w:r>
              <w:rPr>
                <w:rFonts w:hint="eastAsia" w:ascii="仿宋" w:hAnsi="仿宋" w:eastAsia="仿宋" w:cs="仿宋"/>
                <w:color w:val="auto"/>
                <w:sz w:val="21"/>
                <w:szCs w:val="21"/>
              </w:rPr>
              <w:t>、阻车器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exact"/>
        </w:trPr>
        <w:tc>
          <w:tcPr>
            <w:tcW w:w="3884"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★2.阻车器</w:t>
            </w:r>
          </w:p>
        </w:tc>
        <w:tc>
          <w:tcPr>
            <w:tcW w:w="4845"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★3.钩头、保险绳、车辆、连接</w:t>
            </w:r>
            <w:r>
              <w:rPr>
                <w:rFonts w:hint="eastAsia" w:ascii="仿宋" w:hAnsi="仿宋" w:eastAsia="仿宋" w:cs="仿宋"/>
                <w:color w:val="auto"/>
                <w:sz w:val="21"/>
                <w:szCs w:val="21"/>
                <w:lang w:eastAsia="zh-CN"/>
              </w:rPr>
              <w:t>装置</w:t>
            </w:r>
          </w:p>
        </w:tc>
        <w:tc>
          <w:tcPr>
            <w:tcW w:w="4845"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★4.人员、障碍物</w:t>
            </w:r>
          </w:p>
        </w:tc>
        <w:tc>
          <w:tcPr>
            <w:tcW w:w="4845"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exact"/>
        </w:trPr>
        <w:tc>
          <w:tcPr>
            <w:tcW w:w="3884"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★5、站位</w:t>
            </w:r>
          </w:p>
        </w:tc>
        <w:tc>
          <w:tcPr>
            <w:tcW w:w="4845"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exact"/>
        </w:trPr>
        <w:tc>
          <w:tcPr>
            <w:tcW w:w="8729" w:type="dxa"/>
            <w:gridSpan w:val="2"/>
            <w:vAlign w:val="center"/>
          </w:tcPr>
          <w:p>
            <w:pPr>
              <w:keepNext w:val="0"/>
              <w:keepLines w:val="0"/>
              <w:pageBreakBefore w:val="0"/>
              <w:kinsoku/>
              <w:wordWrap/>
              <w:overflowPunct/>
              <w:topLinePunct w:val="0"/>
              <w:autoSpaceDE/>
              <w:autoSpaceDN/>
              <w:bidi w:val="0"/>
              <w:adjustRightInd/>
              <w:spacing w:line="420" w:lineRule="exact"/>
              <w:ind w:firstLine="411" w:firstLineChars="196"/>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注：第一次按操作前检查内容逐项检查并确认，存在问题整改后再确认；中间再次操作只检查带“★”部分；提升任务全部结束后按停机后确认内容逐项检查并确认。</w:t>
            </w:r>
          </w:p>
        </w:tc>
      </w:tr>
    </w:tbl>
    <w:p>
      <w:pPr>
        <w:keepNext w:val="0"/>
        <w:keepLines w:val="0"/>
        <w:pageBreakBefore w:val="0"/>
        <w:kinsoku/>
        <w:wordWrap/>
        <w:overflowPunct/>
        <w:topLinePunct w:val="0"/>
        <w:autoSpaceDE/>
        <w:autoSpaceDN/>
        <w:bidi w:val="0"/>
        <w:adjustRightInd/>
        <w:textAlignment w:val="auto"/>
        <w:outlineLvl w:val="9"/>
        <w:rPr>
          <w:color w:val="auto"/>
        </w:rPr>
      </w:pPr>
    </w:p>
    <w:tbl>
      <w:tblPr>
        <w:tblStyle w:val="12"/>
        <w:tblpPr w:leftFromText="180" w:rightFromText="180" w:vertAnchor="text" w:horzAnchor="margin" w:tblpXSpec="center" w:tblpY="1"/>
        <w:tblW w:w="8729" w:type="dxa"/>
        <w:tblInd w:w="9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exact"/>
        </w:trPr>
        <w:tc>
          <w:tcPr>
            <w:tcW w:w="8729" w:type="dxa"/>
            <w:vAlign w:val="center"/>
          </w:tcPr>
          <w:p>
            <w:pPr>
              <w:keepNext w:val="0"/>
              <w:keepLines w:val="0"/>
              <w:pageBreakBefore w:val="0"/>
              <w:tabs>
                <w:tab w:val="left" w:pos="3615"/>
                <w:tab w:val="center" w:pos="4314"/>
              </w:tabs>
              <w:kinsoku/>
              <w:wordWrap/>
              <w:overflowPunct/>
              <w:topLinePunct w:val="0"/>
              <w:autoSpaceDE/>
              <w:autoSpaceDN/>
              <w:bidi w:val="0"/>
              <w:adjustRightInd/>
              <w:spacing w:line="420" w:lineRule="exact"/>
              <w:jc w:val="center"/>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lang w:eastAsia="zh-CN"/>
              </w:rPr>
              <w:t>斜巷</w:t>
            </w:r>
            <w:r>
              <w:rPr>
                <w:rFonts w:hint="eastAsia" w:ascii="仿宋" w:hAnsi="仿宋" w:eastAsia="仿宋" w:cs="仿宋"/>
                <w:b w:val="0"/>
                <w:bCs/>
                <w:color w:val="auto"/>
                <w:sz w:val="21"/>
                <w:szCs w:val="21"/>
              </w:rPr>
              <w:t>信号单元检查表</w:t>
            </w:r>
          </w:p>
          <w:p>
            <w:pPr>
              <w:keepNext w:val="0"/>
              <w:keepLines w:val="0"/>
              <w:pageBreakBefore w:val="0"/>
              <w:kinsoku/>
              <w:wordWrap/>
              <w:overflowPunct/>
              <w:topLinePunct w:val="0"/>
              <w:autoSpaceDE/>
              <w:autoSpaceDN/>
              <w:bidi w:val="0"/>
              <w:adjustRightInd/>
              <w:textAlignment w:val="auto"/>
              <w:outlineLvl w:val="9"/>
              <w:rPr>
                <w:rFonts w:hint="eastAsia"/>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5" w:hRule="exact"/>
        </w:trPr>
        <w:tc>
          <w:tcPr>
            <w:tcW w:w="8729"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1.电话、照明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exact"/>
        </w:trPr>
        <w:tc>
          <w:tcPr>
            <w:tcW w:w="8729"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2.操作台、信号、语音箱、警示牌板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exact"/>
        </w:trPr>
        <w:tc>
          <w:tcPr>
            <w:tcW w:w="8729"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rPr>
              <w:t>3.</w:t>
            </w:r>
            <w:r>
              <w:rPr>
                <w:rFonts w:hint="eastAsia" w:ascii="仿宋" w:hAnsi="仿宋" w:eastAsia="仿宋" w:cs="仿宋"/>
                <w:color w:val="auto"/>
                <w:sz w:val="21"/>
                <w:szCs w:val="21"/>
                <w:lang w:eastAsia="zh-CN"/>
              </w:rPr>
              <w:t>挡车门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exact"/>
        </w:trPr>
        <w:tc>
          <w:tcPr>
            <w:tcW w:w="8729"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4.钩头、保险绳、钢丝绳、连接装置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exact"/>
        </w:trPr>
        <w:tc>
          <w:tcPr>
            <w:tcW w:w="8729"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rPr>
            </w:pPr>
            <w:r>
              <w:rPr>
                <w:rFonts w:hint="eastAsia" w:ascii="仿宋" w:hAnsi="仿宋" w:eastAsia="仿宋" w:cs="仿宋"/>
                <w:color w:val="auto"/>
                <w:sz w:val="21"/>
                <w:szCs w:val="21"/>
              </w:rPr>
              <w:t>5.工作范围内轨道、道岔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exact"/>
        </w:trPr>
        <w:tc>
          <w:tcPr>
            <w:tcW w:w="8729" w:type="dxa"/>
            <w:vAlign w:val="center"/>
          </w:tcPr>
          <w:p>
            <w:pPr>
              <w:keepNext w:val="0"/>
              <w:keepLines w:val="0"/>
              <w:pageBreakBefore w:val="0"/>
              <w:tabs>
                <w:tab w:val="center" w:pos="4153"/>
                <w:tab w:val="right" w:pos="8306"/>
              </w:tabs>
              <w:kinsoku/>
              <w:wordWrap/>
              <w:overflowPunct/>
              <w:topLinePunct w:val="0"/>
              <w:autoSpaceDE/>
              <w:autoSpaceDN/>
              <w:bidi w:val="0"/>
              <w:adjustRightInd/>
              <w:snapToGrid w:val="0"/>
              <w:spacing w:line="420" w:lineRule="exact"/>
              <w:ind w:firstLine="205" w:firstLineChars="98"/>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接班后逐项检查并确认，存在问题整改后再确认。</w:t>
            </w:r>
          </w:p>
        </w:tc>
      </w:tr>
    </w:tbl>
    <w:p>
      <w:pPr>
        <w:keepNext w:val="0"/>
        <w:keepLines w:val="0"/>
        <w:pageBreakBefore w:val="0"/>
        <w:kinsoku/>
        <w:wordWrap/>
        <w:overflowPunct/>
        <w:topLinePunct w:val="0"/>
        <w:autoSpaceDE/>
        <w:autoSpaceDN/>
        <w:bidi w:val="0"/>
        <w:adjustRightInd/>
        <w:spacing w:line="380" w:lineRule="exact"/>
        <w:textAlignment w:val="auto"/>
        <w:outlineLvl w:val="9"/>
        <w:rPr>
          <w:rFonts w:hint="eastAsia" w:ascii="仿宋" w:hAnsi="仿宋" w:eastAsia="仿宋" w:cs="仿宋"/>
          <w:color w:val="auto"/>
          <w:sz w:val="21"/>
          <w:szCs w:val="21"/>
        </w:rPr>
      </w:pPr>
    </w:p>
    <w:tbl>
      <w:tblPr>
        <w:tblStyle w:val="12"/>
        <w:tblW w:w="8711" w:type="dxa"/>
        <w:jc w:val="center"/>
        <w:tblLayout w:type="fixed"/>
        <w:tblCellMar>
          <w:top w:w="0" w:type="dxa"/>
          <w:left w:w="108" w:type="dxa"/>
          <w:bottom w:w="0" w:type="dxa"/>
          <w:right w:w="108" w:type="dxa"/>
        </w:tblCellMar>
      </w:tblPr>
      <w:tblGrid>
        <w:gridCol w:w="412"/>
        <w:gridCol w:w="1438"/>
        <w:gridCol w:w="6861"/>
      </w:tblGrid>
      <w:tr>
        <w:tblPrEx>
          <w:tblCellMar>
            <w:top w:w="0" w:type="dxa"/>
            <w:left w:w="108" w:type="dxa"/>
            <w:bottom w:w="0" w:type="dxa"/>
            <w:right w:w="108" w:type="dxa"/>
          </w:tblCellMar>
        </w:tblPrEx>
        <w:trPr>
          <w:trHeight w:val="240" w:hRule="atLeast"/>
          <w:jc w:val="center"/>
        </w:trPr>
        <w:tc>
          <w:tcPr>
            <w:tcW w:w="871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color w:val="auto"/>
                <w:sz w:val="21"/>
                <w:szCs w:val="21"/>
                <w:lang w:eastAsia="zh-CN"/>
              </w:rPr>
              <w:t>斜井信把工操作过程注意事项</w:t>
            </w:r>
          </w:p>
        </w:tc>
      </w:tr>
      <w:tr>
        <w:tblPrEx>
          <w:tblCellMar>
            <w:top w:w="0" w:type="dxa"/>
            <w:left w:w="108" w:type="dxa"/>
            <w:bottom w:w="0" w:type="dxa"/>
            <w:right w:w="108" w:type="dxa"/>
          </w:tblCellMar>
        </w:tblPrEx>
        <w:trPr>
          <w:trHeight w:val="472" w:hRule="atLeast"/>
          <w:jc w:val="center"/>
        </w:trPr>
        <w:tc>
          <w:tcPr>
            <w:tcW w:w="4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240" w:hRule="atLeast"/>
          <w:jc w:val="center"/>
        </w:trPr>
        <w:tc>
          <w:tcPr>
            <w:tcW w:w="412"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看显示</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随时观察信号、保护显示，发现异常立即发出停车信号。</w:t>
            </w:r>
          </w:p>
        </w:tc>
      </w:tr>
      <w:tr>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看设施</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随时观察挡车</w:t>
            </w:r>
            <w:r>
              <w:rPr>
                <w:rFonts w:hint="eastAsia" w:ascii="仿宋" w:hAnsi="仿宋" w:eastAsia="仿宋" w:cs="仿宋"/>
                <w:color w:val="auto"/>
                <w:kern w:val="0"/>
                <w:sz w:val="21"/>
                <w:szCs w:val="21"/>
                <w:lang w:eastAsia="zh-CN"/>
              </w:rPr>
              <w:t>门</w:t>
            </w:r>
            <w:r>
              <w:rPr>
                <w:rFonts w:hint="eastAsia" w:ascii="仿宋" w:hAnsi="仿宋" w:eastAsia="仿宋" w:cs="仿宋"/>
                <w:color w:val="auto"/>
                <w:kern w:val="0"/>
                <w:sz w:val="21"/>
                <w:szCs w:val="21"/>
              </w:rPr>
              <w:t>、阻车器、钢丝绳，出现异常立即发出停车信号</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看车辆</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注意观察车辆运行状况，出现异常立即发出停车信号。</w:t>
            </w:r>
          </w:p>
        </w:tc>
      </w:tr>
      <w:tr>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看人员</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严格执行“行人不行车，行车不行人”规定，严禁其他人员进入提升区域。</w:t>
            </w:r>
          </w:p>
        </w:tc>
      </w:tr>
      <w:tr>
        <w:tblPrEx>
          <w:tblCellMar>
            <w:top w:w="0" w:type="dxa"/>
            <w:left w:w="108" w:type="dxa"/>
            <w:bottom w:w="0" w:type="dxa"/>
            <w:right w:w="108" w:type="dxa"/>
          </w:tblCellMar>
        </w:tblPrEx>
        <w:trPr>
          <w:trHeight w:val="240" w:hRule="atLeast"/>
          <w:jc w:val="center"/>
        </w:trPr>
        <w:tc>
          <w:tcPr>
            <w:tcW w:w="412"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听信号</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出现异常不明信号立即发出停车信号。</w:t>
            </w:r>
          </w:p>
        </w:tc>
      </w:tr>
      <w:tr>
        <w:tblPrEx>
          <w:tblCellMar>
            <w:top w:w="0" w:type="dxa"/>
            <w:left w:w="108" w:type="dxa"/>
            <w:bottom w:w="0" w:type="dxa"/>
            <w:right w:w="108" w:type="dxa"/>
          </w:tblCellMar>
        </w:tblPrEx>
        <w:trPr>
          <w:trHeight w:val="240" w:hRule="atLeast"/>
          <w:jc w:val="center"/>
        </w:trPr>
        <w:tc>
          <w:tcPr>
            <w:tcW w:w="412"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听异响</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设备设施及绳道内出现异响立即发出停车信号。</w:t>
            </w:r>
          </w:p>
        </w:tc>
      </w:tr>
      <w:tr>
        <w:tblPrEx>
          <w:tblCellMar>
            <w:top w:w="0" w:type="dxa"/>
            <w:left w:w="108" w:type="dxa"/>
            <w:bottom w:w="0" w:type="dxa"/>
            <w:right w:w="108" w:type="dxa"/>
          </w:tblCellMar>
        </w:tblPrEx>
        <w:trPr>
          <w:trHeight w:val="472" w:hRule="atLeast"/>
          <w:jc w:val="center"/>
        </w:trPr>
        <w:tc>
          <w:tcPr>
            <w:tcW w:w="4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摘挂钩</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严禁车未停稳就摘挂钩，严禁蹬车摘挂钩。严禁用其</w:t>
            </w:r>
            <w:r>
              <w:rPr>
                <w:rFonts w:hint="eastAsia" w:ascii="仿宋" w:hAnsi="仿宋" w:eastAsia="仿宋" w:cs="仿宋"/>
                <w:color w:val="auto"/>
                <w:kern w:val="0"/>
                <w:sz w:val="21"/>
                <w:szCs w:val="21"/>
                <w:lang w:eastAsia="zh-CN"/>
              </w:rPr>
              <w:t>它</w:t>
            </w:r>
            <w:r>
              <w:rPr>
                <w:rFonts w:hint="eastAsia" w:ascii="仿宋" w:hAnsi="仿宋" w:eastAsia="仿宋" w:cs="仿宋"/>
                <w:color w:val="auto"/>
                <w:kern w:val="0"/>
                <w:sz w:val="21"/>
                <w:szCs w:val="21"/>
              </w:rPr>
              <w:t>物品代替连接装置或用空钩头拖拉物料。</w:t>
            </w:r>
          </w:p>
        </w:tc>
      </w:tr>
      <w:tr>
        <w:tblPrEx>
          <w:tblCellMar>
            <w:top w:w="0" w:type="dxa"/>
            <w:left w:w="108" w:type="dxa"/>
            <w:bottom w:w="0" w:type="dxa"/>
            <w:right w:w="108" w:type="dxa"/>
          </w:tblCellMar>
        </w:tblPrEx>
        <w:trPr>
          <w:trHeight w:val="240" w:hRule="atLeast"/>
          <w:jc w:val="center"/>
        </w:trPr>
        <w:tc>
          <w:tcPr>
            <w:tcW w:w="4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特殊运送</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禁止无措施运送“四超”车辆。</w:t>
            </w:r>
          </w:p>
        </w:tc>
      </w:tr>
      <w:tr>
        <w:tblPrEx>
          <w:tblCellMar>
            <w:top w:w="0" w:type="dxa"/>
            <w:left w:w="108" w:type="dxa"/>
            <w:bottom w:w="0" w:type="dxa"/>
            <w:right w:w="108" w:type="dxa"/>
          </w:tblCellMar>
        </w:tblPrEx>
        <w:trPr>
          <w:trHeight w:val="240" w:hRule="atLeast"/>
          <w:jc w:val="center"/>
        </w:trPr>
        <w:tc>
          <w:tcPr>
            <w:tcW w:w="4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5</w:t>
            </w: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复轨</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严禁信把工个人复轨，禁止用绞车硬拉复位。</w:t>
            </w:r>
          </w:p>
        </w:tc>
      </w:tr>
      <w:tr>
        <w:tblPrEx>
          <w:tblCellMar>
            <w:top w:w="0" w:type="dxa"/>
            <w:left w:w="108" w:type="dxa"/>
            <w:bottom w:w="0" w:type="dxa"/>
            <w:right w:w="108" w:type="dxa"/>
          </w:tblCellMar>
        </w:tblPrEx>
        <w:trPr>
          <w:trHeight w:val="257" w:hRule="atLeast"/>
          <w:jc w:val="center"/>
        </w:trPr>
        <w:tc>
          <w:tcPr>
            <w:tcW w:w="412"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6</w:t>
            </w:r>
          </w:p>
        </w:tc>
        <w:tc>
          <w:tcPr>
            <w:tcW w:w="1438"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686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严禁擅离岗位；摘挂钩必须站立在轨道外侧操作，严禁站在道心内，严禁从两车辆之间或车辆运行下方穿越串车；绞车运行期间必须进入信号或躲避硐室。</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一般规定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rPr>
        <w:t>（一）入井、乘罐注意事项</w:t>
      </w:r>
      <w:r>
        <w:rPr>
          <w:rFonts w:hint="eastAsia" w:ascii="仿宋" w:hAnsi="仿宋" w:eastAsia="仿宋" w:cs="仿宋"/>
          <w:b/>
          <w:bCs/>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rPr>
        <w:t>（二）井下行走、乘坐架空乘人装置注意事项</w:t>
      </w:r>
      <w:r>
        <w:rPr>
          <w:rFonts w:hint="eastAsia" w:ascii="仿宋" w:hAnsi="仿宋" w:eastAsia="仿宋" w:cs="仿宋"/>
          <w:b/>
          <w:bCs/>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_GB2312" w:hAnsi="仿宋_GB2312" w:eastAsia="仿宋_GB2312" w:cs="仿宋_GB2312"/>
          <w:bCs/>
          <w:color w:val="auto"/>
          <w:sz w:val="32"/>
          <w:szCs w:val="32"/>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机电工区打开主井防爆门利用自然风压通风；井下工作人员撤至进风巷内，根据调度室应急语音广播通知要求，按避灾路线撤至副井底，根据实际情况等待救援或沿主副井梯子间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color w:val="auto"/>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color w:val="auto"/>
          <w:lang w:eastAsia="zh-CN"/>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1.开机前：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（1）风险描述：局部喷层开裂、破碎，存在掉矸伤人、冒顶的风险。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进入施工地点后，首先使用专用长把工具对施工地点顶板及帮部进行敲帮问顶，找掉危岩活矸。敲帮问顶应从完好支护的地点开始，由外向里、自上而下、先顶部后两帮依次进行，敲帮问顶范围内严禁其他人员进入。</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、不倒翁阻车器未关闭或不完好，可能发生运输事故风险。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管控措施：倾斜井巷内使用串车提升时，挡车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、不倒翁阻车器、应实现常闭；</w:t>
      </w:r>
      <w:r>
        <w:rPr>
          <w:rFonts w:hint="eastAsia" w:ascii="仿宋" w:hAnsi="仿宋" w:eastAsia="仿宋" w:cs="仿宋"/>
          <w:color w:val="auto"/>
          <w:sz w:val="28"/>
          <w:szCs w:val="28"/>
          <w:lang w:eastAsia="zh-CN"/>
        </w:rPr>
        <w:t>安监科</w:t>
      </w:r>
      <w:r>
        <w:rPr>
          <w:rFonts w:hint="eastAsia" w:ascii="仿宋" w:hAnsi="仿宋" w:eastAsia="仿宋" w:cs="仿宋"/>
          <w:color w:val="auto"/>
          <w:sz w:val="28"/>
          <w:szCs w:val="28"/>
        </w:rPr>
        <w:t>在检查监督时，发现问题责令信号把钩工整改。</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（3）风险描述：未使用保险绳或使用不完好的保险绳，可能发生运输事故风险。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输前，信号把钩工对保险绳进行检查，发现不完好的保险绳应立即停止使用；信号把钩工连接车辆时应加装保险绳，并确保连接可靠、牢固；当班班组长应严格管理、监督信号把钩工的作业行为，发现违规作业者，严格考核并教育；安检员、机电科管理人员应做好监督管理工作，发现违规行为应立即制止，并作出相应处罚。</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风险描述：未仔细检查钩头及车辆的连接情况，可能发生运输事故风险。</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管控措施：信号把钩工对车辆的连接情况和保险绳等全面检查，确认连接正常</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绞车前无余绳方可发信号开车；安检员巡回监督，发现不安全作业行为及时制止。</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（5）风险描述：未按要求检查运输车辆的完好情况，可能发生运输事故风险。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w:t>
      </w:r>
      <w:r>
        <w:rPr>
          <w:rFonts w:hint="eastAsia" w:ascii="仿宋" w:hAnsi="仿宋" w:eastAsia="仿宋" w:cs="仿宋"/>
          <w:color w:val="auto"/>
          <w:sz w:val="28"/>
          <w:szCs w:val="28"/>
          <w:lang w:eastAsia="zh-CN"/>
        </w:rPr>
        <w:t>信号把钩工</w:t>
      </w:r>
      <w:r>
        <w:rPr>
          <w:rFonts w:hint="eastAsia" w:ascii="仿宋" w:hAnsi="仿宋" w:eastAsia="仿宋" w:cs="仿宋"/>
          <w:color w:val="auto"/>
          <w:sz w:val="28"/>
          <w:szCs w:val="28"/>
        </w:rPr>
        <w:t>检查所运输车辆的完好情况；检查人员应严格按照《煤矿机电设备完好标准》中所规定的运输车辆完好标准进行检查；发现不符合运输标准要求的车辆及时做好标记，严禁进入运输车场，并及时通知</w:t>
      </w:r>
      <w:r>
        <w:rPr>
          <w:rFonts w:hint="eastAsia" w:ascii="仿宋" w:hAnsi="仿宋" w:eastAsia="仿宋" w:cs="仿宋"/>
          <w:color w:val="auto"/>
          <w:sz w:val="28"/>
          <w:szCs w:val="28"/>
          <w:lang w:eastAsia="zh-CN"/>
        </w:rPr>
        <w:t>维修人员</w:t>
      </w:r>
      <w:r>
        <w:rPr>
          <w:rFonts w:hint="eastAsia" w:ascii="仿宋" w:hAnsi="仿宋" w:eastAsia="仿宋" w:cs="仿宋"/>
          <w:color w:val="auto"/>
          <w:sz w:val="28"/>
          <w:szCs w:val="28"/>
        </w:rPr>
        <w:t>进行维修，直至符合运输标准后方可运输；安检员、机电科管理人员应做好监督管理工作，发现违规行为应立即制止，并作出相应处罚。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（6）风险描述：走钩前人员未撤离或存在障碍物，可能发生运输事故风险。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管控措施：技术员要加强对把钩工作业安全知识和岗位责任制知识的培训；班组长负责带领把钩工学习掌握监督查看人员的安全注意事项；跟班区长应严格监督把钩工在</w:t>
      </w:r>
      <w:r>
        <w:rPr>
          <w:rFonts w:hint="eastAsia" w:ascii="仿宋" w:hAnsi="仿宋" w:eastAsia="仿宋" w:cs="仿宋"/>
          <w:color w:val="auto"/>
          <w:sz w:val="28"/>
          <w:szCs w:val="28"/>
          <w:lang w:eastAsia="zh-CN"/>
        </w:rPr>
        <w:t>现场</w:t>
      </w:r>
      <w:r>
        <w:rPr>
          <w:rFonts w:hint="eastAsia" w:ascii="仿宋" w:hAnsi="仿宋" w:eastAsia="仿宋" w:cs="仿宋"/>
          <w:color w:val="auto"/>
          <w:sz w:val="28"/>
          <w:szCs w:val="28"/>
        </w:rPr>
        <w:t>工作</w:t>
      </w:r>
      <w:r>
        <w:rPr>
          <w:rFonts w:hint="eastAsia" w:ascii="仿宋" w:hAnsi="仿宋" w:eastAsia="仿宋" w:cs="仿宋"/>
          <w:color w:val="auto"/>
          <w:sz w:val="28"/>
          <w:szCs w:val="28"/>
          <w:lang w:eastAsia="zh-CN"/>
        </w:rPr>
        <w:t>的检查</w:t>
      </w:r>
      <w:r>
        <w:rPr>
          <w:rFonts w:hint="eastAsia" w:ascii="仿宋" w:hAnsi="仿宋" w:eastAsia="仿宋" w:cs="仿宋"/>
          <w:color w:val="auto"/>
          <w:sz w:val="28"/>
          <w:szCs w:val="28"/>
        </w:rPr>
        <w:t>，发现问题要立即责令整改；机电科、安检科管理人员应做好监督，对违章人员要给予相应处罚。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（7）风险描述：人员站位</w:t>
      </w:r>
      <w:r>
        <w:rPr>
          <w:rFonts w:hint="eastAsia" w:ascii="仿宋" w:hAnsi="仿宋" w:eastAsia="仿宋" w:cs="仿宋"/>
          <w:color w:val="auto"/>
          <w:sz w:val="28"/>
          <w:szCs w:val="28"/>
          <w:lang w:eastAsia="zh-CN"/>
        </w:rPr>
        <w:t>不</w:t>
      </w:r>
      <w:r>
        <w:rPr>
          <w:rFonts w:hint="eastAsia" w:ascii="仿宋" w:hAnsi="仿宋" w:eastAsia="仿宋" w:cs="仿宋"/>
          <w:color w:val="auto"/>
          <w:sz w:val="28"/>
          <w:szCs w:val="28"/>
        </w:rPr>
        <w:t>当，可能发生运输事故风险。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区长现场监督落实物料装卸、连挂车辆时人员站位及配合情况，发现站位或操作不正确的，立即提醒并批评教育；安检员现场监督落实物料装卸、连挂车辆时人员站位及配合情况，发现站位或操作不正确的，立即纠正并进行处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（1）风险描述：车辆未停稳摘挂钩头，可能发生运输事故风险。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在列车停稳后摘挂钩头；跟班班长对作业过程进行检查，发现信号把钩工在列车未停稳情况下摘挂钩头的，对责任人进行处罚并批评教育；安检员对作业过程进行监督，发现未停稳车摘挂钩头的，对责任人按违章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（2）风险描述：跨越运行中的钢丝绳，可能发生运输事故风险。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（3）风险描述：未根据信号指令开车，可能发生运输事故风险。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班长要求信号把钩工按规定收发信号；跟班班长对运输过程进行监督，发现信号把钩工收发信号失误的，立即中止作业，对责任人进行处罚，并批评教育；安检员对运输过程进行监督，发现不规范作业的，按违章处理。</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（4）风险描述：人员头部和身子伸入两车之间进行操作，可能发生运输事故风险。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跟班区长、班长加强员工安全意识及业务技能教育，培养员工优良的职业素养；跟班区长、班长加强对现场的管理，发现问题及时纠正：机电科管理人员、安检员加强现场监督，发现违规行为立即制止并对相关责任人进行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（5）风险描述：未严格执行“行车不行人，行人不行车”制度，可能发生运输事故风险。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（6）风险描述：处理掉道车辆不当，可能发生运输事故风险。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管控措施：运料工严格按照规定处理掉道车辆；安检员现场监督，发现处理方法不当进行制止纠正。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（7）风险描述：运输期间发生紧急情况未打停点，可能发生运输事故风险。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jc w:val="left"/>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区队培训人员加强对职工的日常培训，规范职工的作业行为；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（8）风险描述：运输“四超”车辆，可能发生运输事故风险。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left="19" w:leftChars="9"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接班后，班组长安排信号把钩工检查“四超”装载情况，制定相应的安全措施；当班班组长应严格管理、监督职工的作业行为，发现违反规定作业的人员进行处罚并教育；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3.停机后：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、阻车器未关闭，可能发生运输事故风险。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管控措施：车辆运输到位后，及时关闭挡车装置；安检员、机电科管理人员应做好监督管理工作，发现违规行为应立即制止，并作出相应处罚。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四、操作程序及安全规定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（一）操作前检查：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1.顶帮：顶帮支护完好、无冒顶、漏矸、片帮。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、不倒翁阻车器灵敏可靠。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3.钩头、保险绳、车辆、连接</w:t>
      </w:r>
      <w:r>
        <w:rPr>
          <w:rFonts w:hint="eastAsia" w:ascii="仿宋" w:hAnsi="仿宋" w:eastAsia="仿宋" w:cs="仿宋"/>
          <w:color w:val="auto"/>
          <w:sz w:val="28"/>
          <w:szCs w:val="28"/>
          <w:lang w:eastAsia="zh-CN"/>
        </w:rPr>
        <w:t>装置</w:t>
      </w:r>
      <w:r>
        <w:rPr>
          <w:rFonts w:hint="eastAsia" w:ascii="仿宋" w:hAnsi="仿宋" w:eastAsia="仿宋" w:cs="仿宋"/>
          <w:color w:val="auto"/>
          <w:sz w:val="28"/>
          <w:szCs w:val="28"/>
        </w:rPr>
        <w:t>：钩头、保险绳、车辆完好，连接</w:t>
      </w:r>
      <w:r>
        <w:rPr>
          <w:rFonts w:hint="eastAsia" w:ascii="仿宋" w:hAnsi="仿宋" w:eastAsia="仿宋" w:cs="仿宋"/>
          <w:color w:val="auto"/>
          <w:sz w:val="28"/>
          <w:szCs w:val="28"/>
          <w:lang w:eastAsia="zh-CN"/>
        </w:rPr>
        <w:t>装置</w:t>
      </w:r>
      <w:r>
        <w:rPr>
          <w:rFonts w:hint="eastAsia" w:ascii="仿宋" w:hAnsi="仿宋" w:eastAsia="仿宋" w:cs="仿宋"/>
          <w:color w:val="auto"/>
          <w:sz w:val="28"/>
          <w:szCs w:val="28"/>
        </w:rPr>
        <w:t>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4.人员、障碍物：运行范围内无人员及障碍物。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5.站位：把钩工应站在</w:t>
      </w:r>
      <w:r>
        <w:rPr>
          <w:rFonts w:hint="eastAsia" w:ascii="仿宋" w:hAnsi="仿宋" w:eastAsia="仿宋" w:cs="仿宋"/>
          <w:color w:val="auto"/>
          <w:sz w:val="28"/>
          <w:szCs w:val="28"/>
          <w:lang w:eastAsia="zh-CN"/>
        </w:rPr>
        <w:t>信号室进行打点</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（二）单元检查表：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1.电话、照明：电话畅通、照明明亮、完好。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2.操作台、信号、语音箱、警示牌板：操作台、语音箱完好，信号清晰声光兼备，警示牌板齐全完好。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3.不倒翁阻车器、挡车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.钩头、保险绳、钢丝绳、连接装置：钩头插接符合规定，保险绳、钢丝绳断丝不超限，连接装置完好。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rPr>
        <w:t>.工作范围内轨道、道岔：工作范围内轨道、道岔齐全完好</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（三）操作过程注意事项：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信号发送：信号发送要及时、准确、清晰，严禁他人代发信号，不得随意废除已发出的信号，确需改变时，必须先发送停车信号后再发送其他信号。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人员位置：严禁擅离岗位，绞车运行期间必须进入信号或躲避硐室。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摘挂钩：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①严禁车未停稳就摘挂钩，严禁蹬车摘挂钩。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②必须站立在轨道外侧操作，严禁站在道心内。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③严禁用其他物品代替连接装置或用空钩头拖拉物料。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④严禁从两车辆之间或车辆运行下方穿越串车。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正常提升：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①严格执行“行车不行人，行人不行车”的规定。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②车辆通过时及时打开各类挡车设施。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5.特殊运送：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①运送“四超”车辆时，必须严格执行专项安全措施。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②特殊设备、材料及长、大物件，要严格按照批准的安全措施作业，采用专用的连接装置，并由专人指挥。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6.异常处置：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①车辆脱轨时，应立即发出停车信号，及时汇报跟班区队长组织人员处理，严禁信把工个人复轨。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②发现串车、钢丝绳、挡车设施异常或绳道内有异响时，要及时发出停车信号，查明原因并处理后，方可重新发送信号。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（四）操作后确认：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挡车</w:t>
      </w:r>
      <w:r>
        <w:rPr>
          <w:rFonts w:hint="eastAsia" w:ascii="仿宋" w:hAnsi="仿宋" w:eastAsia="仿宋" w:cs="仿宋"/>
          <w:color w:val="auto"/>
          <w:sz w:val="28"/>
          <w:szCs w:val="28"/>
          <w:lang w:eastAsia="zh-CN"/>
        </w:rPr>
        <w:t>门</w:t>
      </w:r>
      <w:r>
        <w:rPr>
          <w:rFonts w:hint="eastAsia" w:ascii="仿宋" w:hAnsi="仿宋" w:eastAsia="仿宋" w:cs="仿宋"/>
          <w:color w:val="auto"/>
          <w:sz w:val="28"/>
          <w:szCs w:val="28"/>
        </w:rPr>
        <w:t>、不倒翁阻车器：挡车梯、不倒翁阻车器已复位、关闭。</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rPr>
      </w:pPr>
      <w:r>
        <w:rPr>
          <w:rFonts w:hint="eastAsia" w:ascii="仿宋" w:hAnsi="仿宋" w:eastAsia="仿宋" w:cs="仿宋"/>
          <w:b/>
          <w:bCs/>
          <w:color w:val="auto"/>
          <w:sz w:val="28"/>
          <w:lang w:eastAsia="zh-CN"/>
        </w:rPr>
        <w:t>（一）</w:t>
      </w:r>
      <w:r>
        <w:rPr>
          <w:rFonts w:hint="eastAsia" w:ascii="仿宋" w:hAnsi="仿宋" w:eastAsia="仿宋" w:cs="仿宋"/>
          <w:b/>
          <w:bCs/>
          <w:color w:val="auto"/>
          <w:sz w:val="28"/>
        </w:rPr>
        <w:t>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1996年11月1日14日，梁家煤矿巷修工区中班班长带领四人到集中轨道返修，16时左右，运输工区从下车场挂好四个车皮行至1204上顺向上30米处，班长让信号工邹方军打点停钩，当离迎头30米左右时，车停下。车停下后，四人正在准备装车，此时，2207下顺信号工发出走钩信号，绞车启动。当车行至0.5米左右，将正在准备装车的于××挤在巷道左帮，迅速发出放车信号，但此时绞车司机没将绞车下放，后经电话通知绞车司机，并讲矿车挤人，这才放车，经抢救无救死亡。</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rPr>
      </w:pPr>
      <w:r>
        <w:rPr>
          <w:rFonts w:hint="eastAsia" w:ascii="仿宋" w:hAnsi="仿宋" w:eastAsia="仿宋" w:cs="仿宋"/>
          <w:b/>
          <w:bCs/>
          <w:color w:val="auto"/>
          <w:sz w:val="28"/>
          <w:lang w:eastAsia="zh-CN"/>
        </w:rPr>
        <w:t>（二）</w:t>
      </w:r>
      <w:r>
        <w:rPr>
          <w:rFonts w:hint="eastAsia" w:ascii="仿宋" w:hAnsi="仿宋" w:eastAsia="仿宋" w:cs="仿宋"/>
          <w:b/>
          <w:bCs/>
          <w:color w:val="auto"/>
          <w:sz w:val="28"/>
        </w:rPr>
        <w:t>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1</w:t>
      </w:r>
      <w:r>
        <w:rPr>
          <w:rFonts w:hint="eastAsia" w:ascii="仿宋" w:hAnsi="仿宋" w:eastAsia="仿宋" w:cs="仿宋"/>
          <w:color w:val="auto"/>
          <w:sz w:val="28"/>
          <w:lang w:val="en-US" w:eastAsia="zh-CN"/>
        </w:rPr>
        <w:t>.</w:t>
      </w:r>
      <w:r>
        <w:rPr>
          <w:rFonts w:hint="eastAsia" w:ascii="仿宋" w:hAnsi="仿宋" w:eastAsia="仿宋" w:cs="仿宋"/>
          <w:color w:val="auto"/>
          <w:sz w:val="28"/>
        </w:rPr>
        <w:t>当班班长违章指挥，违章作业，只顾生产，忽视安全，是事故发生的主要原因。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2</w:t>
      </w:r>
      <w:r>
        <w:rPr>
          <w:rFonts w:hint="eastAsia" w:ascii="仿宋" w:hAnsi="仿宋" w:eastAsia="仿宋" w:cs="仿宋"/>
          <w:color w:val="auto"/>
          <w:sz w:val="28"/>
          <w:lang w:val="en-US" w:eastAsia="zh-CN"/>
        </w:rPr>
        <w:t>.</w:t>
      </w:r>
      <w:r>
        <w:rPr>
          <w:rFonts w:hint="eastAsia" w:ascii="仿宋" w:hAnsi="仿宋" w:eastAsia="仿宋" w:cs="仿宋"/>
          <w:color w:val="auto"/>
          <w:sz w:val="28"/>
        </w:rPr>
        <w:t>工人于××自主保安意识不强，站立位置不当，导致事故的发生，是事故发生的直接原因。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3</w:t>
      </w:r>
      <w:r>
        <w:rPr>
          <w:rFonts w:hint="eastAsia" w:ascii="仿宋" w:hAnsi="仿宋" w:eastAsia="仿宋" w:cs="仿宋"/>
          <w:color w:val="auto"/>
          <w:sz w:val="28"/>
          <w:lang w:val="en-US" w:eastAsia="zh-CN"/>
        </w:rPr>
        <w:t>.</w:t>
      </w:r>
      <w:r>
        <w:rPr>
          <w:rFonts w:hint="eastAsia" w:ascii="仿宋" w:hAnsi="仿宋" w:eastAsia="仿宋" w:cs="仿宋"/>
          <w:color w:val="auto"/>
          <w:sz w:val="28"/>
        </w:rPr>
        <w:t>掘进一区信号工随意打点，违犯矿提升运输管理规定，导致了事故的发生，也是事故发生的直接原因。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4</w:t>
      </w:r>
      <w:r>
        <w:rPr>
          <w:rFonts w:hint="eastAsia" w:ascii="仿宋" w:hAnsi="仿宋" w:eastAsia="仿宋" w:cs="仿宋"/>
          <w:color w:val="auto"/>
          <w:sz w:val="28"/>
          <w:lang w:val="en-US" w:eastAsia="zh-CN"/>
        </w:rPr>
        <w:t>.</w:t>
      </w:r>
      <w:r>
        <w:rPr>
          <w:rFonts w:hint="eastAsia" w:ascii="仿宋" w:hAnsi="仿宋" w:eastAsia="仿宋" w:cs="仿宋"/>
          <w:color w:val="auto"/>
          <w:sz w:val="28"/>
        </w:rPr>
        <w:t>运输工区绞车司机，听到放车信号不放车，造成事故的扩大，也是发生事故的一个原因。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5</w:t>
      </w:r>
      <w:r>
        <w:rPr>
          <w:rFonts w:hint="eastAsia" w:ascii="仿宋" w:hAnsi="仿宋" w:eastAsia="仿宋" w:cs="仿宋"/>
          <w:color w:val="auto"/>
          <w:sz w:val="28"/>
          <w:lang w:val="en-US" w:eastAsia="zh-CN"/>
        </w:rPr>
        <w:t>.</w:t>
      </w:r>
      <w:r>
        <w:rPr>
          <w:rFonts w:hint="eastAsia" w:ascii="仿宋" w:hAnsi="仿宋" w:eastAsia="仿宋" w:cs="仿宋"/>
          <w:color w:val="auto"/>
          <w:sz w:val="28"/>
        </w:rPr>
        <w:t>矿对提升运输管理不完善，安全管理不严，检查不力，是事故发生的一个因素。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rPr>
      </w:pPr>
      <w:r>
        <w:rPr>
          <w:rFonts w:hint="eastAsia" w:ascii="仿宋" w:hAnsi="仿宋" w:eastAsia="仿宋" w:cs="仿宋"/>
          <w:b/>
          <w:bCs/>
          <w:color w:val="auto"/>
          <w:sz w:val="28"/>
          <w:lang w:eastAsia="zh-CN"/>
        </w:rPr>
        <w:t>（三）</w:t>
      </w:r>
      <w:r>
        <w:rPr>
          <w:rFonts w:hint="eastAsia" w:ascii="仿宋" w:hAnsi="仿宋" w:eastAsia="仿宋" w:cs="仿宋"/>
          <w:b/>
          <w:bCs/>
          <w:color w:val="auto"/>
          <w:sz w:val="28"/>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1</w:t>
      </w:r>
      <w:r>
        <w:rPr>
          <w:rFonts w:hint="eastAsia" w:ascii="仿宋" w:hAnsi="仿宋" w:eastAsia="仿宋" w:cs="仿宋"/>
          <w:color w:val="auto"/>
          <w:sz w:val="28"/>
          <w:lang w:val="en-US" w:eastAsia="zh-CN"/>
        </w:rPr>
        <w:t>.</w:t>
      </w:r>
      <w:r>
        <w:rPr>
          <w:rFonts w:hint="eastAsia" w:ascii="仿宋" w:hAnsi="仿宋" w:eastAsia="仿宋" w:cs="仿宋"/>
          <w:color w:val="auto"/>
          <w:sz w:val="28"/>
        </w:rPr>
        <w:t>在全矿范围内围绕如何吸取事故教训，开展安全大讨论，从思想上加深干部职工安全工作的认识，真正树立安全第一的思想，自觉做好安全工作。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rPr>
      </w:pPr>
      <w:r>
        <w:rPr>
          <w:rFonts w:hint="eastAsia" w:ascii="仿宋" w:hAnsi="仿宋" w:eastAsia="仿宋" w:cs="仿宋"/>
          <w:color w:val="auto"/>
          <w:sz w:val="28"/>
        </w:rPr>
        <w:t>2</w:t>
      </w:r>
      <w:r>
        <w:rPr>
          <w:rFonts w:hint="eastAsia" w:ascii="仿宋" w:hAnsi="仿宋" w:eastAsia="仿宋" w:cs="仿宋"/>
          <w:color w:val="auto"/>
          <w:sz w:val="28"/>
          <w:lang w:val="en-US" w:eastAsia="zh-CN"/>
        </w:rPr>
        <w:t>.</w:t>
      </w:r>
      <w:r>
        <w:rPr>
          <w:rFonts w:hint="eastAsia" w:ascii="仿宋" w:hAnsi="仿宋" w:eastAsia="仿宋" w:cs="仿宋"/>
          <w:color w:val="auto"/>
          <w:sz w:val="28"/>
        </w:rPr>
        <w:t>加强对安全工作的领导，特别是各单位安全第一责任者，要抓好安全工作的落实，认真贯彻落实反安全生产方针，在全矿开展反事故、反三违、反麻痹、反不负责任的活动，做到不安全不生产，安全措施不落实不生产，安全隐患不消除不生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eastAsia="仿宋"/>
          <w:color w:val="auto"/>
          <w:lang w:eastAsia="zh-CN"/>
        </w:rPr>
      </w:pPr>
      <w:r>
        <w:rPr>
          <w:rFonts w:hint="eastAsia" w:ascii="仿宋" w:hAnsi="仿宋" w:eastAsia="仿宋" w:cs="仿宋"/>
          <w:color w:val="auto"/>
          <w:sz w:val="28"/>
        </w:rPr>
        <w:t>3</w:t>
      </w:r>
      <w:r>
        <w:rPr>
          <w:rFonts w:hint="eastAsia" w:ascii="仿宋" w:hAnsi="仿宋" w:eastAsia="仿宋" w:cs="仿宋"/>
          <w:color w:val="auto"/>
          <w:sz w:val="28"/>
          <w:lang w:val="en-US" w:eastAsia="zh-CN"/>
        </w:rPr>
        <w:t>.</w:t>
      </w:r>
      <w:r>
        <w:rPr>
          <w:rFonts w:hint="eastAsia" w:ascii="仿宋" w:hAnsi="仿宋" w:eastAsia="仿宋" w:cs="仿宋"/>
          <w:color w:val="auto"/>
          <w:sz w:val="28"/>
        </w:rPr>
        <w:t>加强对提升运输系统的安全管理，特别是上下山的运输提升信号，要做全面彻底的整改，进一步完善信号管理规定，杜绝事故发生。</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六</w:t>
      </w:r>
      <w:r>
        <w:rPr>
          <w:rFonts w:hint="eastAsia" w:ascii="仿宋" w:hAnsi="仿宋" w:eastAsia="仿宋" w:cs="仿宋"/>
          <w:b/>
          <w:bCs/>
          <w:color w:val="auto"/>
          <w:sz w:val="28"/>
          <w:szCs w:val="28"/>
        </w:rPr>
        <w:t>、常见三违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（一）</w:t>
      </w:r>
      <w:r>
        <w:rPr>
          <w:rFonts w:hint="eastAsia" w:ascii="仿宋" w:hAnsi="仿宋" w:eastAsia="仿宋" w:cs="仿宋"/>
          <w:color w:val="auto"/>
          <w:sz w:val="28"/>
          <w:szCs w:val="28"/>
          <w:u w:val="none"/>
        </w:rPr>
        <w:t>斜巷运输不使用保险绳</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（二）</w:t>
      </w:r>
      <w:r>
        <w:rPr>
          <w:rFonts w:hint="eastAsia" w:ascii="仿宋" w:hAnsi="仿宋" w:eastAsia="仿宋" w:cs="仿宋"/>
          <w:color w:val="auto"/>
          <w:sz w:val="28"/>
          <w:szCs w:val="28"/>
          <w:u w:val="none"/>
        </w:rPr>
        <w:t>斜巷提升运输在看不到钩头情况下乱打点开车</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（三）</w:t>
      </w:r>
      <w:r>
        <w:rPr>
          <w:rFonts w:hint="eastAsia" w:ascii="仿宋" w:hAnsi="仿宋" w:eastAsia="仿宋" w:cs="仿宋"/>
          <w:color w:val="auto"/>
          <w:sz w:val="28"/>
          <w:szCs w:val="28"/>
          <w:u w:val="none"/>
        </w:rPr>
        <w:t>绞车运输时行车行人或跨越运行中的钢丝绳</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（四）</w:t>
      </w:r>
      <w:r>
        <w:rPr>
          <w:rFonts w:hint="eastAsia" w:ascii="仿宋" w:hAnsi="仿宋" w:eastAsia="仿宋" w:cs="仿宋"/>
          <w:color w:val="auto"/>
          <w:sz w:val="28"/>
          <w:szCs w:val="28"/>
          <w:u w:val="none"/>
        </w:rPr>
        <w:t>不使用专用连接装置拉、放车</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（五）</w:t>
      </w:r>
      <w:r>
        <w:rPr>
          <w:rFonts w:hint="eastAsia" w:ascii="仿宋" w:hAnsi="仿宋" w:eastAsia="仿宋" w:cs="仿宋"/>
          <w:color w:val="auto"/>
          <w:sz w:val="28"/>
          <w:szCs w:val="28"/>
          <w:u w:val="none"/>
        </w:rPr>
        <w:t>斜巷运输不按规定使用“一坡三挡”安全设施</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（六）</w:t>
      </w:r>
      <w:r>
        <w:rPr>
          <w:rFonts w:hint="eastAsia" w:ascii="仿宋" w:hAnsi="仿宋" w:eastAsia="仿宋" w:cs="仿宋"/>
          <w:color w:val="auto"/>
          <w:sz w:val="28"/>
          <w:szCs w:val="28"/>
          <w:u w:val="none"/>
        </w:rPr>
        <w:t>人员在矿车侧面推车</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（七）</w:t>
      </w:r>
      <w:r>
        <w:rPr>
          <w:rFonts w:hint="eastAsia" w:ascii="仿宋" w:hAnsi="仿宋" w:eastAsia="仿宋" w:cs="仿宋"/>
          <w:color w:val="auto"/>
          <w:sz w:val="28"/>
          <w:szCs w:val="28"/>
          <w:u w:val="none"/>
        </w:rPr>
        <w:t>拉放车时信号工擅离</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（八）</w:t>
      </w:r>
      <w:r>
        <w:rPr>
          <w:rFonts w:hint="eastAsia" w:ascii="仿宋" w:hAnsi="仿宋" w:eastAsia="仿宋" w:cs="仿宋"/>
          <w:color w:val="auto"/>
          <w:sz w:val="28"/>
          <w:szCs w:val="28"/>
          <w:u w:val="none"/>
        </w:rPr>
        <w:t>绞车运行时车辆不挂尾灯</w:t>
      </w:r>
      <w:r>
        <w:rPr>
          <w:rFonts w:hint="eastAsia" w:ascii="仿宋" w:hAnsi="仿宋" w:eastAsia="仿宋" w:cs="仿宋"/>
          <w:color w:val="auto"/>
          <w:sz w:val="28"/>
          <w:szCs w:val="28"/>
          <w:u w:val="none"/>
          <w:lang w:eastAsia="zh-CN"/>
        </w:rPr>
        <w:t>或红灯不亮</w:t>
      </w:r>
      <w:r>
        <w:rPr>
          <w:rFonts w:hint="eastAsia" w:ascii="仿宋" w:hAnsi="仿宋" w:eastAsia="仿宋" w:cs="仿宋"/>
          <w:color w:val="auto"/>
          <w:sz w:val="28"/>
          <w:szCs w:val="28"/>
          <w:u w:val="none"/>
        </w:rPr>
        <w:t>的</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（九）</w:t>
      </w:r>
      <w:r>
        <w:rPr>
          <w:rFonts w:hint="eastAsia" w:ascii="仿宋" w:hAnsi="仿宋" w:eastAsia="仿宋" w:cs="仿宋"/>
          <w:color w:val="auto"/>
          <w:sz w:val="28"/>
          <w:szCs w:val="28"/>
          <w:u w:val="none"/>
        </w:rPr>
        <w:t>斜巷上下车场把钩工违反规定顺序摘挂钩头</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w:t>
      </w:r>
      <w:r>
        <w:rPr>
          <w:rFonts w:hint="eastAsia" w:ascii="仿宋" w:hAnsi="仿宋" w:eastAsia="仿宋" w:cs="仿宋"/>
          <w:color w:val="auto"/>
          <w:sz w:val="28"/>
          <w:szCs w:val="28"/>
          <w:u w:val="none"/>
        </w:rPr>
        <w:t>斜巷绞车钩头不在本车场时，道岔未恢复直道状态（顺槽道岔除外）</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（十一）</w:t>
      </w:r>
      <w:r>
        <w:rPr>
          <w:rFonts w:hint="eastAsia" w:ascii="仿宋" w:hAnsi="仿宋" w:eastAsia="仿宋" w:cs="仿宋"/>
          <w:color w:val="auto"/>
          <w:sz w:val="28"/>
          <w:szCs w:val="28"/>
          <w:u w:val="none"/>
        </w:rPr>
        <w:t>临时在轨道上下山吊车装卸车时，下方没有采取防跑车措施的</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（十二）</w:t>
      </w:r>
      <w:r>
        <w:rPr>
          <w:rFonts w:hint="eastAsia" w:ascii="仿宋" w:hAnsi="仿宋" w:eastAsia="仿宋" w:cs="仿宋"/>
          <w:color w:val="auto"/>
          <w:sz w:val="28"/>
          <w:szCs w:val="28"/>
          <w:u w:val="none"/>
        </w:rPr>
        <w:t>大件装车超长、超宽、超高、无措施运输</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（十三）</w:t>
      </w:r>
      <w:r>
        <w:rPr>
          <w:rFonts w:hint="eastAsia" w:ascii="仿宋" w:hAnsi="仿宋" w:eastAsia="仿宋" w:cs="仿宋"/>
          <w:color w:val="auto"/>
          <w:sz w:val="28"/>
          <w:szCs w:val="28"/>
          <w:u w:val="none"/>
        </w:rPr>
        <w:t>轨道拉放平板车，安全设施不起作用</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（十四）</w:t>
      </w:r>
      <w:r>
        <w:rPr>
          <w:rFonts w:hint="eastAsia" w:ascii="仿宋" w:hAnsi="仿宋" w:eastAsia="仿宋" w:cs="仿宋"/>
          <w:color w:val="auto"/>
          <w:sz w:val="28"/>
          <w:szCs w:val="28"/>
          <w:u w:val="none"/>
        </w:rPr>
        <w:t>安全设施不完好提出不及时处理</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（十五）</w:t>
      </w:r>
      <w:r>
        <w:rPr>
          <w:rFonts w:hint="eastAsia" w:ascii="仿宋" w:hAnsi="仿宋" w:eastAsia="仿宋" w:cs="仿宋"/>
          <w:color w:val="auto"/>
          <w:sz w:val="28"/>
          <w:szCs w:val="28"/>
          <w:u w:val="none"/>
        </w:rPr>
        <w:t>各种安全设施不齐全或不正常使用</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lang w:eastAsia="zh-CN"/>
        </w:rPr>
      </w:pPr>
      <w:r>
        <w:rPr>
          <w:rFonts w:hint="eastAsia" w:ascii="仿宋" w:hAnsi="仿宋" w:eastAsia="仿宋" w:cs="仿宋"/>
          <w:color w:val="auto"/>
          <w:sz w:val="28"/>
          <w:szCs w:val="28"/>
          <w:u w:val="none"/>
          <w:lang w:eastAsia="zh-CN"/>
        </w:rPr>
        <w:t>（十六）</w:t>
      </w:r>
      <w:r>
        <w:rPr>
          <w:rFonts w:hint="eastAsia" w:ascii="仿宋" w:hAnsi="仿宋" w:eastAsia="仿宋" w:cs="仿宋"/>
          <w:color w:val="auto"/>
          <w:sz w:val="28"/>
          <w:szCs w:val="28"/>
          <w:u w:val="none"/>
        </w:rPr>
        <w:t>停车不用掩车木掩车或打“十”字木垛</w:t>
      </w:r>
      <w:r>
        <w:rPr>
          <w:rFonts w:hint="eastAsia" w:ascii="仿宋" w:hAnsi="仿宋" w:eastAsia="仿宋" w:cs="仿宋"/>
          <w:color w:val="auto"/>
          <w:sz w:val="28"/>
          <w:szCs w:val="28"/>
          <w:u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rPr>
      </w:pPr>
      <w:r>
        <w:rPr>
          <w:rFonts w:hint="eastAsia" w:ascii="仿宋" w:hAnsi="仿宋" w:eastAsia="仿宋" w:cs="仿宋"/>
          <w:color w:val="auto"/>
          <w:sz w:val="28"/>
          <w:szCs w:val="28"/>
          <w:u w:val="none"/>
          <w:lang w:eastAsia="zh-CN"/>
        </w:rPr>
        <w:t>（十七）</w:t>
      </w:r>
      <w:r>
        <w:rPr>
          <w:rFonts w:hint="eastAsia" w:ascii="仿宋" w:hAnsi="仿宋" w:eastAsia="仿宋" w:cs="仿宋"/>
          <w:color w:val="auto"/>
          <w:sz w:val="28"/>
          <w:szCs w:val="28"/>
          <w:u w:val="none"/>
        </w:rPr>
        <w:t>绞车在提升运输期间矿车销子没有插到位的。</w:t>
      </w:r>
    </w:p>
    <w:p>
      <w:pPr>
        <w:rPr>
          <w:rFonts w:hint="eastAsia" w:ascii="仿宋" w:hAnsi="仿宋" w:eastAsia="仿宋" w:cs="仿宋"/>
          <w:b/>
          <w:bCs/>
          <w:color w:val="auto"/>
          <w:kern w:val="0"/>
          <w:sz w:val="36"/>
          <w:szCs w:val="36"/>
          <w:lang w:eastAsia="zh-CN"/>
        </w:rPr>
      </w:pPr>
      <w:bookmarkStart w:id="459" w:name="_Toc6822"/>
      <w:bookmarkStart w:id="460" w:name="_Toc10470"/>
      <w:r>
        <w:rPr>
          <w:rFonts w:hint="eastAsia" w:ascii="仿宋" w:hAnsi="仿宋" w:eastAsia="仿宋" w:cs="仿宋"/>
          <w:b/>
          <w:bCs/>
          <w:color w:val="auto"/>
          <w:kern w:val="0"/>
          <w:sz w:val="36"/>
          <w:szCs w:val="36"/>
          <w:lang w:eastAsia="zh-CN"/>
        </w:rPr>
        <w:br w:type="page"/>
      </w:r>
    </w:p>
    <w:p>
      <w:pPr>
        <w:spacing w:before="312" w:beforeLines="100" w:after="312" w:afterLines="100"/>
        <w:jc w:val="center"/>
        <w:outlineLvl w:val="1"/>
        <w:rPr>
          <w:rFonts w:hint="eastAsia" w:ascii="仿宋" w:hAnsi="仿宋" w:eastAsia="仿宋" w:cs="仿宋"/>
          <w:b/>
          <w:bCs/>
          <w:color w:val="auto"/>
          <w:kern w:val="0"/>
          <w:sz w:val="36"/>
          <w:szCs w:val="36"/>
        </w:rPr>
      </w:pPr>
      <w:bookmarkStart w:id="461" w:name="_Toc772"/>
      <w:r>
        <w:rPr>
          <w:rFonts w:hint="eastAsia" w:ascii="仿宋" w:hAnsi="仿宋" w:eastAsia="仿宋" w:cs="仿宋"/>
          <w:b/>
          <w:bCs/>
          <w:color w:val="auto"/>
          <w:kern w:val="0"/>
          <w:sz w:val="36"/>
          <w:szCs w:val="36"/>
          <w:lang w:eastAsia="zh-CN"/>
        </w:rPr>
        <w:t>窄轨轨道工</w:t>
      </w:r>
      <w:bookmarkEnd w:id="459"/>
      <w:bookmarkEnd w:id="460"/>
      <w:bookmarkEnd w:id="461"/>
    </w:p>
    <w:tbl>
      <w:tblPr>
        <w:tblStyle w:val="12"/>
        <w:tblW w:w="9279" w:type="dxa"/>
        <w:tblInd w:w="-344" w:type="dxa"/>
        <w:tblLayout w:type="fixed"/>
        <w:tblCellMar>
          <w:top w:w="0" w:type="dxa"/>
          <w:left w:w="108" w:type="dxa"/>
          <w:bottom w:w="0" w:type="dxa"/>
          <w:right w:w="108" w:type="dxa"/>
        </w:tblCellMar>
      </w:tblPr>
      <w:tblGrid>
        <w:gridCol w:w="1163"/>
        <w:gridCol w:w="736"/>
        <w:gridCol w:w="2076"/>
        <w:gridCol w:w="1437"/>
        <w:gridCol w:w="3867"/>
      </w:tblGrid>
      <w:tr>
        <w:tblPrEx>
          <w:tblCellMar>
            <w:top w:w="0" w:type="dxa"/>
            <w:left w:w="108" w:type="dxa"/>
            <w:bottom w:w="0" w:type="dxa"/>
            <w:right w:w="108" w:type="dxa"/>
          </w:tblCellMar>
        </w:tblPrEx>
        <w:trPr>
          <w:trHeight w:val="1059" w:hRule="atLeast"/>
        </w:trPr>
        <w:tc>
          <w:tcPr>
            <w:tcW w:w="9279"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before="312" w:beforeLines="100" w:after="312" w:afterLines="100" w:line="200" w:lineRule="exact"/>
              <w:jc w:val="center"/>
              <w:textAlignment w:val="auto"/>
              <w:outlineLvl w:val="9"/>
              <w:rPr>
                <w:rFonts w:hint="eastAsia" w:ascii="仿宋" w:hAnsi="仿宋" w:eastAsia="仿宋" w:cs="仿宋"/>
                <w:color w:val="auto"/>
                <w:kern w:val="0"/>
                <w:sz w:val="21"/>
                <w:szCs w:val="21"/>
              </w:rPr>
            </w:pPr>
            <w:bookmarkStart w:id="462" w:name="_Toc27179"/>
            <w:bookmarkStart w:id="463" w:name="_Toc282"/>
            <w:r>
              <w:rPr>
                <w:rFonts w:hint="eastAsia" w:ascii="仿宋" w:hAnsi="仿宋" w:eastAsia="仿宋" w:cs="仿宋"/>
                <w:b w:val="0"/>
                <w:bCs w:val="0"/>
                <w:color w:val="auto"/>
                <w:kern w:val="0"/>
                <w:sz w:val="21"/>
                <w:szCs w:val="21"/>
                <w:lang w:eastAsia="zh-CN"/>
              </w:rPr>
              <w:t>窄轨轨道工</w:t>
            </w:r>
            <w:r>
              <w:rPr>
                <w:rFonts w:hint="eastAsia" w:ascii="仿宋" w:hAnsi="仿宋" w:eastAsia="仿宋" w:cs="仿宋"/>
                <w:b w:val="0"/>
                <w:bCs w:val="0"/>
                <w:color w:val="auto"/>
                <w:kern w:val="0"/>
                <w:sz w:val="21"/>
                <w:szCs w:val="21"/>
              </w:rPr>
              <w:t>风险告知卡</w:t>
            </w:r>
            <w:bookmarkEnd w:id="462"/>
            <w:bookmarkEnd w:id="463"/>
          </w:p>
        </w:tc>
      </w:tr>
      <w:tr>
        <w:tblPrEx>
          <w:tblCellMar>
            <w:top w:w="0" w:type="dxa"/>
            <w:left w:w="108" w:type="dxa"/>
            <w:bottom w:w="0" w:type="dxa"/>
            <w:right w:w="108" w:type="dxa"/>
          </w:tblCellMar>
        </w:tblPrEx>
        <w:trPr>
          <w:trHeight w:val="1537" w:hRule="atLeast"/>
        </w:trPr>
        <w:tc>
          <w:tcPr>
            <w:tcW w:w="1899" w:type="dxa"/>
            <w:gridSpan w:val="2"/>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07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冒顶（片帮）、运输、物体打击、职业病危害</w:t>
            </w:r>
          </w:p>
        </w:tc>
        <w:tc>
          <w:tcPr>
            <w:tcW w:w="14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86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8650583</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575"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30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520"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未持证上岗</w:t>
            </w:r>
            <w:r>
              <w:rPr>
                <w:rFonts w:hint="eastAsia" w:ascii="仿宋" w:hAnsi="仿宋" w:eastAsia="仿宋" w:cs="仿宋"/>
                <w:color w:val="auto"/>
                <w:kern w:val="0"/>
                <w:sz w:val="21"/>
                <w:szCs w:val="21"/>
                <w:lang w:eastAsia="zh-CN"/>
              </w:rPr>
              <w:t>。</w:t>
            </w:r>
          </w:p>
        </w:tc>
        <w:tc>
          <w:tcPr>
            <w:tcW w:w="530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经培训合格后，持证上岗</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1000"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施工人员进入施工地点前，未检查巷道中有害气体</w:t>
            </w:r>
            <w:r>
              <w:rPr>
                <w:rFonts w:hint="eastAsia" w:ascii="仿宋" w:hAnsi="仿宋" w:eastAsia="仿宋" w:cs="仿宋"/>
                <w:color w:val="auto"/>
                <w:kern w:val="0"/>
                <w:sz w:val="21"/>
                <w:szCs w:val="21"/>
                <w:lang w:eastAsia="zh-CN"/>
              </w:rPr>
              <w:t>、未检查巷道支护情况。</w:t>
            </w:r>
          </w:p>
        </w:tc>
        <w:tc>
          <w:tcPr>
            <w:tcW w:w="530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施工人员进入施工地点前，必须有专人用专用仪器检查巷道中有害气体</w:t>
            </w:r>
            <w:r>
              <w:rPr>
                <w:rFonts w:hint="eastAsia" w:ascii="仿宋" w:hAnsi="仿宋" w:eastAsia="仿宋" w:cs="仿宋"/>
                <w:color w:val="auto"/>
                <w:kern w:val="0"/>
                <w:sz w:val="21"/>
                <w:szCs w:val="21"/>
                <w:lang w:eastAsia="zh-CN"/>
              </w:rPr>
              <w:t>、必须有专人检查巷道支护情况。</w:t>
            </w:r>
          </w:p>
        </w:tc>
      </w:tr>
      <w:tr>
        <w:tblPrEx>
          <w:tblCellMar>
            <w:top w:w="0" w:type="dxa"/>
            <w:left w:w="108" w:type="dxa"/>
            <w:bottom w:w="0" w:type="dxa"/>
            <w:right w:w="108" w:type="dxa"/>
          </w:tblCellMar>
        </w:tblPrEx>
        <w:trPr>
          <w:trHeight w:val="1537"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用钎子和锤拆除矸石、混凝土道床，钎子和锤滑脱伤人风险。</w:t>
            </w:r>
          </w:p>
        </w:tc>
        <w:tc>
          <w:tcPr>
            <w:tcW w:w="530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3.</w:t>
            </w:r>
            <w:r>
              <w:rPr>
                <w:rFonts w:hint="eastAsia" w:ascii="仿宋" w:hAnsi="仿宋" w:eastAsia="仿宋" w:cs="仿宋"/>
                <w:color w:val="auto"/>
                <w:kern w:val="0"/>
                <w:sz w:val="21"/>
                <w:szCs w:val="21"/>
              </w:rPr>
              <w:t>用钎子和锤拆除歼石、混凝土道床时，打锤人操作不准戴手套，不准和掌钎人站在一条线上</w:t>
            </w:r>
            <w:r>
              <w:rPr>
                <w:rFonts w:hint="eastAsia" w:ascii="仿宋" w:hAnsi="仿宋" w:eastAsia="仿宋" w:cs="仿宋"/>
                <w:color w:val="auto"/>
                <w:kern w:val="0"/>
                <w:sz w:val="21"/>
                <w:szCs w:val="21"/>
                <w:lang w:eastAsia="zh-CN"/>
              </w:rPr>
              <w:t>，造作人员必须戴护目镜。</w:t>
            </w:r>
          </w:p>
        </w:tc>
      </w:tr>
      <w:tr>
        <w:tblPrEx>
          <w:tblCellMar>
            <w:top w:w="0" w:type="dxa"/>
            <w:left w:w="108" w:type="dxa"/>
            <w:bottom w:w="0" w:type="dxa"/>
            <w:right w:w="108" w:type="dxa"/>
          </w:tblCellMar>
        </w:tblPrEx>
        <w:trPr>
          <w:trHeight w:val="1028"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使用撬棍起道或起道钉时压撸挤手</w:t>
            </w:r>
            <w:r>
              <w:rPr>
                <w:rFonts w:hint="eastAsia" w:ascii="仿宋" w:hAnsi="仿宋" w:eastAsia="仿宋" w:cs="仿宋"/>
                <w:color w:val="auto"/>
                <w:kern w:val="0"/>
                <w:sz w:val="21"/>
                <w:szCs w:val="21"/>
                <w:lang w:eastAsia="zh-CN"/>
              </w:rPr>
              <w:t>；砸道钉时，操作不规范伤手风险。</w:t>
            </w:r>
          </w:p>
        </w:tc>
        <w:tc>
          <w:tcPr>
            <w:tcW w:w="530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4.</w:t>
            </w:r>
            <w:r>
              <w:rPr>
                <w:rFonts w:hint="eastAsia" w:ascii="仿宋" w:hAnsi="仿宋" w:eastAsia="仿宋" w:cs="仿宋"/>
                <w:color w:val="auto"/>
                <w:kern w:val="0"/>
                <w:sz w:val="21"/>
                <w:szCs w:val="21"/>
              </w:rPr>
              <w:t>不准手握满把，以防压手</w:t>
            </w:r>
            <w:r>
              <w:rPr>
                <w:rFonts w:hint="eastAsia" w:ascii="仿宋" w:hAnsi="仿宋" w:eastAsia="仿宋" w:cs="仿宋"/>
                <w:color w:val="auto"/>
                <w:kern w:val="0"/>
                <w:sz w:val="21"/>
                <w:szCs w:val="21"/>
                <w:lang w:eastAsia="zh-CN"/>
              </w:rPr>
              <w:t>；栽道钉操作必须手心向上，用锤轻轻稳牢，随后再加力钉进去。</w:t>
            </w:r>
          </w:p>
        </w:tc>
      </w:tr>
      <w:tr>
        <w:tblPrEx>
          <w:tblCellMar>
            <w:top w:w="0" w:type="dxa"/>
            <w:left w:w="108" w:type="dxa"/>
            <w:bottom w:w="0" w:type="dxa"/>
            <w:right w:w="108" w:type="dxa"/>
          </w:tblCellMar>
        </w:tblPrEx>
        <w:trPr>
          <w:trHeight w:val="1537" w:hRule="atLeast"/>
        </w:trPr>
        <w:tc>
          <w:tcPr>
            <w:tcW w:w="3975"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使用起道机或千斤顶时，摆放歪斜滑倒伤人风险。操作人员的头部和手臂在千斤顶、起道机压杆行程范围内。</w:t>
            </w:r>
          </w:p>
        </w:tc>
        <w:tc>
          <w:tcPr>
            <w:tcW w:w="530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5.</w:t>
            </w:r>
            <w:r>
              <w:rPr>
                <w:rFonts w:hint="eastAsia" w:ascii="仿宋" w:hAnsi="仿宋" w:eastAsia="仿宋" w:cs="仿宋"/>
                <w:color w:val="auto"/>
                <w:kern w:val="0"/>
                <w:sz w:val="21"/>
                <w:szCs w:val="21"/>
              </w:rPr>
              <w:t>使用起道机或千斤顶时，要垂直放正摆放牢固，不准歪斜。操作人员的头部和手臂要躲开压杆行程范围。</w:t>
            </w:r>
          </w:p>
        </w:tc>
      </w:tr>
      <w:tr>
        <w:tblPrEx>
          <w:tblCellMar>
            <w:top w:w="0" w:type="dxa"/>
            <w:left w:w="108" w:type="dxa"/>
            <w:bottom w:w="0" w:type="dxa"/>
            <w:right w:w="108" w:type="dxa"/>
          </w:tblCellMar>
        </w:tblPrEx>
        <w:trPr>
          <w:trHeight w:val="1304" w:hRule="atLeast"/>
        </w:trPr>
        <w:tc>
          <w:tcPr>
            <w:tcW w:w="1163"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11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2184" w:hRule="atLeast"/>
        </w:trPr>
        <w:tc>
          <w:tcPr>
            <w:tcW w:w="1163"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autoSpaceDN/>
              <w:bidi w:val="0"/>
              <w:adjustRightInd/>
              <w:spacing w:line="400" w:lineRule="exact"/>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11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发生事故后，严格按照“及时汇报、积极抢救、安全撤离、妥善避灾”原则进行自救、互救</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kinsoku/>
              <w:wordWrap/>
              <w:overflowPunct/>
              <w:topLinePunct w:val="0"/>
              <w:autoSpaceDE/>
              <w:autoSpaceDN/>
              <w:bidi w:val="0"/>
              <w:adjustRightInd/>
              <w:spacing w:line="400" w:lineRule="exact"/>
              <w:ind w:firstLine="420" w:firstLineChars="200"/>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2.</w:t>
            </w:r>
            <w:r>
              <w:rPr>
                <w:rFonts w:hint="eastAsia" w:ascii="仿宋" w:hAnsi="仿宋" w:eastAsia="仿宋" w:cs="仿宋"/>
                <w:color w:val="auto"/>
                <w:kern w:val="0"/>
                <w:sz w:val="21"/>
                <w:szCs w:val="21"/>
              </w:rPr>
              <w:t>抢救伤员时遵循“三先三后”原则，即：对窒息或心跳呼吸停止不久的伤员必须先复苏后搬运，对出血伤员必须先止血后搬运，对骨折伤员先固定后搬运</w:t>
            </w:r>
            <w:r>
              <w:rPr>
                <w:rFonts w:hint="eastAsia" w:ascii="仿宋" w:hAnsi="仿宋" w:eastAsia="仿宋" w:cs="仿宋"/>
                <w:color w:val="auto"/>
                <w:kern w:val="0"/>
                <w:sz w:val="21"/>
                <w:szCs w:val="21"/>
                <w:lang w:eastAsia="zh-CN"/>
              </w:rPr>
              <w:t>。</w:t>
            </w:r>
          </w:p>
          <w:p>
            <w:pPr>
              <w:keepNext w:val="0"/>
              <w:keepLines w:val="0"/>
              <w:pageBreakBefore w:val="0"/>
              <w:widowControl/>
              <w:numPr>
                <w:ilvl w:val="0"/>
                <w:numId w:val="0"/>
              </w:numPr>
              <w:kinsoku/>
              <w:wordWrap/>
              <w:overflowPunct/>
              <w:topLinePunct w:val="0"/>
              <w:autoSpaceDE/>
              <w:autoSpaceDN/>
              <w:bidi w:val="0"/>
              <w:adjustRightInd/>
              <w:spacing w:line="400" w:lineRule="exact"/>
              <w:ind w:leftChars="0" w:firstLine="420" w:firstLineChars="200"/>
              <w:jc w:val="left"/>
              <w:textAlignment w:val="auto"/>
              <w:outlineLvl w:val="9"/>
              <w:rPr>
                <w:rFonts w:hint="eastAsia" w:ascii="仿宋" w:hAnsi="仿宋" w:eastAsia="仿宋" w:cs="仿宋"/>
                <w:color w:val="auto"/>
                <w:kern w:val="0"/>
                <w:sz w:val="21"/>
                <w:szCs w:val="21"/>
                <w:lang w:val="en-US" w:eastAsia="zh-CN"/>
              </w:rPr>
            </w:pPr>
            <w:r>
              <w:rPr>
                <w:rFonts w:hint="eastAsia" w:ascii="仿宋" w:hAnsi="仿宋" w:eastAsia="仿宋" w:cs="仿宋"/>
                <w:color w:val="auto"/>
                <w:kern w:val="0"/>
                <w:sz w:val="21"/>
                <w:szCs w:val="21"/>
              </w:rPr>
              <w:t>3.熟悉全矿井巷道布置情况，牢记避灾路线</w:t>
            </w:r>
            <w:r>
              <w:rPr>
                <w:rFonts w:hint="eastAsia" w:ascii="仿宋" w:hAnsi="仿宋" w:eastAsia="仿宋" w:cs="仿宋"/>
                <w:color w:val="auto"/>
                <w:kern w:val="0"/>
                <w:sz w:val="21"/>
                <w:szCs w:val="21"/>
                <w:lang w:eastAsia="zh-CN"/>
              </w:rPr>
              <w:t>。</w:t>
            </w:r>
          </w:p>
        </w:tc>
      </w:tr>
    </w:tbl>
    <w:p>
      <w:pPr>
        <w:keepNext w:val="0"/>
        <w:keepLines w:val="0"/>
        <w:pageBreakBefore w:val="0"/>
        <w:kinsoku/>
        <w:wordWrap/>
        <w:overflowPunct/>
        <w:topLinePunct w:val="0"/>
        <w:autoSpaceDE/>
        <w:autoSpaceDN/>
        <w:bidi w:val="0"/>
        <w:adjustRightInd/>
        <w:textAlignment w:val="auto"/>
        <w:outlineLvl w:val="9"/>
        <w:rPr>
          <w:color w:val="auto"/>
        </w:rPr>
      </w:pPr>
    </w:p>
    <w:tbl>
      <w:tblPr>
        <w:tblStyle w:val="12"/>
        <w:tblW w:w="9315" w:type="dxa"/>
        <w:tblInd w:w="-434" w:type="dxa"/>
        <w:tblLayout w:type="fixed"/>
        <w:tblCellMar>
          <w:top w:w="0" w:type="dxa"/>
          <w:left w:w="108" w:type="dxa"/>
          <w:bottom w:w="0" w:type="dxa"/>
          <w:right w:w="108" w:type="dxa"/>
        </w:tblCellMar>
      </w:tblPr>
      <w:tblGrid>
        <w:gridCol w:w="5485"/>
        <w:gridCol w:w="3830"/>
      </w:tblGrid>
      <w:tr>
        <w:tblPrEx>
          <w:tblCellMar>
            <w:top w:w="0" w:type="dxa"/>
            <w:left w:w="108" w:type="dxa"/>
            <w:bottom w:w="0" w:type="dxa"/>
            <w:right w:w="108" w:type="dxa"/>
          </w:tblCellMar>
        </w:tblPrEx>
        <w:trPr>
          <w:trHeight w:val="579" w:hRule="atLeast"/>
        </w:trPr>
        <w:tc>
          <w:tcPr>
            <w:tcW w:w="931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before="100" w:beforeAutospacing="1" w:after="100" w:afterAutospacing="1"/>
              <w:ind w:firstLine="3584" w:firstLineChars="1700"/>
              <w:jc w:val="both"/>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bCs/>
                <w:color w:val="auto"/>
                <w:kern w:val="0"/>
                <w:sz w:val="21"/>
                <w:szCs w:val="21"/>
                <w:lang w:eastAsia="zh-CN"/>
              </w:rPr>
              <w:t>窄轨轨道工</w:t>
            </w:r>
            <w:r>
              <w:rPr>
                <w:rFonts w:hint="eastAsia" w:ascii="仿宋" w:hAnsi="仿宋" w:eastAsia="仿宋" w:cs="仿宋"/>
                <w:b/>
                <w:bCs/>
                <w:color w:val="auto"/>
                <w:kern w:val="0"/>
                <w:sz w:val="21"/>
                <w:szCs w:val="21"/>
              </w:rPr>
              <w:t>安全提示卡</w:t>
            </w:r>
          </w:p>
        </w:tc>
      </w:tr>
      <w:tr>
        <w:tblPrEx>
          <w:tblCellMar>
            <w:top w:w="0" w:type="dxa"/>
            <w:left w:w="108" w:type="dxa"/>
            <w:bottom w:w="0" w:type="dxa"/>
            <w:right w:w="108" w:type="dxa"/>
          </w:tblCellMar>
        </w:tblPrEx>
        <w:trPr>
          <w:trHeight w:val="700" w:hRule="atLeast"/>
        </w:trPr>
        <w:tc>
          <w:tcPr>
            <w:tcW w:w="548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操作前检查</w:t>
            </w:r>
          </w:p>
        </w:tc>
        <w:tc>
          <w:tcPr>
            <w:tcW w:w="3830"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操作后确认</w:t>
            </w:r>
          </w:p>
        </w:tc>
      </w:tr>
      <w:tr>
        <w:tblPrEx>
          <w:tblCellMar>
            <w:top w:w="0" w:type="dxa"/>
            <w:left w:w="108" w:type="dxa"/>
            <w:bottom w:w="0" w:type="dxa"/>
            <w:right w:w="108" w:type="dxa"/>
          </w:tblCellMar>
        </w:tblPrEx>
        <w:trPr>
          <w:trHeight w:val="673" w:hRule="atLeast"/>
        </w:trPr>
        <w:tc>
          <w:tcPr>
            <w:tcW w:w="54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1.顶帮（井上作业无此项）</w:t>
            </w:r>
          </w:p>
        </w:tc>
        <w:tc>
          <w:tcPr>
            <w:tcW w:w="38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textAlignment w:val="auto"/>
              <w:outlineLvl w:val="9"/>
              <w:rPr>
                <w:rFonts w:hint="eastAsia" w:ascii="仿宋" w:hAnsi="仿宋" w:eastAsia="仿宋" w:cs="仿宋"/>
                <w:b w:val="0"/>
                <w:bCs w:val="0"/>
                <w:color w:val="auto"/>
                <w:kern w:val="0"/>
                <w:sz w:val="21"/>
                <w:szCs w:val="21"/>
                <w:lang w:eastAsia="zh-CN"/>
              </w:rPr>
            </w:pPr>
            <w:r>
              <w:rPr>
                <w:rFonts w:hint="eastAsia" w:ascii="仿宋" w:hAnsi="仿宋" w:eastAsia="仿宋" w:cs="仿宋"/>
                <w:b w:val="0"/>
                <w:bCs w:val="0"/>
                <w:color w:val="auto"/>
                <w:kern w:val="0"/>
                <w:sz w:val="21"/>
                <w:szCs w:val="21"/>
              </w:rPr>
              <w:t>★1.</w:t>
            </w:r>
            <w:r>
              <w:rPr>
                <w:rFonts w:hint="eastAsia" w:ascii="仿宋" w:hAnsi="仿宋" w:eastAsia="仿宋" w:cs="仿宋"/>
                <w:b w:val="0"/>
                <w:bCs w:val="0"/>
                <w:color w:val="auto"/>
                <w:kern w:val="0"/>
                <w:sz w:val="21"/>
                <w:szCs w:val="21"/>
                <w:lang w:eastAsia="zh-CN"/>
              </w:rPr>
              <w:t>站位</w:t>
            </w:r>
          </w:p>
        </w:tc>
      </w:tr>
      <w:tr>
        <w:tblPrEx>
          <w:tblCellMar>
            <w:top w:w="0" w:type="dxa"/>
            <w:left w:w="108" w:type="dxa"/>
            <w:bottom w:w="0" w:type="dxa"/>
            <w:right w:w="108" w:type="dxa"/>
          </w:tblCellMar>
        </w:tblPrEx>
        <w:trPr>
          <w:trHeight w:val="594" w:hRule="atLeast"/>
        </w:trPr>
        <w:tc>
          <w:tcPr>
            <w:tcW w:w="54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2.防护用品</w:t>
            </w:r>
          </w:p>
        </w:tc>
        <w:tc>
          <w:tcPr>
            <w:tcW w:w="3830" w:type="dxa"/>
            <w:tcBorders>
              <w:top w:val="single" w:color="auto" w:sz="4" w:space="0"/>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2.工具、材料</w:t>
            </w:r>
          </w:p>
        </w:tc>
      </w:tr>
      <w:tr>
        <w:tblPrEx>
          <w:tblCellMar>
            <w:top w:w="0" w:type="dxa"/>
            <w:left w:w="108" w:type="dxa"/>
            <w:bottom w:w="0" w:type="dxa"/>
            <w:right w:w="108" w:type="dxa"/>
          </w:tblCellMar>
        </w:tblPrEx>
        <w:trPr>
          <w:trHeight w:val="577" w:hRule="atLeast"/>
        </w:trPr>
        <w:tc>
          <w:tcPr>
            <w:tcW w:w="54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3.工具、材料</w:t>
            </w:r>
          </w:p>
        </w:tc>
        <w:tc>
          <w:tcPr>
            <w:tcW w:w="383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p>
        </w:tc>
      </w:tr>
      <w:tr>
        <w:tblPrEx>
          <w:tblCellMar>
            <w:top w:w="0" w:type="dxa"/>
            <w:left w:w="108" w:type="dxa"/>
            <w:bottom w:w="0" w:type="dxa"/>
            <w:right w:w="108" w:type="dxa"/>
          </w:tblCellMar>
        </w:tblPrEx>
        <w:trPr>
          <w:trHeight w:val="534" w:hRule="atLeast"/>
        </w:trPr>
        <w:tc>
          <w:tcPr>
            <w:tcW w:w="54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★4.站位</w:t>
            </w:r>
          </w:p>
        </w:tc>
        <w:tc>
          <w:tcPr>
            <w:tcW w:w="3830"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210" w:firstLineChars="100"/>
              <w:textAlignment w:val="auto"/>
              <w:outlineLvl w:val="9"/>
              <w:rPr>
                <w:rFonts w:hint="eastAsia" w:ascii="仿宋" w:hAnsi="仿宋" w:eastAsia="仿宋" w:cs="仿宋"/>
                <w:b w:val="0"/>
                <w:bCs w:val="0"/>
                <w:color w:val="auto"/>
                <w:kern w:val="0"/>
                <w:sz w:val="21"/>
                <w:szCs w:val="21"/>
              </w:rPr>
            </w:pPr>
          </w:p>
        </w:tc>
      </w:tr>
      <w:tr>
        <w:tblPrEx>
          <w:tblCellMar>
            <w:top w:w="0" w:type="dxa"/>
            <w:left w:w="108" w:type="dxa"/>
            <w:bottom w:w="0" w:type="dxa"/>
            <w:right w:w="108" w:type="dxa"/>
          </w:tblCellMar>
        </w:tblPrEx>
        <w:trPr>
          <w:trHeight w:val="1087" w:hRule="atLeast"/>
        </w:trPr>
        <w:tc>
          <w:tcPr>
            <w:tcW w:w="931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11" w:firstLineChars="196"/>
              <w:textAlignment w:val="auto"/>
              <w:outlineLvl w:val="9"/>
              <w:rPr>
                <w:rFonts w:hint="eastAsia" w:ascii="仿宋" w:hAnsi="仿宋" w:eastAsia="仿宋" w:cs="仿宋"/>
                <w:b w:val="0"/>
                <w:bCs w:val="0"/>
                <w:color w:val="auto"/>
                <w:kern w:val="0"/>
                <w:sz w:val="21"/>
                <w:szCs w:val="21"/>
              </w:rPr>
            </w:pPr>
            <w:r>
              <w:rPr>
                <w:rFonts w:hint="eastAsia" w:ascii="仿宋" w:hAnsi="仿宋" w:eastAsia="仿宋" w:cs="仿宋"/>
                <w:b w:val="0"/>
                <w:bCs w:val="0"/>
                <w:color w:val="auto"/>
                <w:kern w:val="0"/>
                <w:sz w:val="21"/>
                <w:szCs w:val="21"/>
              </w:rPr>
              <w:t>注：第一次按操作前内容逐项检查并确认，存在问题整改后再确认；中间再次操作只检查带“★”部分；任务全部结束后按操作后内容逐项检查并确认。</w:t>
            </w:r>
          </w:p>
        </w:tc>
      </w:tr>
    </w:tbl>
    <w:p>
      <w:pPr>
        <w:keepNext w:val="0"/>
        <w:keepLines w:val="0"/>
        <w:pageBreakBefore w:val="0"/>
        <w:tabs>
          <w:tab w:val="left" w:pos="3615"/>
          <w:tab w:val="center" w:pos="4314"/>
        </w:tabs>
        <w:kinsoku/>
        <w:wordWrap/>
        <w:overflowPunct/>
        <w:topLinePunct w:val="0"/>
        <w:autoSpaceDE/>
        <w:autoSpaceDN/>
        <w:bidi w:val="0"/>
        <w:adjustRightInd/>
        <w:spacing w:line="420" w:lineRule="exact"/>
        <w:ind w:firstLine="3150" w:firstLineChars="1500"/>
        <w:jc w:val="left"/>
        <w:textAlignment w:val="auto"/>
        <w:outlineLvl w:val="9"/>
        <w:rPr>
          <w:rFonts w:hint="eastAsia" w:ascii="仿宋" w:hAnsi="仿宋" w:eastAsia="仿宋" w:cs="仿宋"/>
          <w:b/>
          <w:color w:val="auto"/>
          <w:sz w:val="24"/>
        </w:rPr>
      </w:pPr>
      <w:r>
        <w:rPr>
          <w:rFonts w:hint="eastAsia" w:ascii="仿宋" w:hAnsi="仿宋" w:eastAsia="仿宋" w:cs="仿宋"/>
          <w:b w:val="0"/>
          <w:bCs w:val="0"/>
          <w:color w:val="auto"/>
          <w:kern w:val="0"/>
          <w:sz w:val="21"/>
          <w:szCs w:val="21"/>
          <w:lang w:eastAsia="zh-CN"/>
        </w:rPr>
        <w:t>窄轨轨道工</w:t>
      </w:r>
      <w:r>
        <w:rPr>
          <w:rFonts w:hint="eastAsia" w:ascii="仿宋" w:hAnsi="仿宋" w:eastAsia="仿宋" w:cs="仿宋"/>
          <w:b w:val="0"/>
          <w:bCs w:val="0"/>
          <w:color w:val="auto"/>
          <w:sz w:val="21"/>
          <w:szCs w:val="21"/>
        </w:rPr>
        <w:t>单元检查表</w:t>
      </w:r>
    </w:p>
    <w:tbl>
      <w:tblPr>
        <w:tblStyle w:val="12"/>
        <w:tblpPr w:leftFromText="180" w:rightFromText="180" w:vertAnchor="text" w:horzAnchor="margin" w:tblpXSpec="center" w:tblpY="202"/>
        <w:tblW w:w="9291" w:type="dxa"/>
        <w:tblInd w:w="13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9291"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防护用品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exact"/>
        </w:trPr>
        <w:tc>
          <w:tcPr>
            <w:tcW w:w="9291"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工器具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exact"/>
        </w:trPr>
        <w:tc>
          <w:tcPr>
            <w:tcW w:w="9291"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人员站位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9291"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安全设施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trPr>
        <w:tc>
          <w:tcPr>
            <w:tcW w:w="9291" w:type="dxa"/>
            <w:vAlign w:val="center"/>
          </w:tcPr>
          <w:p>
            <w:pPr>
              <w:keepNext w:val="0"/>
              <w:keepLines w:val="0"/>
              <w:pageBreakBefore w:val="0"/>
              <w:kinsoku/>
              <w:wordWrap/>
              <w:overflowPunct/>
              <w:topLinePunct w:val="0"/>
              <w:autoSpaceDE/>
              <w:autoSpaceDN/>
              <w:bidi w:val="0"/>
              <w:adjustRightInd/>
              <w:spacing w:line="420" w:lineRule="exact"/>
              <w:textAlignment w:val="auto"/>
              <w:outlineLvl w:val="9"/>
              <w:rPr>
                <w:rFonts w:hint="eastAsia" w:ascii="仿宋" w:hAnsi="仿宋" w:eastAsia="仿宋" w:cs="仿宋"/>
                <w:color w:val="auto"/>
                <w:sz w:val="21"/>
                <w:szCs w:val="21"/>
                <w:lang w:eastAsia="zh-CN"/>
              </w:rPr>
            </w:pPr>
            <w:r>
              <w:rPr>
                <w:rFonts w:hint="eastAsia" w:ascii="仿宋" w:hAnsi="仿宋" w:eastAsia="仿宋" w:cs="仿宋"/>
                <w:color w:val="auto"/>
                <w:sz w:val="21"/>
                <w:szCs w:val="21"/>
                <w:lang w:eastAsia="zh-CN"/>
              </w:rPr>
              <w:t>轨道质量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exact"/>
        </w:trPr>
        <w:tc>
          <w:tcPr>
            <w:tcW w:w="9291" w:type="dxa"/>
            <w:vAlign w:val="center"/>
          </w:tcPr>
          <w:p>
            <w:pPr>
              <w:keepNext w:val="0"/>
              <w:keepLines w:val="0"/>
              <w:pageBreakBefore w:val="0"/>
              <w:tabs>
                <w:tab w:val="center" w:pos="4153"/>
                <w:tab w:val="right" w:pos="8306"/>
              </w:tabs>
              <w:kinsoku/>
              <w:wordWrap/>
              <w:overflowPunct/>
              <w:topLinePunct w:val="0"/>
              <w:autoSpaceDE/>
              <w:autoSpaceDN/>
              <w:bidi w:val="0"/>
              <w:adjustRightInd/>
              <w:snapToGrid w:val="0"/>
              <w:spacing w:line="420" w:lineRule="exact"/>
              <w:textAlignment w:val="auto"/>
              <w:outlineLvl w:val="9"/>
              <w:rPr>
                <w:rFonts w:hint="eastAsia" w:ascii="仿宋" w:hAnsi="仿宋" w:eastAsia="仿宋" w:cs="仿宋"/>
                <w:b/>
                <w:color w:val="auto"/>
                <w:sz w:val="21"/>
                <w:szCs w:val="21"/>
              </w:rPr>
            </w:pPr>
            <w:r>
              <w:rPr>
                <w:rFonts w:hint="eastAsia" w:ascii="仿宋" w:hAnsi="仿宋" w:eastAsia="仿宋" w:cs="仿宋"/>
                <w:b w:val="0"/>
                <w:bCs/>
                <w:color w:val="auto"/>
                <w:sz w:val="21"/>
                <w:szCs w:val="21"/>
              </w:rPr>
              <w:t>接班后逐项检查并确认，存在问题整改后再确认。</w:t>
            </w:r>
          </w:p>
        </w:tc>
      </w:tr>
    </w:tbl>
    <w:p>
      <w:pPr>
        <w:keepNext w:val="0"/>
        <w:keepLines w:val="0"/>
        <w:pageBreakBefore w:val="0"/>
        <w:kinsoku/>
        <w:wordWrap/>
        <w:overflowPunct/>
        <w:topLinePunct w:val="0"/>
        <w:autoSpaceDE/>
        <w:autoSpaceDN/>
        <w:bidi w:val="0"/>
        <w:adjustRightInd/>
        <w:spacing w:line="380" w:lineRule="exact"/>
        <w:textAlignment w:val="auto"/>
        <w:outlineLvl w:val="9"/>
        <w:rPr>
          <w:rFonts w:hint="eastAsia" w:ascii="仿宋" w:hAnsi="仿宋" w:eastAsia="仿宋" w:cs="仿宋"/>
          <w:color w:val="auto"/>
          <w:sz w:val="21"/>
          <w:szCs w:val="21"/>
        </w:rPr>
      </w:pPr>
    </w:p>
    <w:tbl>
      <w:tblPr>
        <w:tblStyle w:val="12"/>
        <w:tblW w:w="9340" w:type="dxa"/>
        <w:jc w:val="center"/>
        <w:tblLayout w:type="fixed"/>
        <w:tblCellMar>
          <w:top w:w="0" w:type="dxa"/>
          <w:left w:w="108" w:type="dxa"/>
          <w:bottom w:w="0" w:type="dxa"/>
          <w:right w:w="108" w:type="dxa"/>
        </w:tblCellMar>
      </w:tblPr>
      <w:tblGrid>
        <w:gridCol w:w="795"/>
        <w:gridCol w:w="1341"/>
        <w:gridCol w:w="7204"/>
      </w:tblGrid>
      <w:tr>
        <w:tblPrEx>
          <w:tblCellMar>
            <w:top w:w="0" w:type="dxa"/>
            <w:left w:w="108" w:type="dxa"/>
            <w:bottom w:w="0" w:type="dxa"/>
            <w:right w:w="108" w:type="dxa"/>
          </w:tblCellMar>
        </w:tblPrEx>
        <w:trPr>
          <w:trHeight w:val="217" w:hRule="atLeast"/>
          <w:jc w:val="center"/>
        </w:trPr>
        <w:tc>
          <w:tcPr>
            <w:tcW w:w="9340"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lang w:eastAsia="zh-CN"/>
              </w:rPr>
              <w:t>窄轨轨道工操作过程注意事项</w:t>
            </w:r>
          </w:p>
        </w:tc>
      </w:tr>
      <w:tr>
        <w:tblPrEx>
          <w:tblCellMar>
            <w:top w:w="0" w:type="dxa"/>
            <w:left w:w="108" w:type="dxa"/>
            <w:bottom w:w="0" w:type="dxa"/>
            <w:right w:w="108" w:type="dxa"/>
          </w:tblCellMar>
        </w:tblPrEx>
        <w:trPr>
          <w:trHeight w:val="217" w:hRule="atLeast"/>
          <w:jc w:val="center"/>
        </w:trPr>
        <w:tc>
          <w:tcPr>
            <w:tcW w:w="79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序号</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提示词</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主要内容</w:t>
            </w:r>
          </w:p>
        </w:tc>
      </w:tr>
      <w:tr>
        <w:tblPrEx>
          <w:tblCellMar>
            <w:top w:w="0" w:type="dxa"/>
            <w:left w:w="108" w:type="dxa"/>
            <w:bottom w:w="0" w:type="dxa"/>
            <w:right w:w="108" w:type="dxa"/>
          </w:tblCellMar>
        </w:tblPrEx>
        <w:trPr>
          <w:trHeight w:val="217" w:hRule="atLeast"/>
          <w:jc w:val="center"/>
        </w:trPr>
        <w:tc>
          <w:tcPr>
            <w:tcW w:w="795"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1</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看</w:t>
            </w:r>
            <w:r>
              <w:rPr>
                <w:rFonts w:hint="eastAsia" w:ascii="仿宋" w:hAnsi="仿宋" w:eastAsia="仿宋" w:cs="仿宋"/>
                <w:color w:val="auto"/>
                <w:kern w:val="0"/>
                <w:sz w:val="21"/>
                <w:szCs w:val="21"/>
                <w:lang w:eastAsia="zh-CN"/>
              </w:rPr>
              <w:t>防护</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正确使用配备安全防护用品。</w:t>
            </w:r>
          </w:p>
        </w:tc>
      </w:tr>
      <w:tr>
        <w:tblPrEx>
          <w:tblCellMar>
            <w:top w:w="0" w:type="dxa"/>
            <w:left w:w="108" w:type="dxa"/>
            <w:bottom w:w="0" w:type="dxa"/>
            <w:right w:w="108" w:type="dxa"/>
          </w:tblCellMar>
        </w:tblPrEx>
        <w:trPr>
          <w:trHeight w:val="217" w:hRule="atLeast"/>
          <w:jc w:val="center"/>
        </w:trPr>
        <w:tc>
          <w:tcPr>
            <w:tcW w:w="795"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看设施</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检查安全设施</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eastAsia="zh-CN"/>
              </w:rPr>
              <w:t>确保提升运输安全。</w:t>
            </w:r>
          </w:p>
        </w:tc>
      </w:tr>
      <w:tr>
        <w:tblPrEx>
          <w:tblCellMar>
            <w:top w:w="0" w:type="dxa"/>
            <w:left w:w="108" w:type="dxa"/>
            <w:bottom w:w="0" w:type="dxa"/>
            <w:right w:w="108" w:type="dxa"/>
          </w:tblCellMar>
        </w:tblPrEx>
        <w:trPr>
          <w:trHeight w:val="217" w:hRule="atLeast"/>
          <w:jc w:val="center"/>
        </w:trPr>
        <w:tc>
          <w:tcPr>
            <w:tcW w:w="795"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看车辆</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注意观察车辆</w:t>
            </w:r>
            <w:r>
              <w:rPr>
                <w:rFonts w:hint="eastAsia" w:ascii="仿宋" w:hAnsi="仿宋" w:eastAsia="仿宋" w:cs="仿宋"/>
                <w:color w:val="auto"/>
                <w:kern w:val="0"/>
                <w:sz w:val="21"/>
                <w:szCs w:val="21"/>
                <w:lang w:eastAsia="zh-CN"/>
              </w:rPr>
              <w:t>轨道车辆运行情况</w:t>
            </w:r>
            <w:r>
              <w:rPr>
                <w:rFonts w:hint="eastAsia" w:ascii="仿宋" w:hAnsi="仿宋" w:eastAsia="仿宋" w:cs="仿宋"/>
                <w:color w:val="auto"/>
                <w:kern w:val="0"/>
                <w:sz w:val="21"/>
                <w:szCs w:val="21"/>
              </w:rPr>
              <w:t>，</w:t>
            </w:r>
            <w:r>
              <w:rPr>
                <w:rFonts w:hint="eastAsia" w:ascii="仿宋" w:hAnsi="仿宋" w:eastAsia="仿宋" w:cs="仿宋"/>
                <w:color w:val="auto"/>
                <w:kern w:val="0"/>
                <w:sz w:val="21"/>
                <w:szCs w:val="21"/>
                <w:lang w:eastAsia="zh-CN"/>
              </w:rPr>
              <w:t>防止施工时被运行车辆撞伤。</w:t>
            </w:r>
          </w:p>
        </w:tc>
      </w:tr>
      <w:tr>
        <w:tblPrEx>
          <w:tblCellMar>
            <w:top w:w="0" w:type="dxa"/>
            <w:left w:w="108" w:type="dxa"/>
            <w:bottom w:w="0" w:type="dxa"/>
            <w:right w:w="108" w:type="dxa"/>
          </w:tblCellMar>
        </w:tblPrEx>
        <w:trPr>
          <w:trHeight w:val="353" w:hRule="atLeast"/>
          <w:jc w:val="center"/>
        </w:trPr>
        <w:tc>
          <w:tcPr>
            <w:tcW w:w="795"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看人员</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rPr>
              <w:t>严格执行“行人不行车，行车不行人”规定</w:t>
            </w:r>
            <w:r>
              <w:rPr>
                <w:rFonts w:hint="eastAsia" w:ascii="仿宋" w:hAnsi="仿宋" w:eastAsia="仿宋" w:cs="仿宋"/>
                <w:color w:val="auto"/>
                <w:kern w:val="0"/>
                <w:sz w:val="21"/>
                <w:szCs w:val="21"/>
                <w:lang w:eastAsia="zh-CN"/>
              </w:rPr>
              <w:t>。</w:t>
            </w:r>
          </w:p>
        </w:tc>
      </w:tr>
      <w:tr>
        <w:tblPrEx>
          <w:tblCellMar>
            <w:top w:w="0" w:type="dxa"/>
            <w:left w:w="108" w:type="dxa"/>
            <w:bottom w:w="0" w:type="dxa"/>
            <w:right w:w="108" w:type="dxa"/>
          </w:tblCellMar>
        </w:tblPrEx>
        <w:trPr>
          <w:trHeight w:val="217" w:hRule="atLeast"/>
          <w:jc w:val="center"/>
        </w:trPr>
        <w:tc>
          <w:tcPr>
            <w:tcW w:w="795" w:type="dxa"/>
            <w:vMerge w:val="restart"/>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查工具</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施工前，对工器具进行全面检查。</w:t>
            </w:r>
          </w:p>
        </w:tc>
      </w:tr>
      <w:tr>
        <w:tblPrEx>
          <w:tblCellMar>
            <w:top w:w="0" w:type="dxa"/>
            <w:left w:w="108" w:type="dxa"/>
            <w:bottom w:w="0" w:type="dxa"/>
            <w:right w:w="108" w:type="dxa"/>
          </w:tblCellMar>
        </w:tblPrEx>
        <w:trPr>
          <w:trHeight w:val="217" w:hRule="atLeast"/>
          <w:jc w:val="center"/>
        </w:trPr>
        <w:tc>
          <w:tcPr>
            <w:tcW w:w="795"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查瓦斯</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施工前，对施工地点使用专用器具进行瓦斯检查。</w:t>
            </w:r>
          </w:p>
        </w:tc>
      </w:tr>
      <w:tr>
        <w:tblPrEx>
          <w:tblCellMar>
            <w:top w:w="0" w:type="dxa"/>
            <w:left w:w="108" w:type="dxa"/>
            <w:bottom w:w="0" w:type="dxa"/>
            <w:right w:w="108" w:type="dxa"/>
          </w:tblCellMar>
        </w:tblPrEx>
        <w:trPr>
          <w:trHeight w:val="342" w:hRule="atLeast"/>
          <w:jc w:val="center"/>
        </w:trPr>
        <w:tc>
          <w:tcPr>
            <w:tcW w:w="79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3</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搬运</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eastAsia="zh-CN"/>
              </w:rPr>
              <w:t>装卸钢轨时要由一个喊号，一头先起或一头先放</w:t>
            </w:r>
            <w:r>
              <w:rPr>
                <w:rFonts w:hint="eastAsia" w:ascii="仿宋" w:hAnsi="仿宋" w:eastAsia="仿宋" w:cs="仿宋"/>
                <w:color w:val="auto"/>
                <w:kern w:val="0"/>
                <w:sz w:val="21"/>
                <w:szCs w:val="21"/>
              </w:rPr>
              <w:t>。</w:t>
            </w:r>
          </w:p>
        </w:tc>
      </w:tr>
      <w:tr>
        <w:tblPrEx>
          <w:tblCellMar>
            <w:top w:w="0" w:type="dxa"/>
            <w:left w:w="108" w:type="dxa"/>
            <w:bottom w:w="0" w:type="dxa"/>
            <w:right w:w="108" w:type="dxa"/>
          </w:tblCellMar>
        </w:tblPrEx>
        <w:trPr>
          <w:trHeight w:val="571" w:hRule="atLeast"/>
          <w:jc w:val="center"/>
        </w:trPr>
        <w:tc>
          <w:tcPr>
            <w:tcW w:w="79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4</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装车</w:t>
            </w:r>
          </w:p>
        </w:tc>
        <w:tc>
          <w:tcPr>
            <w:tcW w:w="7204" w:type="dxa"/>
            <w:tcBorders>
              <w:top w:val="nil"/>
              <w:left w:val="nil"/>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pacing w:line="440" w:lineRule="exac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sz w:val="21"/>
                <w:szCs w:val="21"/>
                <w:lang w:eastAsia="zh-CN"/>
              </w:rPr>
              <w:t>长料</w:t>
            </w:r>
            <w:r>
              <w:rPr>
                <w:rFonts w:hint="eastAsia" w:ascii="仿宋" w:hAnsi="仿宋" w:eastAsia="仿宋" w:cs="仿宋"/>
                <w:color w:val="auto"/>
                <w:sz w:val="21"/>
                <w:szCs w:val="21"/>
              </w:rPr>
              <w:t>放在平板车的中间位置，然后再逐根向一侧调整，以防止长料滑落。</w:t>
            </w:r>
            <w:r>
              <w:rPr>
                <w:rFonts w:hint="eastAsia" w:ascii="仿宋" w:hAnsi="仿宋" w:eastAsia="仿宋" w:cs="仿宋"/>
                <w:color w:val="auto"/>
                <w:sz w:val="21"/>
                <w:szCs w:val="21"/>
                <w:lang w:eastAsia="zh-CN"/>
              </w:rPr>
              <w:t>长料装车</w:t>
            </w:r>
            <w:r>
              <w:rPr>
                <w:rFonts w:hint="eastAsia" w:ascii="仿宋" w:hAnsi="仿宋" w:eastAsia="仿宋" w:cs="仿宋"/>
                <w:color w:val="auto"/>
                <w:sz w:val="21"/>
                <w:szCs w:val="21"/>
              </w:rPr>
              <w:t>摆放最多不能超过4层。长料的装车高度不能超过1.2米（轨面以上）</w:t>
            </w:r>
            <w:r>
              <w:rPr>
                <w:rFonts w:hint="eastAsia" w:ascii="仿宋" w:hAnsi="仿宋" w:eastAsia="仿宋" w:cs="仿宋"/>
                <w:color w:val="auto"/>
                <w:sz w:val="21"/>
                <w:szCs w:val="21"/>
                <w:lang w:eastAsia="zh-CN"/>
              </w:rPr>
              <w:t>。</w:t>
            </w:r>
          </w:p>
        </w:tc>
      </w:tr>
      <w:tr>
        <w:tblPrEx>
          <w:tblCellMar>
            <w:top w:w="0" w:type="dxa"/>
            <w:left w:w="108" w:type="dxa"/>
            <w:bottom w:w="0" w:type="dxa"/>
            <w:right w:w="108" w:type="dxa"/>
          </w:tblCellMar>
        </w:tblPrEx>
        <w:trPr>
          <w:trHeight w:val="536" w:hRule="atLeast"/>
          <w:jc w:val="center"/>
        </w:trPr>
        <w:tc>
          <w:tcPr>
            <w:tcW w:w="79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val="en-US" w:eastAsia="zh-CN"/>
              </w:rPr>
              <w:t>5</w:t>
            </w:r>
          </w:p>
        </w:tc>
        <w:tc>
          <w:tcPr>
            <w:tcW w:w="1341"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center"/>
              <w:textAlignment w:val="auto"/>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站位</w:t>
            </w:r>
          </w:p>
        </w:tc>
        <w:tc>
          <w:tcPr>
            <w:tcW w:w="720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textAlignment w:val="auto"/>
              <w:outlineLvl w:val="9"/>
              <w:rPr>
                <w:rFonts w:hint="default" w:ascii="仿宋" w:hAnsi="仿宋" w:eastAsia="仿宋" w:cs="仿宋"/>
                <w:color w:val="auto"/>
                <w:kern w:val="0"/>
                <w:sz w:val="21"/>
                <w:szCs w:val="21"/>
                <w:lang w:val="en-US" w:eastAsia="zh-CN"/>
              </w:rPr>
            </w:pPr>
            <w:r>
              <w:rPr>
                <w:rFonts w:hint="eastAsia" w:ascii="仿宋" w:hAnsi="仿宋" w:eastAsia="仿宋" w:cs="仿宋"/>
                <w:color w:val="auto"/>
                <w:kern w:val="0"/>
                <w:sz w:val="21"/>
                <w:szCs w:val="21"/>
                <w:lang w:eastAsia="zh-CN"/>
              </w:rPr>
              <w:t>多人进行捣固时，人员间距不少</w:t>
            </w:r>
            <w:r>
              <w:rPr>
                <w:rFonts w:hint="eastAsia" w:ascii="仿宋" w:hAnsi="仿宋" w:eastAsia="仿宋" w:cs="仿宋"/>
                <w:color w:val="auto"/>
                <w:kern w:val="0"/>
                <w:sz w:val="21"/>
                <w:szCs w:val="21"/>
                <w:lang w:val="en-US" w:eastAsia="zh-CN"/>
              </w:rPr>
              <w:t>2米；进行打锤时，大锤人与掌钎人不能在同一线上。</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（一）入井、乘罐注意事项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1.入井人员严禁携带烟草或点火用品，严禁穿化纤衣服，入井前严禁喝酒。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2.入井人员必须戴安全帽，随身携带自救器和矿灯。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（二）井下行走、乘坐架空乘人装置注意事项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1.井下运输大巷，行人必须靠人行道右侧行走，严禁在轨道中间行走。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2.行人跨越轨道或有车辆经过的道路时，首先观察车辆况 ，确认安全后再通过。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3.斜巷提升时，人员必须立即进入躲避硐。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4.要及时关闭风门，严禁同时打开两道风门。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5.严禁跨越皮带和乘坐皮带，跨越皮带要走人行过桥；严禁在刮板输送机上行走。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6.严禁扒车、跳车和坐矿车，当车辆经过时，人员要及时躲避。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7.乘坐架空乘人装置时必须在规定候车区域等候，按顺序乘坐。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8.乘坐架空乘人装置时，严禁左右摇摆，触摸绳轮、钢丝绳；不得触及临近的任何物体，做到稳上、稳下；严禁携带爆炸物品。</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1.风险描述：矿井存在水灾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管控措施：矿井发生水灾</w:t>
      </w:r>
      <w:r>
        <w:rPr>
          <w:rFonts w:hint="eastAsia" w:ascii="仿宋" w:hAnsi="仿宋" w:eastAsia="仿宋" w:cs="仿宋"/>
          <w:color w:val="auto"/>
          <w:sz w:val="28"/>
          <w:szCs w:val="28"/>
          <w:lang w:eastAsia="zh-CN"/>
        </w:rPr>
        <w:t>、火灾</w:t>
      </w:r>
      <w:r>
        <w:rPr>
          <w:rFonts w:hint="eastAsia" w:ascii="仿宋" w:hAnsi="仿宋" w:eastAsia="仿宋" w:cs="仿宋"/>
          <w:color w:val="auto"/>
          <w:sz w:val="28"/>
          <w:szCs w:val="28"/>
        </w:rPr>
        <w:t>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避火灾路线：煤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lang w:val="en-US" w:eastAsia="zh-CN"/>
        </w:rPr>
      </w:pPr>
      <w:r>
        <w:rPr>
          <w:rFonts w:hint="eastAsia" w:ascii="仿宋" w:hAnsi="仿宋" w:eastAsia="仿宋" w:cs="仿宋"/>
          <w:b w:val="0"/>
          <w:bCs w:val="0"/>
          <w:color w:val="auto"/>
          <w:sz w:val="28"/>
          <w:szCs w:val="28"/>
          <w:lang w:val="en-US" w:eastAsia="zh-CN"/>
        </w:rPr>
        <w:t>避水灾路线：煤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六采轨道石门→-450运输大巷（途径自救器补给站）→集中轨道上山→-313水平巷道→主井通道→主井下井口→地面。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2.风险描述：矿井存在停电、停风风险。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矿井发生停电、停风事故且短时间无法恢复时，机电工区打开主井防爆门利用自然风压通风；井下工作人员撤至进风巷内，根据调度室应急语音广播通知要求，按避灾路线撤至副井底，根据实际情况等待救援或沿主副井梯子间升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b w:val="0"/>
          <w:bCs w:val="0"/>
          <w:color w:val="auto"/>
          <w:sz w:val="28"/>
          <w:szCs w:val="28"/>
          <w:lang w:val="en-US" w:eastAsia="zh-CN"/>
        </w:rPr>
        <w:t>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3.风险描述：矿井存在瓦斯、煤尘爆炸风险。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管控措施：矿井发生瓦斯、煤仓爆炸事故时，根据调度室应急语音广播通知要求，按避灾路线升井</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避瓦斯、煤尘爆炸</w:t>
      </w:r>
      <w:r>
        <w:rPr>
          <w:rFonts w:hint="eastAsia" w:ascii="仿宋" w:hAnsi="仿宋" w:eastAsia="仿宋" w:cs="仿宋"/>
          <w:b w:val="0"/>
          <w:bCs w:val="0"/>
          <w:color w:val="auto"/>
          <w:sz w:val="28"/>
          <w:szCs w:val="28"/>
          <w:lang w:val="en-US" w:eastAsia="zh-CN"/>
        </w:rPr>
        <w:t>路线：煤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六采轨道上山→煤</w:t>
      </w:r>
      <w:r>
        <w:rPr>
          <w:rFonts w:hint="eastAsia" w:ascii="仿宋" w:hAnsi="仿宋" w:eastAsia="仿宋" w:cs="仿宋"/>
          <w:b w:val="0"/>
          <w:bCs w:val="0"/>
          <w:color w:val="auto"/>
          <w:sz w:val="28"/>
          <w:szCs w:val="28"/>
          <w:vertAlign w:val="subscript"/>
          <w:lang w:val="en-US" w:eastAsia="zh-CN"/>
        </w:rPr>
        <w:t>1</w:t>
      </w:r>
      <w:r>
        <w:rPr>
          <w:rFonts w:hint="eastAsia" w:ascii="仿宋" w:hAnsi="仿宋" w:eastAsia="仿宋" w:cs="仿宋"/>
          <w:b w:val="0"/>
          <w:bCs w:val="0"/>
          <w:color w:val="auto"/>
          <w:sz w:val="28"/>
          <w:szCs w:val="28"/>
          <w:lang w:val="en-US" w:eastAsia="zh-CN"/>
        </w:rPr>
        <w:t>六采轨道石门→-450运输大巷（途径自救器补给站）→副井下井口→地面。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4</w:t>
      </w:r>
      <w:r>
        <w:rPr>
          <w:rFonts w:hint="eastAsia" w:ascii="仿宋" w:hAnsi="仿宋" w:eastAsia="仿宋" w:cs="仿宋"/>
          <w:color w:val="auto"/>
          <w:sz w:val="28"/>
          <w:szCs w:val="28"/>
        </w:rPr>
        <w:t>.风险描述：施工现场顶板破碎，支护网生锈开裂，存在漏顶片帮伤人的风险。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管控措施：加强顶板排查管理，发现顶帮网开裂锚杆（索）失效时及时汇报进行补打。使用长把工具及时找掉危岩活矸。</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1.操作前：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①风险描述：防护用品不完好，不按规定佩带，存在人员受伤的风险。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管控措施：检查好防护用品，确保齐全完好，作业前按规定佩带好安全防护用品。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②风险描述：工具材料不齐全完好，存在设备检修不到位或人员伤亡的风险。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管控措施：操作前，工具材料准备齐全完好。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③风险描述：</w:t>
      </w:r>
      <w:r>
        <w:rPr>
          <w:rFonts w:hint="eastAsia" w:ascii="仿宋" w:hAnsi="仿宋" w:eastAsia="仿宋" w:cs="仿宋"/>
          <w:color w:val="auto"/>
          <w:sz w:val="28"/>
          <w:szCs w:val="28"/>
          <w:lang w:eastAsia="zh-CN"/>
        </w:rPr>
        <w:t>施工人员进入施工地点前，未检查巷道中的有害气体和支护情况。</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施工前，必须有专人检查巷道中有害气体和支护情况，排除不安全隐患后方可进入施工地点。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①风险描述：人员站位不当或工具不完好导致受伤。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施工时人员必须间隔</w:t>
      </w:r>
      <w:r>
        <w:rPr>
          <w:rFonts w:hint="eastAsia" w:ascii="仿宋" w:hAnsi="仿宋" w:eastAsia="仿宋" w:cs="仿宋"/>
          <w:color w:val="auto"/>
          <w:sz w:val="28"/>
          <w:szCs w:val="28"/>
          <w:lang w:val="en-US" w:eastAsia="zh-CN"/>
        </w:rPr>
        <w:t>2米以上</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确保施工（打锤、捣固）期间人员的安全距离。打锤时，打锤人员与掌钎人严禁站在一条线上，防止走锤伤人；工具、器具使用前必须</w:t>
      </w:r>
      <w:r>
        <w:rPr>
          <w:rFonts w:hint="eastAsia" w:ascii="仿宋" w:hAnsi="仿宋" w:eastAsia="仿宋" w:cs="仿宋"/>
          <w:color w:val="auto"/>
          <w:sz w:val="28"/>
          <w:szCs w:val="28"/>
        </w:rPr>
        <w:t>对其进行全面检查，检查各部件是否齐全、灵活、可靠，发现问题及时处理，处理好以后方可使用。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②风险描述：登高作业不系安全带，梯子固定不牢，存在高空摔伤的风险。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管控措施：登高作业检查梯子固定牢靠，一人扶梯一人登高。佩戴好防护用具，使用好安全带。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rPr>
        <w:t>③风险描述：</w:t>
      </w:r>
      <w:r>
        <w:rPr>
          <w:rFonts w:hint="eastAsia" w:ascii="仿宋" w:hAnsi="仿宋" w:eastAsia="仿宋" w:cs="仿宋"/>
          <w:color w:val="auto"/>
          <w:sz w:val="28"/>
          <w:szCs w:val="28"/>
          <w:lang w:eastAsia="zh-CN"/>
        </w:rPr>
        <w:t>施工时，施工地点两端无监护人员。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施工时，施工地点两端</w:t>
      </w:r>
      <w:r>
        <w:rPr>
          <w:rFonts w:hint="eastAsia" w:ascii="仿宋" w:hAnsi="仿宋" w:eastAsia="仿宋" w:cs="仿宋"/>
          <w:color w:val="auto"/>
          <w:sz w:val="28"/>
          <w:szCs w:val="28"/>
          <w:lang w:val="en-US" w:eastAsia="zh-CN"/>
        </w:rPr>
        <w:t>20米以外地点必须有监护人员，并且有防护装置及灵敏可靠的信号装置。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3.操作后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w:t>
      </w:r>
      <w:r>
        <w:rPr>
          <w:rFonts w:hint="eastAsia" w:ascii="仿宋" w:hAnsi="仿宋" w:eastAsia="仿宋" w:cs="仿宋"/>
          <w:color w:val="auto"/>
          <w:sz w:val="28"/>
          <w:szCs w:val="28"/>
          <w:lang w:eastAsia="zh-CN"/>
        </w:rPr>
        <w:t>安全设施</w:t>
      </w:r>
      <w:r>
        <w:rPr>
          <w:rFonts w:hint="eastAsia" w:ascii="仿宋" w:hAnsi="仿宋" w:eastAsia="仿宋" w:cs="仿宋"/>
          <w:color w:val="auto"/>
          <w:sz w:val="28"/>
          <w:szCs w:val="28"/>
        </w:rPr>
        <w:t>检修不到位，零部件缺失、连接部位不完好等。</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eastAsia="zh-CN"/>
        </w:rPr>
        <w:t>安全</w:t>
      </w:r>
      <w:r>
        <w:rPr>
          <w:rFonts w:hint="eastAsia" w:ascii="仿宋" w:hAnsi="仿宋" w:eastAsia="仿宋" w:cs="仿宋"/>
          <w:color w:val="auto"/>
          <w:sz w:val="28"/>
          <w:szCs w:val="28"/>
        </w:rPr>
        <w:t>设备检修到位，保证检修质量，因特殊原因造成</w:t>
      </w:r>
      <w:r>
        <w:rPr>
          <w:rFonts w:hint="eastAsia" w:ascii="仿宋" w:hAnsi="仿宋" w:eastAsia="仿宋" w:cs="仿宋"/>
          <w:color w:val="auto"/>
          <w:sz w:val="28"/>
          <w:szCs w:val="28"/>
          <w:lang w:eastAsia="zh-CN"/>
        </w:rPr>
        <w:t>安全</w:t>
      </w:r>
      <w:r>
        <w:rPr>
          <w:rFonts w:hint="eastAsia" w:ascii="仿宋" w:hAnsi="仿宋" w:eastAsia="仿宋" w:cs="仿宋"/>
          <w:color w:val="auto"/>
          <w:sz w:val="28"/>
          <w:szCs w:val="28"/>
        </w:rPr>
        <w:t>设备未能检修完成时，应及时告知运行人员，严禁运行。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②风险描述：检修完成后工具材料未能及时清理，检修工具材料遗留在</w:t>
      </w:r>
      <w:r>
        <w:rPr>
          <w:rFonts w:hint="eastAsia" w:ascii="仿宋" w:hAnsi="仿宋" w:eastAsia="仿宋" w:cs="仿宋"/>
          <w:color w:val="auto"/>
          <w:sz w:val="28"/>
          <w:szCs w:val="28"/>
          <w:lang w:eastAsia="zh-CN"/>
        </w:rPr>
        <w:t>轨道上</w:t>
      </w:r>
      <w:r>
        <w:rPr>
          <w:rFonts w:hint="eastAsia" w:ascii="仿宋" w:hAnsi="仿宋" w:eastAsia="仿宋" w:cs="仿宋"/>
          <w:color w:val="auto"/>
          <w:sz w:val="28"/>
          <w:szCs w:val="28"/>
        </w:rPr>
        <w:t>，存在</w:t>
      </w:r>
      <w:r>
        <w:rPr>
          <w:rFonts w:hint="eastAsia" w:ascii="仿宋" w:hAnsi="仿宋" w:eastAsia="仿宋" w:cs="仿宋"/>
          <w:color w:val="auto"/>
          <w:sz w:val="28"/>
          <w:szCs w:val="28"/>
          <w:lang w:eastAsia="zh-CN"/>
        </w:rPr>
        <w:t>机车掉道</w:t>
      </w:r>
      <w:r>
        <w:rPr>
          <w:rFonts w:hint="eastAsia" w:ascii="仿宋" w:hAnsi="仿宋" w:eastAsia="仿宋" w:cs="仿宋"/>
          <w:color w:val="auto"/>
          <w:sz w:val="28"/>
          <w:szCs w:val="28"/>
        </w:rPr>
        <w:t>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管控措施：检修完成后，对材料工具进行清点，做到工完料净场地清。</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四、操作程序及安全规定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（一）作业前检查：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1.顶帮：顶帮支护完好。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2.防护用品：防护用品齐全完好。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3.工具、材料：工具、材料齐全完好。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4.监护人：监护人到位。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5.站位：人员站位正确，后退路畅通。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lang w:val="en-US" w:eastAsia="zh-CN"/>
        </w:rPr>
      </w:pPr>
      <w:r>
        <w:rPr>
          <w:rFonts w:hint="eastAsia" w:ascii="仿宋" w:hAnsi="仿宋" w:eastAsia="仿宋" w:cs="仿宋"/>
          <w:b/>
          <w:bCs/>
          <w:color w:val="auto"/>
          <w:sz w:val="28"/>
          <w:szCs w:val="28"/>
          <w:lang w:val="en-US" w:eastAsia="zh-CN"/>
        </w:rPr>
        <w:t>（二）单元表检查：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1.防护用品：防护用品齐全可靠。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2.工器具：工器具完好，器具闭锁可靠。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3.人员站位：人员之间间距不少于2米；打锤时，大锤人与掌锤人不能站在一条线上。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3.安全设施：安全设施灵敏可靠。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4.轨道质量：轨道质量合格，能够满足提升运输。</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）操作过程注意事项：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吊装作业：听从负责人统一指挥，随时注意检查起吊用具有无异常和周围有无不安全因素，严格遵守起重作业规定，装车要尽量避免出现超宽、超高、超重、超长。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2.斜巷作业：斜巷作业时，上部车场各出口处，应设警示标志，倾角大于15°时，下方不得有人同时作业。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3.高处作业：必须佩戴安全帽和保险带，随身工具必须有防脱落措施。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4.站位：时刻保证正确站位，确保后退路畅通，注意顶帮支护安全。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四</w:t>
      </w:r>
      <w:r>
        <w:rPr>
          <w:rFonts w:hint="eastAsia" w:ascii="仿宋" w:hAnsi="仿宋" w:eastAsia="仿宋" w:cs="仿宋"/>
          <w:b/>
          <w:bCs/>
          <w:color w:val="auto"/>
          <w:sz w:val="28"/>
          <w:szCs w:val="28"/>
        </w:rPr>
        <w:t>）作业后确认：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1.零部件连接：各零部件齐全。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2.工具、材料：工具已清点，无缺漏；材料已清理。</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eastAsia="zh-CN"/>
        </w:rPr>
      </w:pP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highlight w:val="none"/>
        </w:rPr>
        <w:t>事故案例教育</w:t>
      </w:r>
      <w:r>
        <w:rPr>
          <w:rFonts w:hint="eastAsia" w:ascii="仿宋" w:hAnsi="仿宋" w:eastAsia="仿宋" w:cs="仿宋"/>
          <w:b/>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1999年11月1日6时20分，掘一区值班的万福明点名后， 统一安排生产，并提出安全要求后，负责六采轨道施工的大班长曲永军，安排了该迎头早班的十名同志，起底砌料石反底拱各３米的任务。该班在小班长刘茂栋的带领下，在９时30分时，相继完成了离迎头3米外，3米范围内用扒装机扒矸，再打眼装药、放炮等工作。９时40分到10时10分， 崔海龙等有关科室6名人员，在该迎头完成了打三个眼的定额时间测试任务后，离开迎头。之后，迎头人员开始用扒</w:t>
      </w:r>
      <w:r>
        <w:rPr>
          <w:rFonts w:hint="eastAsia" w:ascii="仿宋" w:hAnsi="仿宋" w:eastAsia="仿宋" w:cs="仿宋"/>
          <w:color w:val="auto"/>
          <w:sz w:val="28"/>
          <w:szCs w:val="28"/>
        </w:rPr>
        <w:t>装机扒矸，到11时许， 停止扒装机作业；小班长安排人员在该3米范围内用锨平底。11时15分迎头在没有任何声音和迹象的情况下， 突然片落一块长×宽×厚＝2.9m×1.7m×0.55m粗砂岩石，将靠近右帮工作的王耀科右脚环节挤伤， 将靠近王耀科身旁的田××臀骨砸伤，经抢救无效死亡。</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eastAsia="zh-CN"/>
        </w:rPr>
        <w:t>（二）</w:t>
      </w:r>
      <w:r>
        <w:rPr>
          <w:rFonts w:hint="eastAsia" w:ascii="仿宋" w:hAnsi="仿宋" w:eastAsia="仿宋" w:cs="仿宋"/>
          <w:b/>
          <w:bCs/>
          <w:color w:val="auto"/>
          <w:sz w:val="28"/>
          <w:szCs w:val="28"/>
        </w:rPr>
        <w:t>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１</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本矿井下其它区域内的这层粗砂岩质地坚硬，难打眼，难爆破，而这次片落的粗砂岩块，与迎头的脱离面，砂细面滑、质地松软，胶结性差， 类似砂岩中的一个较大的包裹体，易脱离，再加上几次放起底炮的震动及扒装机回头轮固定在该岩体上，在多次冲击、牵引、拉动下，突然片落，是造成事故的客观原因。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２</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技术管理不严密，对现场岩层赋存条件认识不足，停头后迎头封闭措施不力，是造成事故发生的重要原因。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３</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施工现场，扒装机回头轮固定方式采用倒楔式固定，不能满足现场条件变化的需要， 是发生事故的主要原因。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４</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班组施工人员思想麻痹，安全意识淡薄，互保联保落实不到位，在卧底时，造成工作面暴露4.4米高，没有采取加固措施，也没有坚持有人工作有人监护的原则，是造成事故的一个原因。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５</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受害者本人，遇到紧急情况，应变能力差，是造成事故的另一个原因。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６</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区队管理存在着对职工教育不够，现场管理不严、不细，是造成事故的一个原因。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７</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职能部门职级管理落实不到位，对现场情况认识不足，技术管理和现场管理不到位，是造成事故的一个原因。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８</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安全检查部门现场检查不细， 监督检查不力，是造成事故的一个原因。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９</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分管掘进、安全、技术的矿领导对现场安全生产管理力度不够，是造成事故的一个原因。</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rPr>
      </w:pPr>
      <w:r>
        <w:rPr>
          <w:rFonts w:hint="eastAsia" w:ascii="仿宋" w:hAnsi="仿宋" w:eastAsia="仿宋" w:cs="仿宋"/>
          <w:b/>
          <w:bCs/>
          <w:color w:val="auto"/>
          <w:sz w:val="28"/>
          <w:szCs w:val="28"/>
          <w:lang w:eastAsia="zh-CN"/>
        </w:rPr>
        <w:t>（三）</w:t>
      </w:r>
      <w:r>
        <w:rPr>
          <w:rFonts w:hint="eastAsia" w:ascii="仿宋" w:hAnsi="仿宋" w:eastAsia="仿宋" w:cs="仿宋"/>
          <w:b/>
          <w:bCs/>
          <w:color w:val="auto"/>
          <w:sz w:val="28"/>
          <w:szCs w:val="28"/>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１</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认真接受这次事故教训，举一反三，在全矿范围内认真开展一次安全教育和反事故活动，真正牢固树立安全第一的思想。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２</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切实加强对安全工作的领导，强化职工安全培训和救护培训。各单位安全第一责任者要真正担负起安全第一责任者的责任。分管抓单位（区队），区队抓班组，各负其责，一级保一级。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３</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迅速查找现场存在的隐患，制定落实整改措施，以严治矿，狠反“三违”。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４</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加强技术管理工作，重点抓好规程措施的编写和施工，做到科学、安全、经济、实用，保证有章可循，有法可依。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５</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今后封闭迎头，必须使用腰梁加背板封闭；煤巷停头时间较长，为防止自然发火，可以使用锚网喷封闭。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６</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今后凡使用扒装机的施工现场，回头轮固定，必须使用L〉2.2m，Φ14的锚杆或钢丝绳倒楔固定，以保证回头轮固定牢固。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７</w:t>
      </w:r>
      <w:r>
        <w:rPr>
          <w:rFonts w:hint="eastAsia" w:ascii="仿宋" w:hAnsi="仿宋" w:eastAsia="仿宋" w:cs="仿宋"/>
          <w:color w:val="auto"/>
          <w:sz w:val="28"/>
          <w:szCs w:val="28"/>
          <w:lang w:val="en-US" w:eastAsia="zh-CN"/>
        </w:rPr>
        <w:t>.</w:t>
      </w:r>
      <w:r>
        <w:rPr>
          <w:rFonts w:hint="eastAsia" w:ascii="仿宋" w:hAnsi="仿宋" w:eastAsia="仿宋" w:cs="仿宋"/>
          <w:color w:val="auto"/>
          <w:sz w:val="28"/>
          <w:szCs w:val="28"/>
        </w:rPr>
        <w:t>提高安全意识，摆正安全与生产、安全与效益的关系，真正做到不安全不生产，隐患不排除不生产，安全措施不落实不生产。变压力为动力，扎扎实实地搞好年底前的安全生产工作。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五、常见三违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（一）</w:t>
      </w:r>
      <w:r>
        <w:rPr>
          <w:rFonts w:hint="eastAsia" w:ascii="仿宋" w:hAnsi="仿宋" w:eastAsia="仿宋" w:cs="仿宋"/>
          <w:color w:val="auto"/>
          <w:sz w:val="28"/>
          <w:szCs w:val="28"/>
        </w:rPr>
        <w:t>携带烟草和点火物品（手机），穿化纤衣服入井或入井前饮酒的；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w:t>
      </w:r>
      <w:r>
        <w:rPr>
          <w:rFonts w:hint="eastAsia" w:ascii="仿宋" w:hAnsi="仿宋" w:eastAsia="仿宋" w:cs="仿宋"/>
          <w:color w:val="auto"/>
          <w:sz w:val="28"/>
          <w:szCs w:val="28"/>
        </w:rPr>
        <w:t>无证上岗、证件过期的；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（三）</w:t>
      </w:r>
      <w:r>
        <w:rPr>
          <w:rFonts w:hint="eastAsia" w:ascii="仿宋" w:hAnsi="仿宋" w:eastAsia="仿宋" w:cs="仿宋"/>
          <w:color w:val="auto"/>
          <w:sz w:val="28"/>
          <w:szCs w:val="28"/>
        </w:rPr>
        <w:t>违反“行车不行人，行人不行车”制度的；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（四）</w:t>
      </w:r>
      <w:r>
        <w:rPr>
          <w:rFonts w:hint="eastAsia" w:ascii="仿宋" w:hAnsi="仿宋" w:eastAsia="仿宋" w:cs="仿宋"/>
          <w:color w:val="auto"/>
          <w:sz w:val="28"/>
          <w:szCs w:val="28"/>
        </w:rPr>
        <w:t>扒车、跳车和坐矿车的；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（五）</w:t>
      </w:r>
      <w:r>
        <w:rPr>
          <w:rFonts w:hint="eastAsia" w:ascii="仿宋" w:hAnsi="仿宋" w:eastAsia="仿宋" w:cs="仿宋"/>
          <w:color w:val="auto"/>
          <w:sz w:val="28"/>
          <w:szCs w:val="28"/>
        </w:rPr>
        <w:t>人力推车放飞车或在坡度大于7‰的巷道内人力推车的；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（六）</w:t>
      </w:r>
      <w:r>
        <w:rPr>
          <w:rFonts w:hint="eastAsia" w:ascii="仿宋" w:hAnsi="仿宋" w:eastAsia="仿宋" w:cs="仿宋"/>
          <w:color w:val="auto"/>
          <w:sz w:val="28"/>
          <w:szCs w:val="28"/>
        </w:rPr>
        <w:t>岗位工睡岗的；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（七）</w:t>
      </w:r>
      <w:r>
        <w:rPr>
          <w:rFonts w:hint="eastAsia" w:ascii="仿宋" w:hAnsi="仿宋" w:eastAsia="仿宋" w:cs="仿宋"/>
          <w:color w:val="auto"/>
          <w:sz w:val="28"/>
          <w:szCs w:val="28"/>
        </w:rPr>
        <w:t>设备运行时，人员接触设备的机械转动和传动部位或带电体的；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（八）</w:t>
      </w:r>
      <w:r>
        <w:rPr>
          <w:rFonts w:hint="eastAsia" w:ascii="仿宋" w:hAnsi="仿宋" w:eastAsia="仿宋" w:cs="仿宋"/>
          <w:color w:val="auto"/>
          <w:sz w:val="28"/>
          <w:szCs w:val="28"/>
        </w:rPr>
        <w:t>无措施施工或不按措施施工造成严重后果的；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（九）</w:t>
      </w:r>
      <w:r>
        <w:rPr>
          <w:rFonts w:hint="eastAsia" w:ascii="仿宋" w:hAnsi="仿宋" w:eastAsia="仿宋" w:cs="仿宋"/>
          <w:color w:val="auto"/>
          <w:sz w:val="28"/>
          <w:szCs w:val="28"/>
        </w:rPr>
        <w:t>因违章作业或现场存在隐患被悬挂“停止作业”牌而继续作业或私自摘掉“停止作业”牌的；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w:t>
      </w:r>
      <w:r>
        <w:rPr>
          <w:rFonts w:hint="eastAsia" w:ascii="仿宋" w:hAnsi="仿宋" w:eastAsia="仿宋" w:cs="仿宋"/>
          <w:color w:val="auto"/>
          <w:sz w:val="28"/>
          <w:szCs w:val="28"/>
        </w:rPr>
        <w:t>井下打架斗殴的；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（十一）</w:t>
      </w:r>
      <w:r>
        <w:rPr>
          <w:rFonts w:hint="eastAsia" w:ascii="仿宋" w:hAnsi="仿宋" w:eastAsia="仿宋" w:cs="仿宋"/>
          <w:color w:val="auto"/>
          <w:sz w:val="28"/>
          <w:szCs w:val="28"/>
        </w:rPr>
        <w:t>对“三违”处罚无理取闹或辱骂安监员、管理人员的；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（十二）</w:t>
      </w:r>
      <w:r>
        <w:rPr>
          <w:rFonts w:hint="eastAsia" w:ascii="仿宋" w:hAnsi="仿宋" w:eastAsia="仿宋" w:cs="仿宋"/>
          <w:color w:val="auto"/>
          <w:sz w:val="28"/>
          <w:szCs w:val="28"/>
        </w:rPr>
        <w:t>起吊或拉移重物时，在重物下方或可能倒向的位置工作或逗留的；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（十三）</w:t>
      </w:r>
      <w:r>
        <w:rPr>
          <w:rFonts w:hint="eastAsia" w:ascii="仿宋" w:hAnsi="仿宋" w:eastAsia="仿宋" w:cs="仿宋"/>
          <w:color w:val="auto"/>
          <w:sz w:val="28"/>
          <w:szCs w:val="28"/>
        </w:rPr>
        <w:t>私自打开栅栏、密闭或擅自进入栅栏区、无风区及带有警示标志危险区的；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（十四）</w:t>
      </w:r>
      <w:r>
        <w:rPr>
          <w:rFonts w:hint="eastAsia" w:ascii="仿宋" w:hAnsi="仿宋" w:eastAsia="仿宋" w:cs="仿宋"/>
          <w:color w:val="auto"/>
          <w:sz w:val="28"/>
          <w:szCs w:val="28"/>
        </w:rPr>
        <w:t>人为造成安全隐患的；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（十五）</w:t>
      </w:r>
      <w:r>
        <w:rPr>
          <w:rFonts w:hint="eastAsia" w:ascii="仿宋" w:hAnsi="仿宋" w:eastAsia="仿宋" w:cs="仿宋"/>
          <w:color w:val="auto"/>
          <w:sz w:val="28"/>
          <w:szCs w:val="28"/>
        </w:rPr>
        <w:t>违章指挥的；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（十六）</w:t>
      </w:r>
      <w:r>
        <w:rPr>
          <w:rFonts w:hint="eastAsia" w:ascii="仿宋" w:hAnsi="仿宋" w:eastAsia="仿宋" w:cs="仿宋"/>
          <w:color w:val="auto"/>
          <w:sz w:val="28"/>
          <w:szCs w:val="28"/>
        </w:rPr>
        <w:t>不随身携带、不按规定使用矿灯、安全帽、自救器的；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（十七）</w:t>
      </w:r>
      <w:r>
        <w:rPr>
          <w:rFonts w:hint="eastAsia" w:ascii="仿宋" w:hAnsi="仿宋" w:eastAsia="仿宋" w:cs="仿宋"/>
          <w:color w:val="auto"/>
          <w:sz w:val="28"/>
          <w:szCs w:val="28"/>
        </w:rPr>
        <w:t>乘罐或行走期间起哄，人为造成人员拥挤的；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（十八）</w:t>
      </w:r>
      <w:r>
        <w:rPr>
          <w:rFonts w:hint="eastAsia" w:ascii="仿宋" w:hAnsi="仿宋" w:eastAsia="仿宋" w:cs="仿宋"/>
          <w:color w:val="auto"/>
          <w:sz w:val="28"/>
          <w:szCs w:val="28"/>
        </w:rPr>
        <w:t>不按规定路线行走的；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（十九）</w:t>
      </w:r>
      <w:r>
        <w:rPr>
          <w:rFonts w:hint="eastAsia" w:ascii="仿宋" w:hAnsi="仿宋" w:eastAsia="仿宋" w:cs="仿宋"/>
          <w:color w:val="auto"/>
          <w:sz w:val="28"/>
          <w:szCs w:val="28"/>
        </w:rPr>
        <w:t>不按规定乘坐架空乘人装置的；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w:t>
      </w:r>
      <w:r>
        <w:rPr>
          <w:rFonts w:hint="eastAsia" w:ascii="仿宋" w:hAnsi="仿宋" w:eastAsia="仿宋" w:cs="仿宋"/>
          <w:color w:val="auto"/>
          <w:sz w:val="28"/>
          <w:szCs w:val="28"/>
        </w:rPr>
        <w:t>跨越皮带不走人行过桥的；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（二十一）</w:t>
      </w:r>
      <w:r>
        <w:rPr>
          <w:rFonts w:hint="eastAsia" w:ascii="仿宋" w:hAnsi="仿宋" w:eastAsia="仿宋" w:cs="仿宋"/>
          <w:color w:val="auto"/>
          <w:sz w:val="28"/>
          <w:szCs w:val="28"/>
        </w:rPr>
        <w:t>过风门未及时关闭的；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（二十二）</w:t>
      </w:r>
      <w:r>
        <w:rPr>
          <w:rFonts w:hint="eastAsia" w:ascii="仿宋" w:hAnsi="仿宋" w:eastAsia="仿宋" w:cs="仿宋"/>
          <w:color w:val="auto"/>
          <w:sz w:val="28"/>
          <w:szCs w:val="28"/>
        </w:rPr>
        <w:t>各种保护、安全设施不按规定装设、使用、检查、检修、检测、试验或不灵敏可靠；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（二十三）</w:t>
      </w:r>
      <w:r>
        <w:rPr>
          <w:rFonts w:hint="eastAsia" w:ascii="仿宋" w:hAnsi="仿宋" w:eastAsia="仿宋" w:cs="仿宋"/>
          <w:color w:val="auto"/>
          <w:sz w:val="28"/>
          <w:szCs w:val="28"/>
        </w:rPr>
        <w:t>登高作业不按规定佩戴保险带、保险绳等的；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（二十四）</w:t>
      </w:r>
      <w:r>
        <w:rPr>
          <w:rFonts w:hint="eastAsia" w:ascii="仿宋" w:hAnsi="仿宋" w:eastAsia="仿宋" w:cs="仿宋"/>
          <w:color w:val="auto"/>
          <w:sz w:val="28"/>
          <w:szCs w:val="28"/>
        </w:rPr>
        <w:t>让（替）他人捎带人员定位卡下井的；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（二十五）</w:t>
      </w:r>
      <w:r>
        <w:rPr>
          <w:rFonts w:hint="eastAsia" w:ascii="仿宋" w:hAnsi="仿宋" w:eastAsia="仿宋" w:cs="仿宋"/>
          <w:color w:val="auto"/>
          <w:sz w:val="28"/>
          <w:szCs w:val="28"/>
        </w:rPr>
        <w:t>未按规定携带瓦斯便携仪的；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（二十六）</w:t>
      </w:r>
      <w:r>
        <w:rPr>
          <w:rFonts w:hint="eastAsia" w:ascii="仿宋" w:hAnsi="仿宋" w:eastAsia="仿宋" w:cs="仿宋"/>
          <w:color w:val="auto"/>
          <w:sz w:val="28"/>
          <w:szCs w:val="28"/>
        </w:rPr>
        <w:t>物料存放固定不牢的；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（二十七）</w:t>
      </w:r>
      <w:r>
        <w:rPr>
          <w:rFonts w:hint="eastAsia" w:ascii="仿宋" w:hAnsi="仿宋" w:eastAsia="仿宋" w:cs="仿宋"/>
          <w:color w:val="auto"/>
          <w:sz w:val="28"/>
          <w:szCs w:val="28"/>
        </w:rPr>
        <w:t>没有指定专人站岗或站岗警戒距离不符合规定的；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（二十八）</w:t>
      </w:r>
      <w:r>
        <w:rPr>
          <w:rFonts w:hint="eastAsia" w:ascii="仿宋" w:hAnsi="仿宋" w:eastAsia="仿宋" w:cs="仿宋"/>
          <w:color w:val="auto"/>
          <w:sz w:val="28"/>
          <w:szCs w:val="28"/>
        </w:rPr>
        <w:t>自救器损坏或过期未及时更换的；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lang w:eastAsia="zh-CN"/>
        </w:rPr>
        <w:t>（二十九）</w:t>
      </w:r>
      <w:r>
        <w:rPr>
          <w:rFonts w:hint="eastAsia" w:ascii="仿宋" w:hAnsi="仿宋" w:eastAsia="仿宋" w:cs="仿宋"/>
          <w:color w:val="auto"/>
          <w:sz w:val="28"/>
          <w:szCs w:val="28"/>
        </w:rPr>
        <w:t>携带非防爆电子产品入井的；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eastAsia="zh-CN"/>
        </w:rPr>
        <w:t>（三十）</w:t>
      </w:r>
      <w:r>
        <w:rPr>
          <w:rFonts w:hint="eastAsia" w:ascii="仿宋" w:hAnsi="仿宋" w:eastAsia="仿宋" w:cs="仿宋"/>
          <w:color w:val="auto"/>
          <w:sz w:val="28"/>
          <w:szCs w:val="28"/>
        </w:rPr>
        <w:t>其他违反《煤矿安全规程》、《操作规程》及《作业规程》等有关规定的</w:t>
      </w:r>
      <w:r>
        <w:rPr>
          <w:rFonts w:hint="eastAsia" w:ascii="仿宋" w:hAnsi="仿宋" w:eastAsia="仿宋" w:cs="仿宋"/>
          <w:color w:val="auto"/>
          <w:sz w:val="28"/>
          <w:szCs w:val="28"/>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u w:val="none"/>
        </w:rPr>
      </w:pPr>
      <w:r>
        <w:rPr>
          <w:rFonts w:hint="eastAsia" w:ascii="仿宋" w:hAnsi="仿宋" w:eastAsia="仿宋" w:cs="仿宋"/>
          <w:color w:val="auto"/>
          <w:sz w:val="28"/>
          <w:szCs w:val="28"/>
          <w:u w:val="none"/>
          <w:lang w:eastAsia="zh-CN"/>
        </w:rPr>
        <w:t>（三十一）</w:t>
      </w:r>
      <w:r>
        <w:rPr>
          <w:rFonts w:hint="eastAsia" w:ascii="仿宋" w:hAnsi="仿宋" w:eastAsia="仿宋" w:cs="仿宋"/>
          <w:color w:val="auto"/>
          <w:sz w:val="28"/>
          <w:szCs w:val="28"/>
          <w:u w:val="none"/>
        </w:rPr>
        <w:t>安装挡车棍材料、埋设深度、位置、外露长度不符合规定。</w:t>
      </w:r>
    </w:p>
    <w:p>
      <w:pPr>
        <w:rPr>
          <w:rFonts w:hint="eastAsia" w:ascii="仿宋" w:hAnsi="仿宋" w:eastAsia="仿宋" w:cs="仿宋"/>
          <w:b/>
          <w:bCs/>
          <w:color w:val="auto"/>
          <w:sz w:val="32"/>
          <w:szCs w:val="32"/>
          <w:highlight w:val="none"/>
          <w:lang w:val="en-US" w:eastAsia="zh-CN"/>
        </w:rPr>
      </w:pPr>
      <w:bookmarkStart w:id="464" w:name="_Toc28585"/>
      <w:bookmarkStart w:id="465" w:name="_Toc32008"/>
      <w:bookmarkStart w:id="466" w:name="_Toc30015"/>
      <w:r>
        <w:rPr>
          <w:rFonts w:hint="eastAsia" w:ascii="仿宋" w:hAnsi="仿宋" w:eastAsia="仿宋" w:cs="仿宋"/>
          <w:b/>
          <w:bCs/>
          <w:color w:val="auto"/>
          <w:sz w:val="32"/>
          <w:szCs w:val="32"/>
          <w:highlight w:val="none"/>
          <w:lang w:val="en-US" w:eastAsia="zh-CN"/>
        </w:rPr>
        <w:br w:type="page"/>
      </w:r>
    </w:p>
    <w:p>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467" w:name="_Toc12320"/>
      <w:r>
        <w:rPr>
          <w:rFonts w:hint="eastAsia" w:ascii="仿宋" w:hAnsi="仿宋" w:eastAsia="仿宋" w:cs="仿宋"/>
          <w:b/>
          <w:bCs/>
          <w:color w:val="auto"/>
          <w:sz w:val="32"/>
          <w:szCs w:val="32"/>
          <w:highlight w:val="none"/>
          <w:lang w:val="en-US" w:eastAsia="zh-CN"/>
        </w:rPr>
        <w:t>地测防治水专业学习手册</w:t>
      </w:r>
      <w:bookmarkEnd w:id="464"/>
      <w:bookmarkEnd w:id="465"/>
      <w:bookmarkEnd w:id="466"/>
      <w:bookmarkEnd w:id="467"/>
    </w:p>
    <w:p>
      <w:pPr>
        <w:keepNext w:val="0"/>
        <w:keepLines w:val="0"/>
        <w:pageBreakBefore w:val="0"/>
        <w:kinsoku/>
        <w:wordWrap/>
        <w:overflowPunct/>
        <w:topLinePunct w:val="0"/>
        <w:bidi w:val="0"/>
        <w:spacing w:before="312" w:beforeLines="100" w:after="312" w:afterLines="100"/>
        <w:ind w:firstLine="3614" w:firstLineChars="1000"/>
        <w:jc w:val="both"/>
        <w:outlineLvl w:val="1"/>
        <w:rPr>
          <w:rFonts w:hint="eastAsia" w:ascii="仿宋" w:hAnsi="仿宋" w:eastAsia="仿宋" w:cs="仿宋"/>
          <w:b/>
          <w:bCs/>
          <w:color w:val="auto"/>
          <w:sz w:val="36"/>
          <w:szCs w:val="36"/>
          <w:highlight w:val="none"/>
          <w:lang w:val="en-US" w:eastAsia="zh-CN"/>
        </w:rPr>
      </w:pPr>
      <w:bookmarkStart w:id="468" w:name="_Toc1101"/>
      <w:bookmarkStart w:id="469" w:name="_Toc19498"/>
      <w:bookmarkStart w:id="470" w:name="_Toc2817"/>
      <w:r>
        <w:rPr>
          <w:rFonts w:hint="eastAsia" w:ascii="仿宋" w:hAnsi="仿宋" w:eastAsia="仿宋" w:cs="仿宋"/>
          <w:b/>
          <w:color w:val="auto"/>
          <w:sz w:val="36"/>
          <w:szCs w:val="36"/>
          <w:highlight w:val="none"/>
          <w:lang w:eastAsia="zh-CN"/>
        </w:rPr>
        <w:t>测量工</w:t>
      </w:r>
      <w:bookmarkEnd w:id="468"/>
      <w:bookmarkEnd w:id="469"/>
      <w:bookmarkEnd w:id="470"/>
    </w:p>
    <w:tbl>
      <w:tblPr>
        <w:tblStyle w:val="12"/>
        <w:tblW w:w="8520" w:type="dxa"/>
        <w:tblInd w:w="0" w:type="dxa"/>
        <w:tblLayout w:type="fixed"/>
        <w:tblCellMar>
          <w:top w:w="0" w:type="dxa"/>
          <w:left w:w="108" w:type="dxa"/>
          <w:bottom w:w="0" w:type="dxa"/>
          <w:right w:w="108" w:type="dxa"/>
        </w:tblCellMar>
      </w:tblPr>
      <w:tblGrid>
        <w:gridCol w:w="786"/>
        <w:gridCol w:w="2923"/>
        <w:gridCol w:w="656"/>
        <w:gridCol w:w="4155"/>
      </w:tblGrid>
      <w:tr>
        <w:tblPrEx>
          <w:tblCellMar>
            <w:top w:w="0" w:type="dxa"/>
            <w:left w:w="108" w:type="dxa"/>
            <w:bottom w:w="0" w:type="dxa"/>
            <w:right w:w="108" w:type="dxa"/>
          </w:tblCellMar>
        </w:tblPrEx>
        <w:trPr>
          <w:trHeight w:val="650" w:hRule="atLeast"/>
        </w:trPr>
        <w:tc>
          <w:tcPr>
            <w:tcW w:w="852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测量工</w:t>
            </w:r>
            <w:r>
              <w:rPr>
                <w:rFonts w:hint="eastAsia" w:ascii="仿宋" w:hAnsi="仿宋" w:eastAsia="仿宋" w:cs="仿宋"/>
                <w:color w:val="auto"/>
                <w:kern w:val="0"/>
                <w:sz w:val="21"/>
                <w:szCs w:val="21"/>
                <w:highlight w:val="none"/>
              </w:rPr>
              <w:t>岗位风险告知卡</w:t>
            </w:r>
          </w:p>
        </w:tc>
      </w:tr>
      <w:tr>
        <w:tblPrEx>
          <w:tblCellMar>
            <w:top w:w="0" w:type="dxa"/>
            <w:left w:w="108" w:type="dxa"/>
            <w:bottom w:w="0" w:type="dxa"/>
            <w:right w:w="108" w:type="dxa"/>
          </w:tblCellMar>
        </w:tblPrEx>
        <w:trPr>
          <w:trHeight w:val="1279" w:hRule="atLeast"/>
        </w:trPr>
        <w:tc>
          <w:tcPr>
            <w:tcW w:w="78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风险类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2923"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冒顶（片帮）、煤尘、机电、运输、物体打击、职业病危害</w:t>
            </w:r>
          </w:p>
        </w:tc>
        <w:tc>
          <w:tcPr>
            <w:tcW w:w="656"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事故报告</w:t>
            </w:r>
          </w:p>
        </w:tc>
        <w:tc>
          <w:tcPr>
            <w:tcW w:w="415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p>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eastAsia="zh-CN"/>
              </w:rPr>
              <w:t>科室值班：</w:t>
            </w:r>
            <w:r>
              <w:rPr>
                <w:rFonts w:hint="eastAsia" w:ascii="仿宋" w:hAnsi="仿宋" w:eastAsia="仿宋" w:cs="仿宋"/>
                <w:color w:val="auto"/>
                <w:kern w:val="0"/>
                <w:sz w:val="21"/>
                <w:szCs w:val="21"/>
                <w:highlight w:val="none"/>
                <w:lang w:val="en-US" w:eastAsia="zh-CN"/>
              </w:rPr>
              <w:t>8650672</w:t>
            </w:r>
          </w:p>
          <w:p>
            <w:pPr>
              <w:keepNext w:val="0"/>
              <w:keepLines w:val="0"/>
              <w:pageBreakBefore w:val="0"/>
              <w:widowControl/>
              <w:kinsoku/>
              <w:wordWrap/>
              <w:overflowPunct/>
              <w:topLinePunct w:val="0"/>
              <w:autoSpaceDE/>
              <w:autoSpaceDN/>
              <w:bidi w:val="0"/>
              <w:adjustRightInd/>
              <w:ind w:left="630" w:leftChars="200" w:hanging="210" w:hangingChars="1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335" w:hRule="atLeast"/>
        </w:trPr>
        <w:tc>
          <w:tcPr>
            <w:tcW w:w="370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8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876" w:hRule="atLeast"/>
        </w:trPr>
        <w:tc>
          <w:tcPr>
            <w:tcW w:w="3709" w:type="dxa"/>
            <w:gridSpan w:val="2"/>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1.未持证上岗；未佩戴个体防护</w:t>
            </w:r>
            <w:r>
              <w:rPr>
                <w:rFonts w:hint="eastAsia" w:ascii="仿宋" w:hAnsi="仿宋" w:eastAsia="仿宋" w:cs="仿宋"/>
                <w:color w:val="auto"/>
                <w:kern w:val="0"/>
                <w:sz w:val="21"/>
                <w:szCs w:val="21"/>
                <w:highlight w:val="none"/>
                <w:lang w:eastAsia="zh-CN"/>
              </w:rPr>
              <w:t>用品。</w:t>
            </w:r>
          </w:p>
        </w:tc>
        <w:tc>
          <w:tcPr>
            <w:tcW w:w="4811" w:type="dxa"/>
            <w:gridSpan w:val="2"/>
            <w:tcBorders>
              <w:top w:val="single" w:color="auto" w:sz="4" w:space="0"/>
              <w:left w:val="nil"/>
              <w:bottom w:val="single" w:color="auto" w:sz="4" w:space="0"/>
              <w:right w:val="single" w:color="auto"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1.持证上岗；佩戴好安全帽、口罩</w:t>
            </w:r>
            <w:r>
              <w:rPr>
                <w:rFonts w:hint="eastAsia" w:ascii="仿宋" w:hAnsi="仿宋" w:eastAsia="仿宋" w:cs="仿宋"/>
                <w:b w:val="0"/>
                <w:bCs w:val="0"/>
                <w:color w:val="auto"/>
                <w:kern w:val="0"/>
                <w:sz w:val="21"/>
                <w:szCs w:val="21"/>
                <w:highlight w:val="none"/>
                <w:lang w:eastAsia="zh-CN"/>
              </w:rPr>
              <w:t>，携带自救器。</w:t>
            </w:r>
          </w:p>
        </w:tc>
      </w:tr>
      <w:tr>
        <w:tblPrEx>
          <w:tblCellMar>
            <w:top w:w="0" w:type="dxa"/>
            <w:left w:w="108" w:type="dxa"/>
            <w:bottom w:w="0" w:type="dxa"/>
            <w:right w:w="108" w:type="dxa"/>
          </w:tblCellMar>
        </w:tblPrEx>
        <w:trPr>
          <w:trHeight w:val="1064" w:hRule="atLeast"/>
        </w:trPr>
        <w:tc>
          <w:tcPr>
            <w:tcW w:w="3709" w:type="dxa"/>
            <w:gridSpan w:val="2"/>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lang w:eastAsia="zh-CN"/>
              </w:rPr>
              <w:t>罐笼急停造成颈腰部受伤；</w:t>
            </w:r>
            <w:r>
              <w:rPr>
                <w:rFonts w:hint="eastAsia" w:ascii="仿宋" w:hAnsi="仿宋" w:eastAsia="仿宋" w:cs="仿宋"/>
                <w:color w:val="auto"/>
                <w:kern w:val="0"/>
                <w:sz w:val="21"/>
                <w:szCs w:val="21"/>
                <w:highlight w:val="none"/>
                <w:lang w:val="en-US" w:eastAsia="zh-CN"/>
              </w:rPr>
              <w:t>探出罐笼安全护栏擦伤。</w:t>
            </w:r>
          </w:p>
        </w:tc>
        <w:tc>
          <w:tcPr>
            <w:tcW w:w="4811" w:type="dxa"/>
            <w:gridSpan w:val="2"/>
            <w:tcBorders>
              <w:top w:val="single" w:color="auto" w:sz="4" w:space="0"/>
              <w:left w:val="nil"/>
              <w:bottom w:val="single" w:color="auto" w:sz="4" w:space="0"/>
              <w:right w:val="single" w:color="auto"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2.严禁坐在罐笼内，必须站立；合理站位，严禁身体部位超出防护栏。</w:t>
            </w:r>
          </w:p>
        </w:tc>
      </w:tr>
      <w:tr>
        <w:tblPrEx>
          <w:tblCellMar>
            <w:top w:w="0" w:type="dxa"/>
            <w:left w:w="108" w:type="dxa"/>
            <w:bottom w:w="0" w:type="dxa"/>
            <w:right w:w="108" w:type="dxa"/>
          </w:tblCellMar>
        </w:tblPrEx>
        <w:trPr>
          <w:trHeight w:val="1640" w:hRule="atLeast"/>
        </w:trPr>
        <w:tc>
          <w:tcPr>
            <w:tcW w:w="3709" w:type="dxa"/>
            <w:gridSpan w:val="2"/>
            <w:tcBorders>
              <w:top w:val="single" w:color="auto" w:sz="4" w:space="0"/>
              <w:left w:val="single" w:color="auto" w:sz="4" w:space="0"/>
              <w:bottom w:val="single" w:color="auto" w:sz="4" w:space="0"/>
              <w:right w:val="single" w:color="auto"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3.运输车辆撞伤；轨道绊倒摔伤；架空运输装置掉落砸伤；乘坐人车造成伤害； 扒、蹬、跳、坐皮带摔伤。</w:t>
            </w:r>
          </w:p>
        </w:tc>
        <w:tc>
          <w:tcPr>
            <w:tcW w:w="4811" w:type="dxa"/>
            <w:gridSpan w:val="2"/>
            <w:tcBorders>
              <w:top w:val="single" w:color="auto" w:sz="4" w:space="0"/>
              <w:left w:val="nil"/>
              <w:bottom w:val="single" w:color="auto" w:sz="4" w:space="0"/>
              <w:right w:val="single" w:color="auto"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3.走人行道，执行好“一停、二看、三通过”制度及“行车不行人，行人不行车”制度；沿行人道行走，严禁走轨道；远离架空运输装置或及时躲入躲避硐内；人车未停稳车辆严禁上下车；严禁携带超长物料、违禁物料。严禁扒、蹬、跳、坐皮带。</w:t>
            </w:r>
          </w:p>
        </w:tc>
      </w:tr>
      <w:tr>
        <w:tblPrEx>
          <w:tblCellMar>
            <w:top w:w="0" w:type="dxa"/>
            <w:left w:w="108" w:type="dxa"/>
            <w:bottom w:w="0" w:type="dxa"/>
            <w:right w:w="108" w:type="dxa"/>
          </w:tblCellMar>
        </w:tblPrEx>
        <w:trPr>
          <w:trHeight w:val="935" w:hRule="atLeast"/>
        </w:trPr>
        <w:tc>
          <w:tcPr>
            <w:tcW w:w="3709" w:type="dxa"/>
            <w:gridSpan w:val="2"/>
            <w:tcBorders>
              <w:top w:val="single" w:color="auto" w:sz="4" w:space="0"/>
              <w:left w:val="single" w:color="auto" w:sz="4" w:space="0"/>
              <w:bottom w:val="single" w:color="auto" w:sz="4" w:space="0"/>
              <w:right w:val="single" w:color="000000"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4.登高摔伤。</w:t>
            </w:r>
          </w:p>
        </w:tc>
        <w:tc>
          <w:tcPr>
            <w:tcW w:w="4811" w:type="dxa"/>
            <w:gridSpan w:val="2"/>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lang w:eastAsia="zh-CN"/>
              </w:rPr>
              <w:t>登高作业须有专人监护。登高高度超过</w:t>
            </w:r>
            <w:r>
              <w:rPr>
                <w:rFonts w:hint="eastAsia" w:ascii="仿宋" w:hAnsi="仿宋" w:eastAsia="仿宋" w:cs="仿宋"/>
                <w:color w:val="auto"/>
                <w:kern w:val="0"/>
                <w:sz w:val="21"/>
                <w:szCs w:val="21"/>
                <w:highlight w:val="none"/>
                <w:lang w:val="en-US" w:eastAsia="zh-CN"/>
              </w:rPr>
              <w:t>1.5m需佩戴安全带。</w:t>
            </w:r>
          </w:p>
        </w:tc>
      </w:tr>
      <w:tr>
        <w:tblPrEx>
          <w:tblCellMar>
            <w:top w:w="0" w:type="dxa"/>
            <w:left w:w="108" w:type="dxa"/>
            <w:bottom w:w="0" w:type="dxa"/>
            <w:right w:w="108" w:type="dxa"/>
          </w:tblCellMar>
        </w:tblPrEx>
        <w:trPr>
          <w:trHeight w:val="685" w:hRule="atLeast"/>
        </w:trPr>
        <w:tc>
          <w:tcPr>
            <w:tcW w:w="3709" w:type="dxa"/>
            <w:gridSpan w:val="2"/>
            <w:tcBorders>
              <w:top w:val="single" w:color="auto" w:sz="4" w:space="0"/>
              <w:left w:val="single" w:color="auto" w:sz="4" w:space="0"/>
              <w:bottom w:val="single" w:color="auto" w:sz="4" w:space="0"/>
              <w:right w:val="single" w:color="000000"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5.综掘机等设备未停机闭锁。</w:t>
            </w:r>
          </w:p>
        </w:tc>
        <w:tc>
          <w:tcPr>
            <w:tcW w:w="4811" w:type="dxa"/>
            <w:gridSpan w:val="2"/>
            <w:tcBorders>
              <w:top w:val="single" w:color="auto" w:sz="4" w:space="0"/>
              <w:left w:val="nil"/>
              <w:bottom w:val="single" w:color="auto" w:sz="4" w:space="0"/>
              <w:right w:val="single" w:color="000000" w:sz="4" w:space="0"/>
            </w:tcBorders>
            <w:vAlign w:val="top"/>
          </w:tcPr>
          <w:p>
            <w:pPr>
              <w:keepNext w:val="0"/>
              <w:keepLines w:val="0"/>
              <w:pageBreakBefore w:val="0"/>
              <w:widowControl/>
              <w:kinsoku/>
              <w:wordWrap/>
              <w:overflowPunct/>
              <w:topLinePunct w:val="0"/>
              <w:autoSpaceDE/>
              <w:autoSpaceDN/>
              <w:bidi w:val="0"/>
              <w:adjustRightInd/>
              <w:ind w:firstLine="420" w:firstLineChars="200"/>
              <w:jc w:val="both"/>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5.井下作业时，确认周围综掘机、耙装机等设备已停机闭锁。</w:t>
            </w:r>
          </w:p>
        </w:tc>
      </w:tr>
      <w:tr>
        <w:tblPrEx>
          <w:tblCellMar>
            <w:top w:w="0" w:type="dxa"/>
            <w:left w:w="108" w:type="dxa"/>
            <w:bottom w:w="0" w:type="dxa"/>
            <w:right w:w="108" w:type="dxa"/>
          </w:tblCellMar>
        </w:tblPrEx>
        <w:trPr>
          <w:trHeight w:val="1024" w:hRule="atLeast"/>
        </w:trPr>
        <w:tc>
          <w:tcPr>
            <w:tcW w:w="3709" w:type="dxa"/>
            <w:gridSpan w:val="2"/>
            <w:tcBorders>
              <w:top w:val="single" w:color="auto" w:sz="4" w:space="0"/>
              <w:left w:val="single" w:color="auto" w:sz="4" w:space="0"/>
              <w:bottom w:val="single" w:color="auto" w:sz="4" w:space="0"/>
              <w:right w:val="single" w:color="000000" w:sz="4" w:space="0"/>
            </w:tcBorders>
            <w:vAlign w:val="top"/>
          </w:tcPr>
          <w:p>
            <w:pPr>
              <w:keepNext w:val="0"/>
              <w:keepLines w:val="0"/>
              <w:pageBreakBefore w:val="0"/>
              <w:widowControl/>
              <w:numPr>
                <w:ilvl w:val="0"/>
                <w:numId w:val="0"/>
              </w:numPr>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lang w:eastAsia="zh-CN"/>
              </w:rPr>
              <w:t>测量作业时</w:t>
            </w:r>
            <w:r>
              <w:rPr>
                <w:rFonts w:hint="eastAsia" w:ascii="仿宋" w:hAnsi="仿宋" w:eastAsia="仿宋" w:cs="仿宋"/>
                <w:color w:val="auto"/>
                <w:kern w:val="0"/>
                <w:sz w:val="21"/>
                <w:szCs w:val="21"/>
                <w:highlight w:val="none"/>
              </w:rPr>
              <w:t>人员站位不当；空顶作业；后退路</w:t>
            </w:r>
            <w:r>
              <w:rPr>
                <w:rFonts w:hint="eastAsia" w:ascii="仿宋" w:hAnsi="仿宋" w:eastAsia="仿宋" w:cs="仿宋"/>
                <w:color w:val="auto"/>
                <w:kern w:val="0"/>
                <w:sz w:val="21"/>
                <w:szCs w:val="21"/>
                <w:highlight w:val="none"/>
                <w:lang w:eastAsia="zh-CN"/>
              </w:rPr>
              <w:t>线</w:t>
            </w:r>
            <w:r>
              <w:rPr>
                <w:rFonts w:hint="eastAsia" w:ascii="仿宋" w:hAnsi="仿宋" w:eastAsia="仿宋" w:cs="仿宋"/>
                <w:color w:val="auto"/>
                <w:kern w:val="0"/>
                <w:sz w:val="21"/>
                <w:szCs w:val="21"/>
                <w:highlight w:val="none"/>
              </w:rPr>
              <w:t>不畅通</w:t>
            </w:r>
            <w:r>
              <w:rPr>
                <w:rFonts w:hint="eastAsia" w:ascii="仿宋" w:hAnsi="仿宋" w:eastAsia="仿宋" w:cs="仿宋"/>
                <w:color w:val="auto"/>
                <w:kern w:val="0"/>
                <w:sz w:val="21"/>
                <w:szCs w:val="21"/>
                <w:highlight w:val="none"/>
                <w:lang w:eastAsia="zh-CN"/>
              </w:rPr>
              <w:t>。</w:t>
            </w:r>
          </w:p>
        </w:tc>
        <w:tc>
          <w:tcPr>
            <w:tcW w:w="4811" w:type="dxa"/>
            <w:gridSpan w:val="2"/>
            <w:tcBorders>
              <w:top w:val="single" w:color="auto" w:sz="4" w:space="0"/>
              <w:left w:val="nil"/>
              <w:bottom w:val="single" w:color="auto" w:sz="4" w:space="0"/>
              <w:right w:val="single" w:color="000000" w:sz="4" w:space="0"/>
            </w:tcBorders>
            <w:vAlign w:val="top"/>
          </w:tcPr>
          <w:p>
            <w:pPr>
              <w:keepNext w:val="0"/>
              <w:keepLines w:val="0"/>
              <w:pageBreakBefore w:val="0"/>
              <w:widowControl/>
              <w:numPr>
                <w:ilvl w:val="0"/>
                <w:numId w:val="0"/>
              </w:numPr>
              <w:kinsoku/>
              <w:wordWrap/>
              <w:overflowPunct/>
              <w:topLinePunct w:val="0"/>
              <w:autoSpaceDE/>
              <w:autoSpaceDN/>
              <w:bidi w:val="0"/>
              <w:adjustRightInd/>
              <w:ind w:firstLine="420" w:firstLineChars="200"/>
              <w:jc w:val="both"/>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lang w:eastAsia="zh-CN"/>
              </w:rPr>
              <w:t>站位注意脚下无松动矸石、物料等；确保站位地点顶帮支护完好；执行敲帮问顶</w:t>
            </w:r>
            <w:r>
              <w:rPr>
                <w:rFonts w:hint="eastAsia" w:ascii="仿宋" w:hAnsi="仿宋" w:eastAsia="仿宋" w:cs="仿宋"/>
                <w:color w:val="auto"/>
                <w:kern w:val="0"/>
                <w:sz w:val="21"/>
                <w:szCs w:val="21"/>
                <w:highlight w:val="none"/>
              </w:rPr>
              <w:t>；将</w:t>
            </w:r>
            <w:r>
              <w:rPr>
                <w:rFonts w:hint="eastAsia" w:ascii="仿宋" w:hAnsi="仿宋" w:eastAsia="仿宋" w:cs="仿宋"/>
                <w:color w:val="auto"/>
                <w:kern w:val="0"/>
                <w:sz w:val="21"/>
                <w:szCs w:val="21"/>
                <w:highlight w:val="none"/>
                <w:lang w:eastAsia="zh-CN"/>
              </w:rPr>
              <w:t>后退路线上</w:t>
            </w:r>
            <w:r>
              <w:rPr>
                <w:rFonts w:hint="eastAsia" w:ascii="仿宋" w:hAnsi="仿宋" w:eastAsia="仿宋" w:cs="仿宋"/>
                <w:color w:val="auto"/>
                <w:kern w:val="0"/>
                <w:sz w:val="21"/>
                <w:szCs w:val="21"/>
                <w:highlight w:val="none"/>
              </w:rPr>
              <w:t>材料清理干净，保证人行道畅通</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1035" w:hRule="atLeast"/>
        </w:trPr>
        <w:tc>
          <w:tcPr>
            <w:tcW w:w="78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73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965" w:hRule="atLeast"/>
        </w:trPr>
        <w:tc>
          <w:tcPr>
            <w:tcW w:w="786"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应急处置措</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施</w:t>
            </w:r>
          </w:p>
        </w:tc>
        <w:tc>
          <w:tcPr>
            <w:tcW w:w="7734"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发生事故后、要立即按照“及时汇报、积极抢救、安全撤离、妥善避灾”原则进行自救互救</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ind w:left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rPr>
              <w:t>尽量与调度室保持联系，将现场情况准确汇报</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ind w:left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3.抢救伤员时要遵循“三先三后”的原则</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kinsoku/>
              <w:wordWrap/>
              <w:overflowPunct/>
              <w:topLinePunct w:val="0"/>
              <w:autoSpaceDE/>
              <w:autoSpaceDN/>
              <w:bidi w:val="0"/>
              <w:adjustRightInd/>
              <w:ind w:left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4.撤离时沿着避灾路线逃生，必要时进入避难硐室等待救援。</w:t>
            </w:r>
          </w:p>
        </w:tc>
      </w:tr>
    </w:tbl>
    <w:p>
      <w:pPr>
        <w:keepNext w:val="0"/>
        <w:keepLines w:val="0"/>
        <w:pageBreakBefore w:val="0"/>
        <w:kinsoku/>
        <w:wordWrap/>
        <w:overflowPunct/>
        <w:topLinePunct w:val="0"/>
        <w:autoSpaceDE/>
        <w:autoSpaceDN/>
        <w:bidi w:val="0"/>
        <w:adjustRightInd/>
        <w:outlineLvl w:val="9"/>
        <w:rPr>
          <w:color w:val="auto"/>
        </w:rPr>
      </w:pPr>
    </w:p>
    <w:tbl>
      <w:tblPr>
        <w:tblStyle w:val="12"/>
        <w:tblW w:w="8513" w:type="dxa"/>
        <w:tblInd w:w="0" w:type="dxa"/>
        <w:tblLayout w:type="fixed"/>
        <w:tblCellMar>
          <w:top w:w="0" w:type="dxa"/>
          <w:left w:w="108" w:type="dxa"/>
          <w:bottom w:w="0" w:type="dxa"/>
          <w:right w:w="108" w:type="dxa"/>
        </w:tblCellMar>
      </w:tblPr>
      <w:tblGrid>
        <w:gridCol w:w="4444"/>
        <w:gridCol w:w="4069"/>
      </w:tblGrid>
      <w:tr>
        <w:tblPrEx>
          <w:tblCellMar>
            <w:top w:w="0" w:type="dxa"/>
            <w:left w:w="108" w:type="dxa"/>
            <w:bottom w:w="0" w:type="dxa"/>
            <w:right w:w="108" w:type="dxa"/>
          </w:tblCellMar>
        </w:tblPrEx>
        <w:trPr>
          <w:trHeight w:val="519" w:hRule="atLeast"/>
        </w:trPr>
        <w:tc>
          <w:tcPr>
            <w:tcW w:w="8513" w:type="dxa"/>
            <w:gridSpan w:val="2"/>
            <w:tcBorders>
              <w:top w:val="single" w:color="auto" w:sz="4" w:space="0"/>
              <w:left w:val="single" w:color="auto" w:sz="4" w:space="0"/>
              <w:bottom w:val="nil"/>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3584" w:firstLineChars="1700"/>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lang w:eastAsia="zh-CN"/>
              </w:rPr>
              <w:t>测量工</w:t>
            </w:r>
            <w:r>
              <w:rPr>
                <w:rFonts w:hint="eastAsia" w:ascii="仿宋" w:hAnsi="仿宋" w:eastAsia="仿宋" w:cs="仿宋"/>
                <w:b/>
                <w:bCs/>
                <w:color w:val="auto"/>
                <w:kern w:val="0"/>
                <w:sz w:val="21"/>
                <w:szCs w:val="21"/>
                <w:highlight w:val="none"/>
              </w:rPr>
              <w:t>安全提示卡</w:t>
            </w:r>
          </w:p>
        </w:tc>
      </w:tr>
      <w:tr>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lang w:eastAsia="zh-CN"/>
              </w:rPr>
              <w:t>安全防护用品</w:t>
            </w:r>
          </w:p>
        </w:tc>
        <w:tc>
          <w:tcPr>
            <w:tcW w:w="4069"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2.</w:t>
            </w:r>
            <w:r>
              <w:rPr>
                <w:rFonts w:hint="eastAsia" w:ascii="仿宋" w:hAnsi="仿宋" w:eastAsia="仿宋" w:cs="仿宋"/>
                <w:color w:val="auto"/>
                <w:kern w:val="0"/>
                <w:sz w:val="21"/>
                <w:szCs w:val="21"/>
                <w:highlight w:val="none"/>
                <w:lang w:eastAsia="zh-CN"/>
              </w:rPr>
              <w:t>安全站位</w:t>
            </w:r>
          </w:p>
        </w:tc>
      </w:tr>
      <w:tr>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lang w:eastAsia="zh-CN"/>
              </w:rPr>
              <w:t>顶帮支护完好</w:t>
            </w:r>
          </w:p>
        </w:tc>
        <w:tc>
          <w:tcPr>
            <w:tcW w:w="4069"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4.</w:t>
            </w:r>
            <w:r>
              <w:rPr>
                <w:rFonts w:hint="eastAsia" w:ascii="仿宋" w:hAnsi="仿宋" w:eastAsia="仿宋" w:cs="仿宋"/>
                <w:color w:val="auto"/>
                <w:kern w:val="0"/>
                <w:sz w:val="21"/>
                <w:szCs w:val="21"/>
                <w:highlight w:val="none"/>
                <w:lang w:eastAsia="zh-CN"/>
              </w:rPr>
              <w:t>敲帮问顶</w:t>
            </w:r>
          </w:p>
        </w:tc>
      </w:tr>
      <w:tr>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5.</w:t>
            </w:r>
            <w:r>
              <w:rPr>
                <w:rFonts w:hint="eastAsia" w:ascii="仿宋" w:hAnsi="仿宋" w:eastAsia="仿宋" w:cs="仿宋"/>
                <w:color w:val="auto"/>
                <w:kern w:val="0"/>
                <w:sz w:val="21"/>
                <w:szCs w:val="21"/>
                <w:highlight w:val="none"/>
                <w:lang w:eastAsia="zh-CN"/>
              </w:rPr>
              <w:t>避让车辆</w:t>
            </w:r>
          </w:p>
        </w:tc>
        <w:tc>
          <w:tcPr>
            <w:tcW w:w="4069"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6.</w:t>
            </w:r>
            <w:r>
              <w:rPr>
                <w:rFonts w:hint="eastAsia" w:ascii="仿宋" w:hAnsi="仿宋" w:eastAsia="仿宋" w:cs="仿宋"/>
                <w:color w:val="auto"/>
                <w:kern w:val="0"/>
                <w:sz w:val="21"/>
                <w:szCs w:val="21"/>
                <w:highlight w:val="none"/>
                <w:lang w:eastAsia="zh-CN"/>
              </w:rPr>
              <w:t>严禁跨越皮带</w:t>
            </w:r>
          </w:p>
        </w:tc>
      </w:tr>
      <w:tr>
        <w:tblPrEx>
          <w:tblCellMar>
            <w:top w:w="0" w:type="dxa"/>
            <w:left w:w="108" w:type="dxa"/>
            <w:bottom w:w="0" w:type="dxa"/>
            <w:right w:w="108" w:type="dxa"/>
          </w:tblCellMar>
        </w:tblPrEx>
        <w:trPr>
          <w:trHeight w:val="561" w:hRule="exact"/>
        </w:trPr>
        <w:tc>
          <w:tcPr>
            <w:tcW w:w="444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default"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7.周围设备停机闭锁</w:t>
            </w:r>
          </w:p>
        </w:tc>
        <w:tc>
          <w:tcPr>
            <w:tcW w:w="4069"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8.</w:t>
            </w:r>
            <w:r>
              <w:rPr>
                <w:rFonts w:hint="eastAsia" w:ascii="仿宋" w:hAnsi="仿宋" w:eastAsia="仿宋" w:cs="仿宋"/>
                <w:color w:val="auto"/>
                <w:kern w:val="0"/>
                <w:sz w:val="21"/>
                <w:szCs w:val="21"/>
                <w:highlight w:val="none"/>
                <w:lang w:eastAsia="zh-CN"/>
              </w:rPr>
              <w:t>后退路线畅通</w:t>
            </w:r>
          </w:p>
        </w:tc>
      </w:tr>
      <w:tr>
        <w:tblPrEx>
          <w:tblCellMar>
            <w:top w:w="0" w:type="dxa"/>
            <w:left w:w="108" w:type="dxa"/>
            <w:bottom w:w="0" w:type="dxa"/>
            <w:right w:w="108" w:type="dxa"/>
          </w:tblCellMar>
        </w:tblPrEx>
        <w:trPr>
          <w:trHeight w:val="481" w:hRule="exact"/>
        </w:trPr>
        <w:tc>
          <w:tcPr>
            <w:tcW w:w="851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注：</w:t>
            </w:r>
            <w:r>
              <w:rPr>
                <w:rFonts w:hint="eastAsia" w:ascii="仿宋" w:hAnsi="仿宋" w:eastAsia="仿宋" w:cs="仿宋"/>
                <w:color w:val="auto"/>
                <w:kern w:val="0"/>
                <w:sz w:val="21"/>
                <w:szCs w:val="21"/>
                <w:highlight w:val="none"/>
                <w:lang w:eastAsia="zh-CN"/>
              </w:rPr>
              <w:t>下井作业安全事项</w:t>
            </w:r>
            <w:r>
              <w:rPr>
                <w:rFonts w:hint="eastAsia" w:ascii="仿宋" w:hAnsi="仿宋" w:eastAsia="仿宋" w:cs="仿宋"/>
                <w:color w:val="auto"/>
                <w:kern w:val="0"/>
                <w:sz w:val="21"/>
                <w:szCs w:val="21"/>
                <w:highlight w:val="none"/>
              </w:rPr>
              <w:t xml:space="preserve">内容逐项检查并确认，存在问题整改后再确认。 </w:t>
            </w:r>
          </w:p>
        </w:tc>
      </w:tr>
    </w:tbl>
    <w:p>
      <w:pPr>
        <w:keepNext w:val="0"/>
        <w:keepLines w:val="0"/>
        <w:pageBreakBefore w:val="0"/>
        <w:kinsoku/>
        <w:wordWrap/>
        <w:overflowPunct/>
        <w:topLinePunct w:val="0"/>
        <w:autoSpaceDE/>
        <w:autoSpaceDN/>
        <w:bidi w:val="0"/>
        <w:adjustRightInd/>
        <w:outlineLvl w:val="9"/>
        <w:rPr>
          <w:color w:val="auto"/>
        </w:rPr>
      </w:pPr>
    </w:p>
    <w:tbl>
      <w:tblPr>
        <w:tblStyle w:val="12"/>
        <w:tblW w:w="8520" w:type="dxa"/>
        <w:tblInd w:w="0" w:type="dxa"/>
        <w:tblLayout w:type="fixed"/>
        <w:tblCellMar>
          <w:top w:w="0" w:type="dxa"/>
          <w:left w:w="108" w:type="dxa"/>
          <w:bottom w:w="0" w:type="dxa"/>
          <w:right w:w="108" w:type="dxa"/>
        </w:tblCellMar>
      </w:tblPr>
      <w:tblGrid>
        <w:gridCol w:w="8520"/>
      </w:tblGrid>
      <w:tr>
        <w:tblPrEx>
          <w:tblCellMar>
            <w:top w:w="0" w:type="dxa"/>
            <w:left w:w="108" w:type="dxa"/>
            <w:bottom w:w="0" w:type="dxa"/>
            <w:right w:w="108" w:type="dxa"/>
          </w:tblCellMar>
        </w:tblPrEx>
        <w:trPr>
          <w:trHeight w:val="438" w:hRule="exact"/>
        </w:trPr>
        <w:tc>
          <w:tcPr>
            <w:tcW w:w="8520" w:type="dxa"/>
            <w:tcBorders>
              <w:top w:val="single" w:color="auto" w:sz="4" w:space="0"/>
              <w:left w:val="single" w:color="auto" w:sz="4" w:space="0"/>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center"/>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lang w:eastAsia="zh-CN"/>
              </w:rPr>
              <w:t>测量工</w:t>
            </w:r>
            <w:r>
              <w:rPr>
                <w:rFonts w:hint="eastAsia" w:ascii="仿宋" w:hAnsi="仿宋" w:eastAsia="仿宋" w:cs="仿宋"/>
                <w:b w:val="0"/>
                <w:bCs w:val="0"/>
                <w:color w:val="auto"/>
                <w:kern w:val="0"/>
                <w:sz w:val="21"/>
                <w:szCs w:val="21"/>
                <w:highlight w:val="none"/>
              </w:rPr>
              <w:t>单元检查表</w:t>
            </w:r>
          </w:p>
        </w:tc>
      </w:tr>
      <w:tr>
        <w:tblPrEx>
          <w:tblCellMar>
            <w:top w:w="0" w:type="dxa"/>
            <w:left w:w="108" w:type="dxa"/>
            <w:bottom w:w="0" w:type="dxa"/>
            <w:right w:w="108" w:type="dxa"/>
          </w:tblCellMar>
        </w:tblPrEx>
        <w:trPr>
          <w:trHeight w:val="451"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eastAsia="zh-CN"/>
              </w:rPr>
              <w:t>下井</w:t>
            </w:r>
            <w:r>
              <w:rPr>
                <w:rFonts w:hint="eastAsia" w:ascii="仿宋" w:hAnsi="仿宋" w:eastAsia="仿宋" w:cs="仿宋"/>
                <w:color w:val="auto"/>
                <w:kern w:val="0"/>
                <w:sz w:val="21"/>
                <w:szCs w:val="21"/>
                <w:highlight w:val="none"/>
              </w:rPr>
              <w:t>佩戴好安全帽、口罩，携带自救器</w:t>
            </w:r>
            <w:r>
              <w:rPr>
                <w:rFonts w:hint="eastAsia" w:ascii="仿宋" w:hAnsi="仿宋" w:eastAsia="仿宋" w:cs="仿宋"/>
                <w:color w:val="auto"/>
                <w:kern w:val="0"/>
                <w:sz w:val="21"/>
                <w:szCs w:val="21"/>
                <w:highlight w:val="none"/>
                <w:lang w:eastAsia="zh-CN"/>
              </w:rPr>
              <w:t>。</w:t>
            </w:r>
          </w:p>
        </w:tc>
      </w:tr>
      <w:tr>
        <w:tblPrEx>
          <w:tblCellMar>
            <w:top w:w="0" w:type="dxa"/>
            <w:left w:w="108" w:type="dxa"/>
            <w:bottom w:w="0" w:type="dxa"/>
            <w:right w:w="108" w:type="dxa"/>
          </w:tblCellMar>
        </w:tblPrEx>
        <w:trPr>
          <w:trHeight w:val="684"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w:t>
            </w:r>
            <w:r>
              <w:rPr>
                <w:rFonts w:hint="eastAsia" w:ascii="仿宋" w:hAnsi="仿宋" w:eastAsia="仿宋" w:cs="仿宋"/>
                <w:color w:val="auto"/>
                <w:kern w:val="0"/>
                <w:sz w:val="21"/>
                <w:szCs w:val="21"/>
                <w:highlight w:val="none"/>
                <w:lang w:val="en-US" w:eastAsia="zh-CN"/>
              </w:rPr>
              <w:t>严禁坐在罐笼内，必须站立；合理站位，严禁身体部位超出罐笼防护栏。井下作业时确保.。顶帮支护完好，脚下无松动矸石</w:t>
            </w:r>
            <w:r>
              <w:rPr>
                <w:rFonts w:hint="eastAsia" w:ascii="仿宋" w:hAnsi="仿宋" w:eastAsia="仿宋" w:cs="仿宋"/>
                <w:color w:val="auto"/>
                <w:kern w:val="0"/>
                <w:sz w:val="21"/>
                <w:szCs w:val="21"/>
                <w:highlight w:val="none"/>
                <w:lang w:eastAsia="zh-CN"/>
              </w:rPr>
              <w:t>、物料等</w:t>
            </w:r>
            <w:r>
              <w:rPr>
                <w:rFonts w:hint="eastAsia" w:ascii="仿宋" w:hAnsi="仿宋" w:eastAsia="仿宋" w:cs="仿宋"/>
                <w:color w:val="auto"/>
                <w:kern w:val="0"/>
                <w:sz w:val="21"/>
                <w:szCs w:val="21"/>
                <w:highlight w:val="none"/>
                <w:lang w:val="en-US" w:eastAsia="zh-CN"/>
              </w:rPr>
              <w:t>。</w:t>
            </w:r>
          </w:p>
        </w:tc>
      </w:tr>
      <w:tr>
        <w:tblPrEx>
          <w:tblCellMar>
            <w:top w:w="0" w:type="dxa"/>
            <w:left w:w="108" w:type="dxa"/>
            <w:bottom w:w="0" w:type="dxa"/>
            <w:right w:w="108" w:type="dxa"/>
          </w:tblCellMar>
        </w:tblPrEx>
        <w:trPr>
          <w:trHeight w:val="422"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w:t>
            </w:r>
            <w:r>
              <w:rPr>
                <w:rFonts w:hint="eastAsia" w:ascii="仿宋" w:hAnsi="仿宋" w:eastAsia="仿宋" w:cs="仿宋"/>
                <w:color w:val="auto"/>
                <w:kern w:val="0"/>
                <w:sz w:val="21"/>
                <w:szCs w:val="21"/>
                <w:highlight w:val="none"/>
                <w:lang w:val="en-US" w:eastAsia="zh-CN"/>
              </w:rPr>
              <w:t>井下作业时确保站位上方顶帮支护完好。顶帮支护完好。</w:t>
            </w:r>
          </w:p>
        </w:tc>
      </w:tr>
      <w:tr>
        <w:tblPrEx>
          <w:tblCellMar>
            <w:top w:w="0" w:type="dxa"/>
            <w:left w:w="108" w:type="dxa"/>
            <w:bottom w:w="0" w:type="dxa"/>
            <w:right w:w="108" w:type="dxa"/>
          </w:tblCellMar>
        </w:tblPrEx>
        <w:trPr>
          <w:trHeight w:val="437"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4.</w:t>
            </w:r>
            <w:r>
              <w:rPr>
                <w:rFonts w:hint="eastAsia" w:ascii="仿宋" w:hAnsi="仿宋" w:eastAsia="仿宋" w:cs="仿宋"/>
                <w:color w:val="auto"/>
                <w:kern w:val="0"/>
                <w:sz w:val="21"/>
                <w:szCs w:val="21"/>
                <w:highlight w:val="none"/>
                <w:lang w:eastAsia="zh-CN"/>
              </w:rPr>
              <w:t>执行敲帮问顶制度。</w:t>
            </w:r>
          </w:p>
        </w:tc>
      </w:tr>
      <w:tr>
        <w:tblPrEx>
          <w:tblCellMar>
            <w:top w:w="0" w:type="dxa"/>
            <w:left w:w="108" w:type="dxa"/>
            <w:bottom w:w="0" w:type="dxa"/>
            <w:right w:w="108" w:type="dxa"/>
          </w:tblCellMar>
        </w:tblPrEx>
        <w:trPr>
          <w:trHeight w:val="675"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5.</w:t>
            </w:r>
            <w:r>
              <w:rPr>
                <w:rFonts w:hint="eastAsia" w:ascii="仿宋" w:hAnsi="仿宋" w:eastAsia="仿宋" w:cs="仿宋"/>
                <w:color w:val="auto"/>
                <w:kern w:val="0"/>
                <w:sz w:val="21"/>
                <w:szCs w:val="21"/>
                <w:highlight w:val="none"/>
                <w:lang w:val="en-US" w:eastAsia="zh-CN"/>
              </w:rPr>
              <w:t>走人行道，执行好“一停、二看、三通过”制度及“行车不行人，行人不行车”制度；沿行人道行走，严禁走轨道；远离架空运输装置或及时躲入躲避硐内。</w:t>
            </w:r>
          </w:p>
        </w:tc>
      </w:tr>
      <w:tr>
        <w:tblPrEx>
          <w:tblCellMar>
            <w:top w:w="0" w:type="dxa"/>
            <w:left w:w="108" w:type="dxa"/>
            <w:bottom w:w="0" w:type="dxa"/>
            <w:right w:w="108" w:type="dxa"/>
          </w:tblCellMar>
        </w:tblPrEx>
        <w:trPr>
          <w:trHeight w:val="422"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6.</w:t>
            </w:r>
            <w:r>
              <w:rPr>
                <w:rFonts w:hint="eastAsia" w:ascii="仿宋" w:hAnsi="仿宋" w:eastAsia="仿宋" w:cs="仿宋"/>
                <w:color w:val="auto"/>
                <w:kern w:val="0"/>
                <w:sz w:val="21"/>
                <w:szCs w:val="21"/>
                <w:highlight w:val="none"/>
                <w:lang w:val="en-US" w:eastAsia="zh-CN"/>
              </w:rPr>
              <w:t>严禁扒、蹬、跳、坐皮带。</w:t>
            </w:r>
          </w:p>
        </w:tc>
      </w:tr>
      <w:tr>
        <w:tblPrEx>
          <w:tblCellMar>
            <w:top w:w="0" w:type="dxa"/>
            <w:left w:w="108" w:type="dxa"/>
            <w:bottom w:w="0" w:type="dxa"/>
            <w:right w:w="108" w:type="dxa"/>
          </w:tblCellMar>
        </w:tblPrEx>
        <w:trPr>
          <w:trHeight w:val="422"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7</w:t>
            </w:r>
            <w:r>
              <w:rPr>
                <w:rFonts w:hint="eastAsia" w:ascii="仿宋" w:hAnsi="仿宋" w:eastAsia="仿宋" w:cs="仿宋"/>
                <w:color w:val="auto"/>
                <w:kern w:val="0"/>
                <w:sz w:val="21"/>
                <w:szCs w:val="21"/>
                <w:highlight w:val="none"/>
              </w:rPr>
              <w:t>.</w:t>
            </w:r>
            <w:r>
              <w:rPr>
                <w:rFonts w:hint="eastAsia" w:ascii="仿宋" w:hAnsi="仿宋" w:eastAsia="仿宋" w:cs="仿宋"/>
                <w:color w:val="auto"/>
                <w:kern w:val="0"/>
                <w:sz w:val="21"/>
                <w:szCs w:val="21"/>
                <w:highlight w:val="none"/>
                <w:lang w:eastAsia="zh-CN"/>
              </w:rPr>
              <w:t>井下作业时，</w:t>
            </w:r>
            <w:r>
              <w:rPr>
                <w:rFonts w:hint="eastAsia" w:ascii="仿宋" w:hAnsi="仿宋" w:eastAsia="仿宋" w:cs="仿宋"/>
                <w:color w:val="auto"/>
                <w:kern w:val="0"/>
                <w:sz w:val="21"/>
                <w:szCs w:val="21"/>
                <w:highlight w:val="none"/>
                <w:lang w:val="en-US" w:eastAsia="zh-CN"/>
              </w:rPr>
              <w:t>确认周围综掘机、耙装机等设备已停机闭锁。</w:t>
            </w:r>
          </w:p>
        </w:tc>
      </w:tr>
      <w:tr>
        <w:tblPrEx>
          <w:tblCellMar>
            <w:top w:w="0" w:type="dxa"/>
            <w:left w:w="108" w:type="dxa"/>
            <w:bottom w:w="0" w:type="dxa"/>
            <w:right w:w="108" w:type="dxa"/>
          </w:tblCellMar>
        </w:tblPrEx>
        <w:trPr>
          <w:trHeight w:val="437" w:hRule="exact"/>
        </w:trPr>
        <w:tc>
          <w:tcPr>
            <w:tcW w:w="85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8</w:t>
            </w:r>
            <w:r>
              <w:rPr>
                <w:rFonts w:hint="eastAsia" w:ascii="仿宋" w:hAnsi="仿宋" w:eastAsia="仿宋" w:cs="仿宋"/>
                <w:color w:val="auto"/>
                <w:kern w:val="0"/>
                <w:sz w:val="21"/>
                <w:szCs w:val="21"/>
                <w:highlight w:val="none"/>
              </w:rPr>
              <w:t>.将</w:t>
            </w:r>
            <w:r>
              <w:rPr>
                <w:rFonts w:hint="eastAsia" w:ascii="仿宋" w:hAnsi="仿宋" w:eastAsia="仿宋" w:cs="仿宋"/>
                <w:color w:val="auto"/>
                <w:kern w:val="0"/>
                <w:sz w:val="21"/>
                <w:szCs w:val="21"/>
                <w:highlight w:val="none"/>
                <w:lang w:eastAsia="zh-CN"/>
              </w:rPr>
              <w:t>后退路线上</w:t>
            </w:r>
            <w:r>
              <w:rPr>
                <w:rFonts w:hint="eastAsia" w:ascii="仿宋" w:hAnsi="仿宋" w:eastAsia="仿宋" w:cs="仿宋"/>
                <w:color w:val="auto"/>
                <w:kern w:val="0"/>
                <w:sz w:val="21"/>
                <w:szCs w:val="21"/>
                <w:highlight w:val="none"/>
              </w:rPr>
              <w:t>材料清理干净，保证人行道畅通</w:t>
            </w:r>
            <w:r>
              <w:rPr>
                <w:rFonts w:hint="eastAsia" w:ascii="仿宋" w:hAnsi="仿宋" w:eastAsia="仿宋" w:cs="仿宋"/>
                <w:color w:val="auto"/>
                <w:kern w:val="0"/>
                <w:sz w:val="21"/>
                <w:szCs w:val="21"/>
                <w:highlight w:val="none"/>
                <w:lang w:eastAsia="zh-CN"/>
              </w:rPr>
              <w:t>。</w:t>
            </w:r>
          </w:p>
        </w:tc>
      </w:tr>
    </w:tbl>
    <w:p>
      <w:pPr>
        <w:keepNext w:val="0"/>
        <w:keepLines w:val="0"/>
        <w:pageBreakBefore w:val="0"/>
        <w:kinsoku/>
        <w:wordWrap/>
        <w:overflowPunct/>
        <w:topLinePunct w:val="0"/>
        <w:autoSpaceDE/>
        <w:autoSpaceDN/>
        <w:bidi w:val="0"/>
        <w:adjustRightInd/>
        <w:spacing w:line="500" w:lineRule="exact"/>
        <w:outlineLvl w:val="9"/>
        <w:rPr>
          <w:rFonts w:hint="eastAsia" w:ascii="仿宋" w:hAnsi="仿宋" w:eastAsia="仿宋" w:cs="仿宋"/>
          <w:b/>
          <w:color w:val="auto"/>
          <w:sz w:val="28"/>
          <w:szCs w:val="28"/>
          <w:highlight w:val="none"/>
        </w:rPr>
      </w:pPr>
    </w:p>
    <w:tbl>
      <w:tblPr>
        <w:tblStyle w:val="12"/>
        <w:tblW w:w="8480" w:type="dxa"/>
        <w:tblInd w:w="1" w:type="dxa"/>
        <w:tblLayout w:type="fixed"/>
        <w:tblCellMar>
          <w:top w:w="0" w:type="dxa"/>
          <w:left w:w="108" w:type="dxa"/>
          <w:bottom w:w="0" w:type="dxa"/>
          <w:right w:w="108" w:type="dxa"/>
        </w:tblCellMar>
      </w:tblPr>
      <w:tblGrid>
        <w:gridCol w:w="1610"/>
        <w:gridCol w:w="2154"/>
        <w:gridCol w:w="4716"/>
      </w:tblGrid>
      <w:tr>
        <w:tblPrEx>
          <w:tblCellMar>
            <w:top w:w="0" w:type="dxa"/>
            <w:left w:w="108" w:type="dxa"/>
            <w:bottom w:w="0" w:type="dxa"/>
            <w:right w:w="108" w:type="dxa"/>
          </w:tblCellMar>
        </w:tblPrEx>
        <w:trPr>
          <w:trHeight w:val="383" w:hRule="atLeast"/>
        </w:trPr>
        <w:tc>
          <w:tcPr>
            <w:tcW w:w="8480"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8"/>
                <w:szCs w:val="28"/>
                <w:highlight w:val="none"/>
                <w:u w:val="none"/>
              </w:rPr>
            </w:pPr>
            <w:r>
              <w:rPr>
                <w:rFonts w:hint="eastAsia" w:ascii="仿宋" w:hAnsi="仿宋" w:eastAsia="仿宋" w:cs="仿宋"/>
                <w:b/>
                <w:bCs/>
                <w:color w:val="auto"/>
                <w:kern w:val="0"/>
                <w:sz w:val="21"/>
                <w:szCs w:val="21"/>
                <w:highlight w:val="none"/>
                <w:lang w:val="en-US" w:eastAsia="zh-CN"/>
              </w:rPr>
              <w:t>测量工操作过程注意事项</w:t>
            </w:r>
          </w:p>
        </w:tc>
      </w:tr>
      <w:tr>
        <w:tblPrEx>
          <w:tblCellMar>
            <w:top w:w="0" w:type="dxa"/>
            <w:left w:w="108" w:type="dxa"/>
            <w:bottom w:w="0" w:type="dxa"/>
            <w:right w:w="108" w:type="dxa"/>
          </w:tblCellMar>
        </w:tblPrEx>
        <w:trPr>
          <w:trHeight w:val="195" w:hRule="atLeast"/>
        </w:trPr>
        <w:tc>
          <w:tcPr>
            <w:tcW w:w="161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操作顺序</w:t>
            </w:r>
          </w:p>
        </w:tc>
        <w:tc>
          <w:tcPr>
            <w:tcW w:w="215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提示词</w:t>
            </w:r>
          </w:p>
        </w:tc>
        <w:tc>
          <w:tcPr>
            <w:tcW w:w="47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b/>
                <w:bCs/>
                <w:i w:val="0"/>
                <w:iCs w:val="0"/>
                <w:color w:val="auto"/>
                <w:sz w:val="22"/>
                <w:szCs w:val="22"/>
                <w:highlight w:val="none"/>
                <w:u w:val="none"/>
              </w:rPr>
            </w:pPr>
            <w:r>
              <w:rPr>
                <w:rFonts w:hint="eastAsia" w:ascii="仿宋" w:hAnsi="仿宋" w:eastAsia="仿宋" w:cs="仿宋"/>
                <w:b/>
                <w:bCs/>
                <w:i w:val="0"/>
                <w:iCs w:val="0"/>
                <w:color w:val="auto"/>
                <w:kern w:val="0"/>
                <w:sz w:val="22"/>
                <w:szCs w:val="22"/>
                <w:highlight w:val="none"/>
                <w:u w:val="none"/>
                <w:lang w:val="en-US" w:eastAsia="zh-CN" w:bidi="ar"/>
              </w:rPr>
              <w:t>操作注意事项解释</w:t>
            </w:r>
          </w:p>
        </w:tc>
      </w:tr>
      <w:tr>
        <w:tblPrEx>
          <w:tblCellMar>
            <w:top w:w="0" w:type="dxa"/>
            <w:left w:w="108" w:type="dxa"/>
            <w:bottom w:w="0" w:type="dxa"/>
            <w:right w:w="108" w:type="dxa"/>
          </w:tblCellMar>
        </w:tblPrEx>
        <w:trPr>
          <w:trHeight w:val="760" w:hRule="atLeast"/>
        </w:trPr>
        <w:tc>
          <w:tcPr>
            <w:tcW w:w="1610"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测量</w:t>
            </w:r>
          </w:p>
        </w:tc>
        <w:tc>
          <w:tcPr>
            <w:tcW w:w="215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47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numPr>
                <w:ilvl w:val="0"/>
                <w:numId w:val="23"/>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检查顶帮完好；</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lang w:eastAsia="zh-CN"/>
              </w:rPr>
            </w:pPr>
            <w:r>
              <w:rPr>
                <w:rFonts w:hint="eastAsia" w:ascii="仿宋" w:hAnsi="仿宋" w:eastAsia="仿宋" w:cs="仿宋"/>
                <w:i w:val="0"/>
                <w:iCs w:val="0"/>
                <w:color w:val="auto"/>
                <w:kern w:val="0"/>
                <w:sz w:val="21"/>
                <w:szCs w:val="21"/>
                <w:highlight w:val="none"/>
                <w:u w:val="none"/>
                <w:lang w:val="en-US" w:eastAsia="zh-CN" w:bidi="ar"/>
              </w:rPr>
              <w:t>2.检查脚下无松动矸石</w:t>
            </w:r>
            <w:r>
              <w:rPr>
                <w:rFonts w:hint="eastAsia" w:ascii="仿宋" w:hAnsi="仿宋" w:eastAsia="仿宋" w:cs="仿宋"/>
                <w:color w:val="auto"/>
                <w:kern w:val="0"/>
                <w:sz w:val="21"/>
                <w:szCs w:val="21"/>
                <w:highlight w:val="none"/>
                <w:lang w:eastAsia="zh-CN"/>
              </w:rPr>
              <w:t>、物料等；</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val="en-US" w:eastAsia="zh-CN"/>
              </w:rPr>
              <w:t>3.</w:t>
            </w:r>
            <w:r>
              <w:rPr>
                <w:rFonts w:hint="eastAsia" w:ascii="仿宋" w:hAnsi="仿宋" w:eastAsia="仿宋" w:cs="仿宋"/>
                <w:color w:val="auto"/>
                <w:kern w:val="0"/>
                <w:sz w:val="21"/>
                <w:szCs w:val="21"/>
                <w:highlight w:val="none"/>
                <w:lang w:eastAsia="zh-CN"/>
              </w:rPr>
              <w:t>确保</w:t>
            </w:r>
            <w:r>
              <w:rPr>
                <w:rFonts w:hint="eastAsia" w:ascii="仿宋" w:hAnsi="仿宋" w:eastAsia="仿宋" w:cs="仿宋"/>
                <w:color w:val="auto"/>
                <w:kern w:val="0"/>
                <w:sz w:val="21"/>
                <w:szCs w:val="21"/>
                <w:highlight w:val="none"/>
              </w:rPr>
              <w:t>后退路</w:t>
            </w:r>
            <w:r>
              <w:rPr>
                <w:rFonts w:hint="eastAsia" w:ascii="仿宋" w:hAnsi="仿宋" w:eastAsia="仿宋" w:cs="仿宋"/>
                <w:color w:val="auto"/>
                <w:kern w:val="0"/>
                <w:sz w:val="21"/>
                <w:szCs w:val="21"/>
                <w:highlight w:val="none"/>
                <w:lang w:eastAsia="zh-CN"/>
              </w:rPr>
              <w:t>线</w:t>
            </w:r>
            <w:r>
              <w:rPr>
                <w:rFonts w:hint="eastAsia" w:ascii="仿宋" w:hAnsi="仿宋" w:eastAsia="仿宋" w:cs="仿宋"/>
                <w:color w:val="auto"/>
                <w:kern w:val="0"/>
                <w:sz w:val="21"/>
                <w:szCs w:val="21"/>
                <w:highlight w:val="none"/>
              </w:rPr>
              <w:t>畅通</w:t>
            </w:r>
            <w:r>
              <w:rPr>
                <w:rFonts w:hint="eastAsia" w:ascii="仿宋" w:hAnsi="仿宋" w:eastAsia="仿宋" w:cs="仿宋"/>
                <w:color w:val="auto"/>
                <w:kern w:val="0"/>
                <w:sz w:val="21"/>
                <w:szCs w:val="21"/>
                <w:highlight w:val="none"/>
                <w:lang w:eastAsia="zh-CN"/>
              </w:rPr>
              <w:t>；</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lang w:eastAsia="zh-CN"/>
              </w:rPr>
            </w:pPr>
            <w:r>
              <w:rPr>
                <w:rFonts w:hint="eastAsia" w:ascii="仿宋" w:hAnsi="仿宋" w:eastAsia="仿宋" w:cs="仿宋"/>
                <w:color w:val="auto"/>
                <w:kern w:val="0"/>
                <w:sz w:val="21"/>
                <w:szCs w:val="21"/>
                <w:highlight w:val="none"/>
                <w:lang w:val="en-US" w:eastAsia="zh-CN"/>
              </w:rPr>
              <w:t>4.确认周围综掘机、耙装机等设备已停机闭锁。</w:t>
            </w:r>
          </w:p>
        </w:tc>
      </w:tr>
      <w:tr>
        <w:tblPrEx>
          <w:tblCellMar>
            <w:top w:w="0" w:type="dxa"/>
            <w:left w:w="108" w:type="dxa"/>
            <w:bottom w:w="0" w:type="dxa"/>
            <w:right w:w="108" w:type="dxa"/>
          </w:tblCellMar>
        </w:tblPrEx>
        <w:trPr>
          <w:trHeight w:val="195" w:hRule="atLeast"/>
        </w:trPr>
        <w:tc>
          <w:tcPr>
            <w:tcW w:w="1610"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5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查仪器</w:t>
            </w:r>
          </w:p>
        </w:tc>
        <w:tc>
          <w:tcPr>
            <w:tcW w:w="47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工具齐全完好，精度符合要求。</w:t>
            </w:r>
          </w:p>
        </w:tc>
      </w:tr>
      <w:tr>
        <w:tblPrEx>
          <w:tblCellMar>
            <w:top w:w="0" w:type="dxa"/>
            <w:left w:w="108" w:type="dxa"/>
            <w:bottom w:w="0" w:type="dxa"/>
            <w:right w:w="108" w:type="dxa"/>
          </w:tblCellMar>
        </w:tblPrEx>
        <w:trPr>
          <w:trHeight w:val="760" w:hRule="atLeast"/>
        </w:trPr>
        <w:tc>
          <w:tcPr>
            <w:tcW w:w="1610"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5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精操作</w:t>
            </w:r>
          </w:p>
        </w:tc>
        <w:tc>
          <w:tcPr>
            <w:tcW w:w="47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1.观测选点准确，人员站位得当；</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2.架设仪器安全牢固，打桩桩绳稳固可靠；</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3.严格按照测量安全技术操作规程进行观测；</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4.进行复测校验，现场记录写实。</w:t>
            </w:r>
          </w:p>
        </w:tc>
      </w:tr>
      <w:tr>
        <w:tblPrEx>
          <w:tblCellMar>
            <w:top w:w="0" w:type="dxa"/>
            <w:left w:w="108" w:type="dxa"/>
            <w:bottom w:w="0" w:type="dxa"/>
            <w:right w:w="108" w:type="dxa"/>
          </w:tblCellMar>
        </w:tblPrEx>
        <w:trPr>
          <w:trHeight w:val="766" w:hRule="atLeast"/>
        </w:trPr>
        <w:tc>
          <w:tcPr>
            <w:tcW w:w="1610"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jc w:val="center"/>
              <w:outlineLvl w:val="9"/>
              <w:rPr>
                <w:rFonts w:hint="eastAsia" w:ascii="仿宋" w:hAnsi="仿宋" w:eastAsia="仿宋" w:cs="仿宋"/>
                <w:i w:val="0"/>
                <w:iCs w:val="0"/>
                <w:color w:val="auto"/>
                <w:sz w:val="21"/>
                <w:szCs w:val="21"/>
                <w:highlight w:val="none"/>
                <w:u w:val="none"/>
              </w:rPr>
            </w:pPr>
          </w:p>
        </w:tc>
        <w:tc>
          <w:tcPr>
            <w:tcW w:w="215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做尾功</w:t>
            </w:r>
          </w:p>
        </w:tc>
        <w:tc>
          <w:tcPr>
            <w:tcW w:w="47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1.测量完成后，按照拆卸顺序，将仪器放入仪器箱和工具包；</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2.清除记录本上粉尘，放入专用工具包内，由专人保送上井；</w:t>
            </w:r>
          </w:p>
          <w:p>
            <w:pPr>
              <w:keepNext w:val="0"/>
              <w:keepLines w:val="0"/>
              <w:pageBreakBefore w:val="0"/>
              <w:widowControl/>
              <w:numPr>
                <w:ilvl w:val="0"/>
                <w:numId w:val="0"/>
              </w:numPr>
              <w:suppressLineNumbers w:val="0"/>
              <w:kinsoku/>
              <w:wordWrap/>
              <w:overflowPunct/>
              <w:topLinePunct w:val="0"/>
              <w:autoSpaceDE/>
              <w:autoSpaceDN/>
              <w:bidi w:val="0"/>
              <w:adjustRightInd/>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3.清点工器具，集体排队升井。</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71" w:name="_Toc12153"/>
      <w:r>
        <w:rPr>
          <w:rFonts w:hint="eastAsia" w:ascii="仿宋" w:hAnsi="仿宋" w:eastAsia="仿宋" w:cs="仿宋"/>
          <w:b/>
          <w:color w:val="auto"/>
          <w:sz w:val="28"/>
          <w:szCs w:val="28"/>
          <w:highlight w:val="none"/>
        </w:rPr>
        <w:t>一、一般规定</w:t>
      </w:r>
      <w:bookmarkEnd w:id="471"/>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三</w:t>
      </w:r>
      <w:r>
        <w:rPr>
          <w:rFonts w:hint="eastAsia" w:ascii="仿宋" w:hAnsi="仿宋" w:eastAsia="仿宋" w:cs="仿宋"/>
          <w:b w:val="0"/>
          <w:bCs/>
          <w:color w:val="auto"/>
          <w:sz w:val="28"/>
          <w:szCs w:val="28"/>
          <w:highlight w:val="none"/>
        </w:rPr>
        <w:t>）严格执行行车不行人制度，斜巷行人遇行车时立即进入躲避硐。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）在井下行走要走人行道，横穿巷道，过弯道、交叉口时，要做到一停、二看、三确认安全后通过。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七</w:t>
      </w:r>
      <w:r>
        <w:rPr>
          <w:rFonts w:hint="eastAsia" w:ascii="仿宋" w:hAnsi="仿宋" w:eastAsia="仿宋" w:cs="仿宋"/>
          <w:b w:val="0"/>
          <w:bCs/>
          <w:color w:val="auto"/>
          <w:sz w:val="28"/>
          <w:szCs w:val="28"/>
          <w:highlight w:val="none"/>
        </w:rPr>
        <w:t>）严禁随意打开密闭、栅栏进入盲巷；严禁随意进入工作面隅角。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八</w:t>
      </w:r>
      <w:r>
        <w:rPr>
          <w:rFonts w:hint="eastAsia" w:ascii="仿宋" w:hAnsi="仿宋" w:eastAsia="仿宋" w:cs="仿宋"/>
          <w:b w:val="0"/>
          <w:bCs/>
          <w:color w:val="auto"/>
          <w:sz w:val="28"/>
          <w:szCs w:val="28"/>
          <w:highlight w:val="none"/>
        </w:rPr>
        <w:t>）严禁同时打开两道风门，严禁随意调节风窗。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九</w:t>
      </w:r>
      <w:r>
        <w:rPr>
          <w:rFonts w:hint="eastAsia" w:ascii="仿宋" w:hAnsi="仿宋" w:eastAsia="仿宋" w:cs="仿宋"/>
          <w:b w:val="0"/>
          <w:bCs/>
          <w:color w:val="auto"/>
          <w:sz w:val="28"/>
          <w:szCs w:val="28"/>
          <w:highlight w:val="none"/>
        </w:rPr>
        <w:t>）严禁扒车、跳车和坐矿车，当车辆经过时，人员要及时躲避。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一</w:t>
      </w:r>
      <w:r>
        <w:rPr>
          <w:rFonts w:hint="eastAsia" w:ascii="仿宋" w:hAnsi="仿宋" w:eastAsia="仿宋" w:cs="仿宋"/>
          <w:b w:val="0"/>
          <w:bCs/>
          <w:color w:val="auto"/>
          <w:sz w:val="28"/>
          <w:szCs w:val="28"/>
          <w:highlight w:val="none"/>
        </w:rPr>
        <w:t>）工作（休息）时必须随时检查自己周围顶帮、机械及车辆等安全情况，发现险情及时躲避或处理。施工人员不得在以下地点逗留：巷道高度不够处、人行道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三</w:t>
      </w:r>
      <w:r>
        <w:rPr>
          <w:rFonts w:hint="eastAsia" w:ascii="仿宋" w:hAnsi="仿宋" w:eastAsia="仿宋" w:cs="仿宋"/>
          <w:b w:val="0"/>
          <w:bCs/>
          <w:color w:val="auto"/>
          <w:sz w:val="28"/>
          <w:szCs w:val="28"/>
          <w:highlight w:val="none"/>
        </w:rPr>
        <w:t>）不得在产生噪声、辐射等危害的设备附近逗留。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）在高度大于</w:t>
      </w:r>
      <w:r>
        <w:rPr>
          <w:rFonts w:hint="eastAsia" w:ascii="仿宋" w:hAnsi="仿宋" w:eastAsia="仿宋" w:cs="仿宋"/>
          <w:b w:val="0"/>
          <w:bCs/>
          <w:color w:val="auto"/>
          <w:sz w:val="28"/>
          <w:szCs w:val="28"/>
          <w:highlight w:val="none"/>
          <w:lang w:val="en-US" w:eastAsia="zh-CN"/>
        </w:rPr>
        <w:t>1.5</w:t>
      </w:r>
      <w:r>
        <w:rPr>
          <w:rFonts w:hint="eastAsia" w:ascii="仿宋" w:hAnsi="仿宋" w:eastAsia="仿宋" w:cs="仿宋"/>
          <w:b w:val="0"/>
          <w:bCs/>
          <w:color w:val="auto"/>
          <w:sz w:val="28"/>
          <w:szCs w:val="28"/>
          <w:highlight w:val="none"/>
        </w:rPr>
        <w:t>米以上高空作业时，必须拴好安全带。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bookmarkStart w:id="472" w:name="_Toc10593"/>
      <w:r>
        <w:rPr>
          <w:rFonts w:hint="eastAsia" w:ascii="仿宋" w:hAnsi="仿宋" w:eastAsia="仿宋" w:cs="仿宋"/>
          <w:b/>
          <w:bCs w:val="0"/>
          <w:color w:val="auto"/>
          <w:sz w:val="28"/>
          <w:szCs w:val="28"/>
          <w:highlight w:val="none"/>
        </w:rPr>
        <w:t>二、薄弱人物排查治理办法</w:t>
      </w:r>
      <w:bookmarkEnd w:id="472"/>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73" w:name="_Toc31762"/>
      <w:r>
        <w:rPr>
          <w:rFonts w:hint="eastAsia" w:ascii="仿宋" w:hAnsi="仿宋" w:eastAsia="仿宋" w:cs="仿宋"/>
          <w:b/>
          <w:color w:val="auto"/>
          <w:sz w:val="28"/>
          <w:szCs w:val="28"/>
          <w:highlight w:val="none"/>
        </w:rPr>
        <w:t>三、安全风险辨识与管控措施</w:t>
      </w:r>
      <w:bookmarkEnd w:id="473"/>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一</w:t>
      </w: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通用部分</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b w:val="0"/>
          <w:bCs w:val="0"/>
          <w:color w:val="auto"/>
          <w:sz w:val="28"/>
          <w:szCs w:val="28"/>
          <w:highlight w:val="none"/>
          <w:lang w:val="en-US" w:eastAsia="zh-CN"/>
        </w:rPr>
        <w:t>工作面两端头采空区有时存在未及时垮落情况，留有漏风通道，采空区遗煤氧化蓄热，存在自然发火风险。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管控措施：回采过程中不得任意留设顶底煤，落实工作面回采率考核，减少架后遗煤</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合理调配工作面风量，进回风隅角处常设挡风帘，减少采空区漏风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每天采取对采空区进行注氮、两端头喷洒阻化剂等预防性措施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根据作业规程要求，工作面两端头及时采用退锚措施，确保两端头采空区顶板垮落，悬顶面积超过规定及时采取措施强制放顶或施工隔离墙封堵两端头采空区，减少漏风通道。</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工作面临近老空积水区，受采动、矿压等影响，可能存在老空出水风险。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管控措施：按照预计最大涌水量安设排水系统，并保证排水系统畅通完善，巷道积水及时排出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按要求进行涌水量观测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普及井下职工防治水知识，了解突水征兆，熟悉逃生路线和避灾方法。</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经鉴定我矿煤尘具有爆炸危险性，煤尘管理不到位可能引发煤尘爆炸风险。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现场严格落实采煤工作面综合防尘管理措施，确保割煤机内外喷雾完好，压力满足要求，定期冲刷巷道积尘，减少采空区浮煤；各转载点、进回风巷防尘设施按要求安装、使用；加强煤尘浓度检测，浓度超标时立即采取措施降尘</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）专用</w:t>
      </w:r>
      <w:r>
        <w:rPr>
          <w:rFonts w:hint="eastAsia" w:ascii="仿宋" w:hAnsi="仿宋" w:eastAsia="仿宋" w:cs="仿宋"/>
          <w:b/>
          <w:bCs/>
          <w:color w:val="auto"/>
          <w:sz w:val="28"/>
          <w:szCs w:val="28"/>
          <w:highlight w:val="none"/>
          <w:lang w:val="en-US" w:eastAsia="zh-CN"/>
        </w:rPr>
        <w:t>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1.测量操作前：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w:t>
      </w:r>
    </w:p>
    <w:p>
      <w:pPr>
        <w:keepNext w:val="0"/>
        <w:keepLines w:val="0"/>
        <w:pageBreakBefore w:val="0"/>
        <w:widowControl/>
        <w:numPr>
          <w:ilvl w:val="0"/>
          <w:numId w:val="0"/>
        </w:numPr>
        <w:suppressLineNumbers w:val="0"/>
        <w:kinsoku/>
        <w:wordWrap/>
        <w:overflowPunct/>
        <w:topLinePunct w:val="0"/>
        <w:autoSpaceDE/>
        <w:autoSpaceDN/>
        <w:bidi w:val="0"/>
        <w:adjustRightInd/>
        <w:spacing w:line="500" w:lineRule="exact"/>
        <w:ind w:firstLine="560" w:firstLineChars="200"/>
        <w:jc w:val="left"/>
        <w:textAlignment w:val="center"/>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巷道底板有松动矸石</w:t>
      </w:r>
      <w:r>
        <w:rPr>
          <w:rFonts w:hint="eastAsia" w:ascii="仿宋" w:hAnsi="仿宋" w:eastAsia="仿宋" w:cs="仿宋"/>
          <w:color w:val="auto"/>
          <w:sz w:val="28"/>
          <w:szCs w:val="28"/>
          <w:highlight w:val="none"/>
          <w:lang w:eastAsia="zh-CN"/>
        </w:rPr>
        <w:t>、物料等，易出现人员摔伤风险。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测量操作前</w:t>
      </w:r>
      <w:r>
        <w:rPr>
          <w:rFonts w:hint="eastAsia" w:ascii="仿宋" w:hAnsi="仿宋" w:eastAsia="仿宋" w:cs="仿宋"/>
          <w:color w:val="auto"/>
          <w:sz w:val="28"/>
          <w:szCs w:val="28"/>
          <w:highlight w:val="none"/>
        </w:rPr>
        <w:t>，必须</w:t>
      </w:r>
      <w:r>
        <w:rPr>
          <w:rFonts w:hint="eastAsia" w:ascii="仿宋" w:hAnsi="仿宋" w:eastAsia="仿宋" w:cs="仿宋"/>
          <w:color w:val="auto"/>
          <w:sz w:val="28"/>
          <w:szCs w:val="28"/>
          <w:highlight w:val="none"/>
          <w:lang w:eastAsia="zh-CN"/>
        </w:rPr>
        <w:t>检查确认测量站位处底板没有松动矸石、物料等。</w:t>
      </w:r>
    </w:p>
    <w:p>
      <w:pPr>
        <w:keepNext w:val="0"/>
        <w:keepLines w:val="0"/>
        <w:pageBreakBefore w:val="0"/>
        <w:widowControl/>
        <w:numPr>
          <w:ilvl w:val="0"/>
          <w:numId w:val="0"/>
        </w:numPr>
        <w:suppressLineNumbers w:val="0"/>
        <w:kinsoku/>
        <w:wordWrap/>
        <w:overflowPunct/>
        <w:topLinePunct w:val="0"/>
        <w:autoSpaceDE/>
        <w:autoSpaceDN/>
        <w:bidi w:val="0"/>
        <w:adjustRightInd/>
        <w:spacing w:line="500" w:lineRule="exact"/>
        <w:ind w:firstLine="560" w:firstLineChars="200"/>
        <w:jc w:val="left"/>
        <w:textAlignment w:val="center"/>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后退路线上有杂物，易造成紧急情况下人员不能及时撤出。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确认后退路线上无物料等杂物。</w:t>
      </w:r>
    </w:p>
    <w:p>
      <w:pPr>
        <w:keepNext w:val="0"/>
        <w:keepLines w:val="0"/>
        <w:pageBreakBefore w:val="0"/>
        <w:widowControl/>
        <w:numPr>
          <w:ilvl w:val="0"/>
          <w:numId w:val="0"/>
        </w:numPr>
        <w:suppressLineNumbers w:val="0"/>
        <w:kinsoku/>
        <w:wordWrap/>
        <w:overflowPunct/>
        <w:topLinePunct w:val="0"/>
        <w:autoSpaceDE/>
        <w:autoSpaceDN/>
        <w:bidi w:val="0"/>
        <w:adjustRightInd/>
        <w:spacing w:line="500" w:lineRule="exact"/>
        <w:ind w:firstLine="560" w:firstLineChars="200"/>
        <w:jc w:val="left"/>
        <w:textAlignment w:val="center"/>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④</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eastAsia="zh-CN"/>
        </w:rPr>
        <w:t>周围设备未停机闭锁，对人员造成伤害。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确保周围综掘机、耙装机等设备已停机闭锁。</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2.操作过程中：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风险描述：工作面顶板破碎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测量设备倾倒，造成人员伤害</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架设仪器安全牢固，打桩桩绳稳固可靠</w:t>
      </w:r>
      <w:r>
        <w:rPr>
          <w:rFonts w:hint="eastAsia" w:ascii="仿宋" w:hAnsi="仿宋" w:eastAsia="仿宋" w:cs="仿宋"/>
          <w:color w:val="auto"/>
          <w:sz w:val="28"/>
          <w:szCs w:val="28"/>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③</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使用存在隐患的工具</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造成伤人风险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严禁使用掉头大锤，使用其他工器具时，严格检查工器具是否完好。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④</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登高作业</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存在摔伤风险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更高作业须有专人监护，登高高度超过</w:t>
      </w:r>
      <w:r>
        <w:rPr>
          <w:rFonts w:hint="eastAsia" w:ascii="仿宋" w:hAnsi="仿宋" w:eastAsia="仿宋" w:cs="仿宋"/>
          <w:color w:val="auto"/>
          <w:sz w:val="28"/>
          <w:szCs w:val="28"/>
          <w:highlight w:val="none"/>
          <w:lang w:val="en-US" w:eastAsia="zh-CN"/>
        </w:rPr>
        <w:t>1.5m，需佩戴安全带</w:t>
      </w:r>
      <w:r>
        <w:rPr>
          <w:rFonts w:hint="eastAsia" w:ascii="仿宋" w:hAnsi="仿宋" w:eastAsia="仿宋" w:cs="仿宋"/>
          <w:color w:val="auto"/>
          <w:sz w:val="28"/>
          <w:szCs w:val="28"/>
          <w:highlight w:val="none"/>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jc w:val="both"/>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3.测量操作后：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①</w:t>
      </w:r>
      <w:r>
        <w:rPr>
          <w:rFonts w:hint="eastAsia" w:ascii="仿宋" w:hAnsi="仿宋" w:eastAsia="仿宋" w:cs="仿宋"/>
          <w:color w:val="auto"/>
          <w:sz w:val="28"/>
          <w:szCs w:val="28"/>
          <w:highlight w:val="none"/>
        </w:rPr>
        <w:t>风险描述：顶板破碎</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煤壁不完好，易出现伤人风险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color w:val="auto"/>
          <w:sz w:val="28"/>
          <w:szCs w:val="28"/>
          <w:highlight w:val="none"/>
        </w:rPr>
        <w:t>管控措施：经常性的检查顶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②</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撤离升井存在运输车辆碰伤风险</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eastAsia="zh-CN"/>
        </w:rPr>
        <w:t>不急不躁</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执行行车不行人制度。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bookmarkStart w:id="474" w:name="_Toc27316"/>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w:t>
      </w:r>
      <w:r>
        <w:rPr>
          <w:rFonts w:hint="eastAsia" w:ascii="仿宋" w:hAnsi="仿宋" w:eastAsia="仿宋" w:cs="仿宋"/>
          <w:b/>
          <w:color w:val="auto"/>
          <w:sz w:val="28"/>
          <w:szCs w:val="28"/>
          <w:highlight w:val="none"/>
          <w:lang w:val="en-US" w:eastAsia="zh-CN"/>
        </w:rPr>
        <w:t>一</w:t>
      </w:r>
      <w:r>
        <w:rPr>
          <w:rFonts w:hint="eastAsia" w:ascii="仿宋" w:hAnsi="仿宋" w:eastAsia="仿宋" w:cs="仿宋"/>
          <w:b/>
          <w:color w:val="auto"/>
          <w:sz w:val="28"/>
          <w:szCs w:val="28"/>
          <w:highlight w:val="none"/>
          <w:lang w:eastAsia="zh-CN"/>
        </w:rPr>
        <w:t>）测量前</w:t>
      </w:r>
      <w:r>
        <w:rPr>
          <w:rFonts w:hint="eastAsia" w:ascii="仿宋" w:hAnsi="仿宋" w:eastAsia="仿宋" w:cs="仿宋"/>
          <w:b/>
          <w:color w:val="auto"/>
          <w:sz w:val="28"/>
          <w:szCs w:val="28"/>
          <w:highlight w:val="none"/>
        </w:rPr>
        <w:t>检查</w:t>
      </w:r>
      <w:bookmarkEnd w:id="474"/>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rPr>
        <w:t>1</w:t>
      </w:r>
      <w:r>
        <w:rPr>
          <w:rFonts w:hint="eastAsia" w:ascii="仿宋" w:hAnsi="仿宋" w:eastAsia="仿宋" w:cs="仿宋"/>
          <w:b w:val="0"/>
          <w:bCs/>
          <w:color w:val="auto"/>
          <w:sz w:val="28"/>
          <w:szCs w:val="28"/>
          <w:highlight w:val="none"/>
          <w:lang w:eastAsia="zh-CN"/>
        </w:rPr>
        <w:t>.</w:t>
      </w:r>
      <w:r>
        <w:rPr>
          <w:rFonts w:hint="eastAsia" w:ascii="仿宋" w:hAnsi="仿宋" w:eastAsia="仿宋" w:cs="仿宋"/>
          <w:color w:val="auto"/>
          <w:sz w:val="28"/>
          <w:szCs w:val="28"/>
          <w:highlight w:val="none"/>
          <w:lang w:eastAsia="zh-CN"/>
        </w:rPr>
        <w:t>确认顶帮支护完好，执行敲帮问顶制度，确认测量站位地点底板无松动矸石、物料等</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确认后退路线上无物料等杂物。</w:t>
      </w:r>
    </w:p>
    <w:p>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确保周围综掘机、耙装机等设备已停机闭锁。</w:t>
      </w:r>
    </w:p>
    <w:p>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lang w:eastAsia="zh-CN"/>
        </w:rPr>
        <w:t>.佩戴好个人防护用品。</w:t>
      </w:r>
    </w:p>
    <w:p>
      <w:pPr>
        <w:keepNext w:val="0"/>
        <w:keepLines w:val="0"/>
        <w:pageBreakBefore w:val="0"/>
        <w:kinsoku/>
        <w:wordWrap/>
        <w:overflowPunct/>
        <w:topLinePunct w:val="0"/>
        <w:autoSpaceDE/>
        <w:autoSpaceDN/>
        <w:bidi w:val="0"/>
        <w:adjustRightInd/>
        <w:spacing w:line="500" w:lineRule="exact"/>
        <w:ind w:firstLine="562" w:firstLineChars="200"/>
        <w:jc w:val="left"/>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eastAsia="zh-CN"/>
        </w:rPr>
        <w:t>（</w:t>
      </w:r>
      <w:r>
        <w:rPr>
          <w:rFonts w:hint="eastAsia" w:ascii="仿宋" w:hAnsi="仿宋" w:eastAsia="仿宋" w:cs="仿宋"/>
          <w:b/>
          <w:bCs/>
          <w:color w:val="auto"/>
          <w:sz w:val="28"/>
          <w:szCs w:val="28"/>
          <w:highlight w:val="none"/>
          <w:lang w:val="en-US" w:eastAsia="zh-CN"/>
        </w:rPr>
        <w:t>二</w:t>
      </w:r>
      <w:r>
        <w:rPr>
          <w:rFonts w:hint="eastAsia" w:ascii="仿宋" w:hAnsi="仿宋" w:eastAsia="仿宋" w:cs="仿宋"/>
          <w:b/>
          <w:bCs/>
          <w:color w:val="auto"/>
          <w:sz w:val="28"/>
          <w:szCs w:val="28"/>
          <w:highlight w:val="none"/>
          <w:lang w:eastAsia="zh-CN"/>
        </w:rPr>
        <w:t>）测量操作中</w:t>
      </w:r>
      <w:r>
        <w:rPr>
          <w:rFonts w:hint="eastAsia" w:ascii="仿宋" w:hAnsi="仿宋" w:eastAsia="仿宋" w:cs="仿宋"/>
          <w:b/>
          <w:bCs/>
          <w:color w:val="auto"/>
          <w:sz w:val="28"/>
          <w:szCs w:val="28"/>
          <w:highlight w:val="none"/>
        </w:rPr>
        <w:t>确认</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lang w:val="en-US" w:eastAsia="zh-CN"/>
        </w:rPr>
        <w:t>1.</w:t>
      </w:r>
      <w:r>
        <w:rPr>
          <w:rFonts w:hint="eastAsia" w:ascii="仿宋" w:hAnsi="仿宋" w:eastAsia="仿宋" w:cs="仿宋"/>
          <w:color w:val="auto"/>
          <w:sz w:val="28"/>
          <w:szCs w:val="28"/>
          <w:highlight w:val="none"/>
          <w:lang w:val="en-US" w:eastAsia="zh-CN"/>
        </w:rPr>
        <w:t>工具齐全完好，精度符合要求。</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2.观测选点准确，人员站位得当。</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lang w:eastAsia="zh-CN"/>
        </w:rPr>
        <w:t>架设仪器安全牢固，打桩桩绳稳固可靠</w:t>
      </w:r>
      <w:r>
        <w:rPr>
          <w:rFonts w:hint="eastAsia" w:ascii="仿宋" w:hAnsi="仿宋" w:eastAsia="仿宋" w:cs="仿宋"/>
          <w:color w:val="auto"/>
          <w:sz w:val="28"/>
          <w:szCs w:val="28"/>
          <w:highlight w:val="none"/>
          <w:lang w:val="en-US" w:eastAsia="zh-CN"/>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4.严格按照测量安全技术操作规程进行观测。</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5.进行复测校验，现场记录写实。</w:t>
      </w:r>
    </w:p>
    <w:p>
      <w:pPr>
        <w:keepNext w:val="0"/>
        <w:keepLines w:val="0"/>
        <w:pageBreakBefore w:val="0"/>
        <w:kinsoku/>
        <w:wordWrap/>
        <w:overflowPunct/>
        <w:topLinePunct w:val="0"/>
        <w:autoSpaceDE/>
        <w:autoSpaceDN/>
        <w:bidi w:val="0"/>
        <w:adjustRightInd/>
        <w:spacing w:line="500" w:lineRule="exact"/>
        <w:ind w:firstLine="562" w:firstLineChars="200"/>
        <w:jc w:val="left"/>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（三）测量结束后注意</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1.测量完成后，按照拆卸顺序，将仪器放入仪器箱和工具包。</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2.清除记录本上粉尘，放入专用工具包内，由专人保送上井。</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3.清点工器具，集体排队升井。</w:t>
      </w:r>
    </w:p>
    <w:p>
      <w:pPr>
        <w:keepNext w:val="0"/>
        <w:keepLines w:val="0"/>
        <w:pageBreakBefore w:val="0"/>
        <w:kinsoku/>
        <w:wordWrap/>
        <w:overflowPunct/>
        <w:topLinePunct w:val="0"/>
        <w:autoSpaceDE/>
        <w:autoSpaceDN/>
        <w:bidi w:val="0"/>
        <w:adjustRightInd/>
        <w:snapToGrid w:val="0"/>
        <w:spacing w:line="500" w:lineRule="exact"/>
        <w:ind w:firstLine="562" w:firstLineChars="200"/>
        <w:outlineLvl w:val="9"/>
        <w:rPr>
          <w:rFonts w:hint="eastAsia" w:ascii="仿宋" w:hAnsi="仿宋" w:eastAsia="仿宋" w:cs="仿宋"/>
          <w:b/>
          <w:color w:val="auto"/>
          <w:sz w:val="28"/>
          <w:szCs w:val="28"/>
          <w:highlight w:val="none"/>
        </w:rPr>
      </w:pPr>
      <w:bookmarkStart w:id="475" w:name="_Toc13024"/>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eastAsia="zh-CN"/>
        </w:rPr>
        <w:t>测量工</w:t>
      </w:r>
      <w:r>
        <w:rPr>
          <w:rFonts w:hint="eastAsia" w:ascii="仿宋" w:hAnsi="仿宋" w:eastAsia="仿宋" w:cs="仿宋"/>
          <w:b/>
          <w:color w:val="auto"/>
          <w:sz w:val="28"/>
          <w:szCs w:val="28"/>
          <w:highlight w:val="none"/>
        </w:rPr>
        <w:t>正规操作</w:t>
      </w:r>
      <w:bookmarkEnd w:id="475"/>
    </w:p>
    <w:p>
      <w:pPr>
        <w:keepNext w:val="0"/>
        <w:keepLines w:val="0"/>
        <w:pageBreakBefore w:val="0"/>
        <w:kinsoku/>
        <w:wordWrap/>
        <w:overflowPunct/>
        <w:topLinePunct w:val="0"/>
        <w:autoSpaceDE/>
        <w:autoSpaceDN/>
        <w:bidi w:val="0"/>
        <w:adjustRightInd/>
        <w:snapToGrid w:val="0"/>
        <w:spacing w:line="500" w:lineRule="exact"/>
        <w:ind w:firstLine="562" w:firstLineChars="200"/>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eastAsia="zh-CN"/>
        </w:rPr>
        <w:t>测量</w:t>
      </w:r>
      <w:r>
        <w:rPr>
          <w:rFonts w:hint="eastAsia" w:ascii="仿宋" w:hAnsi="仿宋" w:eastAsia="仿宋" w:cs="仿宋"/>
          <w:b/>
          <w:color w:val="auto"/>
          <w:sz w:val="28"/>
          <w:szCs w:val="28"/>
          <w:highlight w:val="none"/>
        </w:rPr>
        <w:t>操作顺序：</w:t>
      </w:r>
    </w:p>
    <w:p>
      <w:pPr>
        <w:keepNext w:val="0"/>
        <w:keepLines w:val="0"/>
        <w:pageBreakBefore w:val="0"/>
        <w:kinsoku/>
        <w:wordWrap/>
        <w:overflowPunct/>
        <w:topLinePunct w:val="0"/>
        <w:autoSpaceDE/>
        <w:autoSpaceDN/>
        <w:bidi w:val="0"/>
        <w:adjustRightInd/>
        <w:snapToGrid w:val="0"/>
        <w:spacing w:line="500" w:lineRule="exact"/>
        <w:ind w:firstLine="560" w:firstLineChars="200"/>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检查</w:t>
      </w:r>
      <w:r>
        <w:rPr>
          <w:rFonts w:hint="eastAsia" w:ascii="仿宋" w:hAnsi="仿宋" w:eastAsia="仿宋" w:cs="仿宋"/>
          <w:color w:val="auto"/>
          <w:sz w:val="28"/>
          <w:szCs w:val="28"/>
          <w:highlight w:val="none"/>
          <w:lang w:eastAsia="zh-CN"/>
        </w:rPr>
        <w:t>环境</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检查仪器</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架设仪器</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测量</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校验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记录</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整理仪器、记录资料</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测量完成</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napToGrid w:val="0"/>
        <w:spacing w:line="500" w:lineRule="exact"/>
        <w:ind w:firstLine="562" w:firstLineChars="200"/>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eastAsia="zh-CN"/>
        </w:rPr>
        <w:t>测量</w:t>
      </w:r>
      <w:r>
        <w:rPr>
          <w:rFonts w:hint="eastAsia" w:ascii="仿宋" w:hAnsi="仿宋" w:eastAsia="仿宋" w:cs="仿宋"/>
          <w:b/>
          <w:color w:val="auto"/>
          <w:sz w:val="28"/>
          <w:szCs w:val="28"/>
          <w:highlight w:val="none"/>
        </w:rPr>
        <w:t>正规操作：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1.检查</w:t>
      </w:r>
      <w:r>
        <w:rPr>
          <w:rFonts w:hint="eastAsia" w:ascii="仿宋" w:hAnsi="仿宋" w:eastAsia="仿宋" w:cs="仿宋"/>
          <w:color w:val="auto"/>
          <w:sz w:val="28"/>
          <w:szCs w:val="28"/>
          <w:highlight w:val="none"/>
          <w:lang w:eastAsia="zh-CN"/>
        </w:rPr>
        <w:t>环境</w:t>
      </w:r>
      <w:r>
        <w:rPr>
          <w:rFonts w:hint="eastAsia" w:ascii="仿宋" w:hAnsi="仿宋" w:eastAsia="仿宋" w:cs="仿宋"/>
          <w:color w:val="auto"/>
          <w:sz w:val="28"/>
          <w:szCs w:val="28"/>
          <w:highlight w:val="none"/>
        </w:rPr>
        <w:t>：严格执行“敲帮问顶”制度，经常性的检查顶</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帮</w:t>
      </w:r>
      <w:r>
        <w:rPr>
          <w:rFonts w:hint="eastAsia" w:ascii="仿宋" w:hAnsi="仿宋" w:eastAsia="仿宋" w:cs="仿宋"/>
          <w:color w:val="auto"/>
          <w:sz w:val="28"/>
          <w:szCs w:val="28"/>
          <w:highlight w:val="none"/>
        </w:rPr>
        <w:t>情况</w:t>
      </w:r>
      <w:r>
        <w:rPr>
          <w:rFonts w:hint="eastAsia" w:ascii="仿宋" w:hAnsi="仿宋" w:eastAsia="仿宋" w:cs="仿宋"/>
          <w:color w:val="auto"/>
          <w:sz w:val="28"/>
          <w:szCs w:val="28"/>
          <w:highlight w:val="none"/>
          <w:lang w:eastAsia="zh-CN"/>
        </w:rPr>
        <w:t>；检查确认测量站位处底板没有松动矸石、物料等；确认后退路线上无物料等杂物；确保周围综掘机、耙装机等设备已停机闭锁。</w:t>
      </w:r>
    </w:p>
    <w:p>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检查仪器</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工具齐全完好，精度符合要求。</w:t>
      </w:r>
    </w:p>
    <w:p>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3.架设仪器：</w:t>
      </w:r>
      <w:r>
        <w:rPr>
          <w:rFonts w:hint="eastAsia" w:ascii="仿宋" w:hAnsi="仿宋" w:eastAsia="仿宋" w:cs="仿宋"/>
          <w:color w:val="auto"/>
          <w:sz w:val="28"/>
          <w:szCs w:val="28"/>
          <w:highlight w:val="none"/>
          <w:lang w:eastAsia="zh-CN"/>
        </w:rPr>
        <w:t>架设仪器安全牢固，打桩桩绳稳固可靠</w:t>
      </w:r>
      <w:r>
        <w:rPr>
          <w:rFonts w:hint="eastAsia" w:ascii="仿宋" w:hAnsi="仿宋" w:eastAsia="仿宋" w:cs="仿宋"/>
          <w:color w:val="auto"/>
          <w:sz w:val="28"/>
          <w:szCs w:val="28"/>
          <w:highlight w:val="none"/>
          <w:lang w:val="en-US" w:eastAsia="zh-CN"/>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4.测量：严格按照测量安全技术操作规程进行观测。</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5.校验：进行复测校验。</w:t>
      </w:r>
    </w:p>
    <w:p>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6.记录：现场记录写实。</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w:t>
      </w:r>
      <w:r>
        <w:rPr>
          <w:rFonts w:hint="eastAsia" w:ascii="仿宋" w:hAnsi="仿宋" w:eastAsia="仿宋" w:cs="仿宋"/>
          <w:color w:val="auto"/>
          <w:sz w:val="28"/>
          <w:szCs w:val="28"/>
          <w:highlight w:val="none"/>
          <w:lang w:eastAsia="zh-CN"/>
        </w:rPr>
        <w:t>整理仪器、记录资料：</w:t>
      </w:r>
      <w:r>
        <w:rPr>
          <w:rFonts w:hint="eastAsia" w:ascii="仿宋" w:hAnsi="仿宋" w:eastAsia="仿宋" w:cs="仿宋"/>
          <w:color w:val="auto"/>
          <w:sz w:val="28"/>
          <w:szCs w:val="28"/>
          <w:highlight w:val="none"/>
          <w:lang w:val="en-US" w:eastAsia="zh-CN"/>
        </w:rPr>
        <w:t>测量完成后，按照拆卸顺序，将仪器放入仪器箱和工具包；清除记录本上粉尘，放入专用工具包内，由专人保送上井。</w:t>
      </w:r>
    </w:p>
    <w:p>
      <w:pPr>
        <w:keepNext w:val="0"/>
        <w:keepLines w:val="0"/>
        <w:pageBreakBefore w:val="0"/>
        <w:kinsoku/>
        <w:wordWrap/>
        <w:overflowPunct/>
        <w:topLinePunct w:val="0"/>
        <w:autoSpaceDE/>
        <w:autoSpaceDN/>
        <w:bidi w:val="0"/>
        <w:adjustRightInd/>
        <w:spacing w:line="500" w:lineRule="exact"/>
        <w:ind w:firstLine="560" w:firstLineChars="200"/>
        <w:jc w:val="left"/>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lang w:eastAsia="zh-CN"/>
        </w:rPr>
        <w:t>测量完成：</w:t>
      </w:r>
      <w:r>
        <w:rPr>
          <w:rFonts w:hint="eastAsia" w:ascii="仿宋" w:hAnsi="仿宋" w:eastAsia="仿宋" w:cs="仿宋"/>
          <w:color w:val="auto"/>
          <w:sz w:val="28"/>
          <w:szCs w:val="28"/>
          <w:highlight w:val="none"/>
          <w:lang w:val="en-US" w:eastAsia="zh-CN"/>
        </w:rPr>
        <w:t>清点工器具，集体排队升井。</w:t>
      </w:r>
    </w:p>
    <w:p>
      <w:pPr>
        <w:keepNext w:val="0"/>
        <w:keepLines w:val="0"/>
        <w:pageBreakBefore w:val="0"/>
        <w:kinsoku/>
        <w:wordWrap/>
        <w:overflowPunct/>
        <w:topLinePunct w:val="0"/>
        <w:autoSpaceDE/>
        <w:autoSpaceDN/>
        <w:bidi w:val="0"/>
        <w:adjustRightInd/>
        <w:spacing w:line="500" w:lineRule="exact"/>
        <w:ind w:firstLine="562" w:firstLineChars="200"/>
        <w:jc w:val="left"/>
        <w:outlineLvl w:val="9"/>
        <w:rPr>
          <w:rFonts w:hint="eastAsia" w:ascii="仿宋" w:hAnsi="仿宋" w:eastAsia="仿宋" w:cs="仿宋"/>
          <w:color w:val="auto"/>
          <w:sz w:val="28"/>
          <w:szCs w:val="28"/>
          <w:highlight w:val="none"/>
        </w:rPr>
      </w:pPr>
      <w:bookmarkStart w:id="476" w:name="_Toc1426"/>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eastAsia="zh-CN"/>
        </w:rPr>
        <w:t>测量前</w:t>
      </w:r>
      <w:r>
        <w:rPr>
          <w:rFonts w:hint="eastAsia" w:ascii="仿宋" w:hAnsi="仿宋" w:eastAsia="仿宋" w:cs="仿宋"/>
          <w:b/>
          <w:color w:val="auto"/>
          <w:sz w:val="28"/>
          <w:szCs w:val="28"/>
          <w:highlight w:val="none"/>
        </w:rPr>
        <w:t>操作过程中的安全注意事项</w:t>
      </w:r>
      <w:bookmarkEnd w:id="476"/>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b/>
          <w:color w:val="auto"/>
          <w:sz w:val="28"/>
          <w:szCs w:val="28"/>
          <w:highlight w:val="none"/>
          <w:lang w:eastAsia="zh-CN"/>
        </w:rPr>
      </w:pPr>
      <w:r>
        <w:rPr>
          <w:rFonts w:hint="eastAsia" w:ascii="仿宋" w:hAnsi="仿宋" w:eastAsia="仿宋" w:cs="仿宋"/>
          <w:color w:val="auto"/>
          <w:kern w:val="0"/>
          <w:sz w:val="28"/>
          <w:szCs w:val="28"/>
          <w:highlight w:val="none"/>
        </w:rPr>
        <w:t>检查顶帮</w:t>
      </w:r>
      <w:r>
        <w:rPr>
          <w:rFonts w:hint="eastAsia" w:ascii="仿宋" w:hAnsi="仿宋" w:eastAsia="仿宋" w:cs="仿宋"/>
          <w:color w:val="auto"/>
          <w:kern w:val="0"/>
          <w:sz w:val="28"/>
          <w:szCs w:val="28"/>
          <w:highlight w:val="none"/>
          <w:lang w:eastAsia="zh-CN"/>
        </w:rPr>
        <w:t>及底板情况</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查看后退路线，检查周围设备是否停机闭锁。</w:t>
      </w:r>
    </w:p>
    <w:p>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color w:val="auto"/>
          <w:sz w:val="28"/>
          <w:szCs w:val="28"/>
          <w:highlight w:val="none"/>
        </w:rPr>
      </w:pPr>
      <w:bookmarkStart w:id="477" w:name="_Toc5512"/>
      <w:r>
        <w:rPr>
          <w:rFonts w:hint="eastAsia" w:ascii="仿宋" w:hAnsi="仿宋" w:eastAsia="仿宋" w:cs="仿宋"/>
          <w:b/>
          <w:color w:val="auto"/>
          <w:sz w:val="28"/>
          <w:szCs w:val="28"/>
          <w:highlight w:val="none"/>
        </w:rPr>
        <w:t>七、</w:t>
      </w:r>
      <w:r>
        <w:rPr>
          <w:rFonts w:hint="eastAsia" w:ascii="仿宋" w:hAnsi="仿宋" w:eastAsia="仿宋" w:cs="仿宋"/>
          <w:b/>
          <w:color w:val="auto"/>
          <w:sz w:val="28"/>
          <w:szCs w:val="28"/>
          <w:highlight w:val="none"/>
          <w:lang w:eastAsia="zh-CN"/>
        </w:rPr>
        <w:t>测量过程中安全</w:t>
      </w:r>
      <w:r>
        <w:rPr>
          <w:rFonts w:hint="eastAsia" w:ascii="仿宋" w:hAnsi="仿宋" w:eastAsia="仿宋" w:cs="仿宋"/>
          <w:b/>
          <w:color w:val="auto"/>
          <w:sz w:val="28"/>
          <w:szCs w:val="28"/>
          <w:highlight w:val="none"/>
        </w:rPr>
        <w:t>注意事项</w:t>
      </w:r>
      <w:bookmarkEnd w:id="477"/>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经常性检查顶帮情况，需登高时注意登高安全事项。</w:t>
      </w:r>
    </w:p>
    <w:p>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b/>
          <w:color w:val="auto"/>
          <w:sz w:val="28"/>
          <w:szCs w:val="28"/>
          <w:highlight w:val="none"/>
          <w:lang w:eastAsia="zh-CN"/>
        </w:rPr>
      </w:pPr>
      <w:bookmarkStart w:id="478" w:name="_Toc28788"/>
      <w:r>
        <w:rPr>
          <w:rFonts w:hint="eastAsia" w:ascii="仿宋" w:hAnsi="仿宋" w:eastAsia="仿宋" w:cs="仿宋"/>
          <w:b/>
          <w:color w:val="auto"/>
          <w:sz w:val="28"/>
          <w:szCs w:val="28"/>
          <w:highlight w:val="none"/>
        </w:rPr>
        <w:t>八、</w:t>
      </w:r>
      <w:r>
        <w:rPr>
          <w:rFonts w:hint="eastAsia" w:ascii="仿宋" w:hAnsi="仿宋" w:eastAsia="仿宋" w:cs="仿宋"/>
          <w:b/>
          <w:color w:val="auto"/>
          <w:sz w:val="28"/>
          <w:szCs w:val="28"/>
          <w:highlight w:val="none"/>
          <w:lang w:eastAsia="zh-CN"/>
        </w:rPr>
        <w:t>测量完成</w:t>
      </w:r>
      <w:r>
        <w:rPr>
          <w:rFonts w:hint="eastAsia" w:ascii="仿宋" w:hAnsi="仿宋" w:eastAsia="仿宋" w:cs="仿宋"/>
          <w:b/>
          <w:color w:val="auto"/>
          <w:sz w:val="28"/>
          <w:szCs w:val="28"/>
          <w:highlight w:val="none"/>
        </w:rPr>
        <w:t>后</w:t>
      </w:r>
      <w:r>
        <w:rPr>
          <w:rFonts w:hint="eastAsia" w:ascii="仿宋" w:hAnsi="仿宋" w:eastAsia="仿宋" w:cs="仿宋"/>
          <w:b/>
          <w:color w:val="auto"/>
          <w:sz w:val="28"/>
          <w:szCs w:val="28"/>
          <w:highlight w:val="none"/>
          <w:lang w:eastAsia="zh-CN"/>
        </w:rPr>
        <w:t>安全注意事项</w:t>
      </w:r>
      <w:bookmarkEnd w:id="478"/>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不急不躁，有序升井，注意避让车辆。</w:t>
      </w:r>
    </w:p>
    <w:p>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b/>
          <w:color w:val="auto"/>
          <w:sz w:val="28"/>
          <w:szCs w:val="28"/>
          <w:highlight w:val="none"/>
        </w:rPr>
      </w:pPr>
      <w:bookmarkStart w:id="479" w:name="_Toc5755"/>
      <w:r>
        <w:rPr>
          <w:rFonts w:hint="eastAsia" w:ascii="仿宋" w:hAnsi="仿宋" w:eastAsia="仿宋" w:cs="仿宋"/>
          <w:b/>
          <w:color w:val="auto"/>
          <w:sz w:val="28"/>
          <w:szCs w:val="28"/>
          <w:highlight w:val="none"/>
        </w:rPr>
        <w:t>九、事故案例教育</w:t>
      </w:r>
      <w:bookmarkEnd w:id="479"/>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某年某月某日，</w:t>
      </w:r>
      <w:r>
        <w:rPr>
          <w:rFonts w:hint="eastAsia" w:ascii="仿宋" w:hAnsi="仿宋" w:eastAsia="仿宋" w:cs="仿宋"/>
          <w:color w:val="auto"/>
          <w:sz w:val="28"/>
          <w:szCs w:val="28"/>
          <w:highlight w:val="none"/>
          <w:lang w:eastAsia="zh-CN"/>
        </w:rPr>
        <w:t>徐某等</w:t>
      </w:r>
      <w:r>
        <w:rPr>
          <w:rFonts w:hint="eastAsia" w:ascii="仿宋" w:hAnsi="仿宋" w:eastAsia="仿宋" w:cs="仿宋"/>
          <w:color w:val="auto"/>
          <w:sz w:val="28"/>
          <w:szCs w:val="28"/>
          <w:highlight w:val="none"/>
          <w:lang w:val="en-US" w:eastAsia="zh-CN"/>
        </w:rPr>
        <w:t>4人进入</w:t>
      </w:r>
      <w:r>
        <w:rPr>
          <w:rFonts w:hint="eastAsia" w:ascii="仿宋" w:hAnsi="仿宋" w:eastAsia="仿宋" w:cs="仿宋"/>
          <w:color w:val="auto"/>
          <w:sz w:val="28"/>
          <w:szCs w:val="28"/>
          <w:highlight w:val="none"/>
        </w:rPr>
        <w:t>某</w:t>
      </w:r>
      <w:r>
        <w:rPr>
          <w:rFonts w:hint="eastAsia" w:ascii="仿宋" w:hAnsi="仿宋" w:eastAsia="仿宋" w:cs="仿宋"/>
          <w:color w:val="auto"/>
          <w:sz w:val="28"/>
          <w:szCs w:val="28"/>
          <w:highlight w:val="none"/>
          <w:lang w:eastAsia="zh-CN"/>
        </w:rPr>
        <w:t>掘进</w:t>
      </w:r>
      <w:r>
        <w:rPr>
          <w:rFonts w:hint="eastAsia" w:ascii="仿宋" w:hAnsi="仿宋" w:eastAsia="仿宋" w:cs="仿宋"/>
          <w:color w:val="auto"/>
          <w:sz w:val="28"/>
          <w:szCs w:val="28"/>
          <w:highlight w:val="none"/>
        </w:rPr>
        <w:t>工作面</w:t>
      </w:r>
      <w:r>
        <w:rPr>
          <w:rFonts w:hint="eastAsia" w:ascii="仿宋" w:hAnsi="仿宋" w:eastAsia="仿宋" w:cs="仿宋"/>
          <w:color w:val="auto"/>
          <w:sz w:val="28"/>
          <w:szCs w:val="28"/>
          <w:highlight w:val="none"/>
          <w:lang w:eastAsia="zh-CN"/>
        </w:rPr>
        <w:t>，并站在支架与煤壁之间的空顶进行测量作业，未观察顶帮情况，也没有执行敲帮问顶，期间掘进工作面突然垮塌，垮落的煤矸将</w:t>
      </w:r>
      <w:r>
        <w:rPr>
          <w:rFonts w:hint="eastAsia" w:ascii="仿宋" w:hAnsi="仿宋" w:eastAsia="仿宋" w:cs="仿宋"/>
          <w:color w:val="auto"/>
          <w:sz w:val="28"/>
          <w:szCs w:val="28"/>
          <w:highlight w:val="none"/>
          <w:lang w:val="en-US" w:eastAsia="zh-CN"/>
        </w:rPr>
        <w:t>4人砸伤</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测量人员在测量作业前未观察顶帮情况，未执行敲帮问顶制度。</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测量人员空顶作业。</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煤矿安全技术管理、监督不到位，巷道支护不到位</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测量人员安全意识不到位</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规范职工操作行为，合理站位。</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lang w:eastAsia="zh-CN"/>
        </w:rPr>
        <w:t>严格落实安全技术措施要求，煤矿有关部门需严格把关工程质量</w:t>
      </w:r>
      <w:r>
        <w:rPr>
          <w:rFonts w:hint="eastAsia" w:ascii="仿宋" w:hAnsi="仿宋" w:eastAsia="仿宋" w:cs="仿宋"/>
          <w:color w:val="auto"/>
          <w:sz w:val="28"/>
          <w:szCs w:val="28"/>
          <w:highlight w:val="none"/>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3.采掘作业规程编制需有针对性。</w:t>
      </w:r>
    </w:p>
    <w:p>
      <w:pPr>
        <w:keepNext w:val="0"/>
        <w:keepLines w:val="0"/>
        <w:pageBreakBefore w:val="0"/>
        <w:kinsoku/>
        <w:wordWrap/>
        <w:overflowPunct/>
        <w:topLinePunct w:val="0"/>
        <w:autoSpaceDE/>
        <w:autoSpaceDN/>
        <w:bidi w:val="0"/>
        <w:adjustRightInd/>
        <w:spacing w:line="500" w:lineRule="exact"/>
        <w:ind w:firstLine="562" w:firstLineChars="200"/>
        <w:outlineLvl w:val="9"/>
        <w:rPr>
          <w:rFonts w:hint="eastAsia" w:ascii="仿宋" w:hAnsi="仿宋" w:eastAsia="仿宋" w:cs="仿宋"/>
          <w:b/>
          <w:color w:val="auto"/>
          <w:sz w:val="28"/>
          <w:szCs w:val="28"/>
          <w:highlight w:val="none"/>
        </w:rPr>
      </w:pPr>
      <w:bookmarkStart w:id="480" w:name="_Toc14962"/>
      <w:r>
        <w:rPr>
          <w:rFonts w:hint="eastAsia" w:ascii="仿宋" w:hAnsi="仿宋" w:eastAsia="仿宋" w:cs="仿宋"/>
          <w:b/>
          <w:color w:val="auto"/>
          <w:sz w:val="28"/>
          <w:szCs w:val="28"/>
          <w:highlight w:val="none"/>
        </w:rPr>
        <w:t>十、常见三违</w:t>
      </w:r>
      <w:bookmarkEnd w:id="480"/>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（一）携带烟草和点火物品，穿化纤衣服，入井前喝酒</w:t>
      </w:r>
      <w:r>
        <w:rPr>
          <w:rFonts w:hint="eastAsia" w:ascii="仿宋" w:hAnsi="仿宋" w:eastAsia="仿宋" w:cs="仿宋"/>
          <w:b w:val="0"/>
          <w:bCs/>
          <w:color w:val="auto"/>
          <w:sz w:val="28"/>
          <w:szCs w:val="28"/>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）罐笼运行中，把头和手脚伸到罐外</w:t>
      </w:r>
      <w:r>
        <w:rPr>
          <w:rFonts w:hint="eastAsia" w:ascii="仿宋" w:hAnsi="仿宋" w:eastAsia="仿宋" w:cs="仿宋"/>
          <w:b w:val="0"/>
          <w:bCs/>
          <w:color w:val="auto"/>
          <w:sz w:val="28"/>
          <w:szCs w:val="28"/>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三</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不</w:t>
      </w:r>
      <w:r>
        <w:rPr>
          <w:rFonts w:hint="eastAsia" w:ascii="仿宋" w:hAnsi="仿宋" w:eastAsia="仿宋" w:cs="仿宋"/>
          <w:b w:val="0"/>
          <w:bCs/>
          <w:color w:val="auto"/>
          <w:sz w:val="28"/>
          <w:szCs w:val="28"/>
          <w:highlight w:val="none"/>
        </w:rPr>
        <w:t>执行行车不行人制度</w:t>
      </w:r>
      <w:r>
        <w:rPr>
          <w:rFonts w:hint="eastAsia" w:ascii="仿宋" w:hAnsi="仿宋" w:eastAsia="仿宋" w:cs="仿宋"/>
          <w:b w:val="0"/>
          <w:bCs/>
          <w:color w:val="auto"/>
          <w:sz w:val="28"/>
          <w:szCs w:val="28"/>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在单轨吊车下穿行</w:t>
      </w:r>
      <w:r>
        <w:rPr>
          <w:rFonts w:hint="eastAsia" w:ascii="仿宋" w:hAnsi="仿宋" w:eastAsia="仿宋" w:cs="仿宋"/>
          <w:b w:val="0"/>
          <w:bCs/>
          <w:color w:val="auto"/>
          <w:sz w:val="28"/>
          <w:szCs w:val="28"/>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）扒车、跳车</w:t>
      </w:r>
      <w:r>
        <w:rPr>
          <w:rFonts w:hint="eastAsia" w:ascii="仿宋" w:hAnsi="仿宋" w:eastAsia="仿宋" w:cs="仿宋"/>
          <w:b w:val="0"/>
          <w:bCs/>
          <w:color w:val="auto"/>
          <w:sz w:val="28"/>
          <w:szCs w:val="28"/>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未走过桥</w:t>
      </w:r>
      <w:r>
        <w:rPr>
          <w:rFonts w:hint="eastAsia" w:ascii="仿宋" w:hAnsi="仿宋" w:eastAsia="仿宋" w:cs="仿宋"/>
          <w:b w:val="0"/>
          <w:bCs/>
          <w:color w:val="auto"/>
          <w:sz w:val="28"/>
          <w:szCs w:val="28"/>
          <w:highlight w:val="none"/>
        </w:rPr>
        <w:t>跨越皮带</w:t>
      </w:r>
      <w:r>
        <w:rPr>
          <w:rFonts w:hint="eastAsia" w:ascii="仿宋" w:hAnsi="仿宋" w:eastAsia="仿宋" w:cs="仿宋"/>
          <w:b w:val="0"/>
          <w:bCs/>
          <w:color w:val="auto"/>
          <w:sz w:val="28"/>
          <w:szCs w:val="28"/>
          <w:highlight w:val="none"/>
          <w:lang w:val="en-US" w:eastAsia="zh-CN"/>
        </w:rPr>
        <w:t>;</w:t>
      </w:r>
    </w:p>
    <w:p>
      <w:pPr>
        <w:keepNext w:val="0"/>
        <w:keepLines w:val="0"/>
        <w:pageBreakBefore w:val="0"/>
        <w:kinsoku/>
        <w:wordWrap/>
        <w:overflowPunct/>
        <w:topLinePunct w:val="0"/>
        <w:autoSpaceDE/>
        <w:autoSpaceDN/>
        <w:bidi w:val="0"/>
        <w:adjustRightInd/>
        <w:spacing w:line="500" w:lineRule="exact"/>
        <w:ind w:firstLine="560" w:firstLineChars="200"/>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七</w:t>
      </w:r>
      <w:r>
        <w:rPr>
          <w:rFonts w:hint="eastAsia" w:ascii="仿宋" w:hAnsi="仿宋" w:eastAsia="仿宋" w:cs="仿宋"/>
          <w:b w:val="0"/>
          <w:bCs/>
          <w:color w:val="auto"/>
          <w:sz w:val="28"/>
          <w:szCs w:val="28"/>
          <w:highlight w:val="none"/>
        </w:rPr>
        <w:t>）在高度大于</w:t>
      </w:r>
      <w:r>
        <w:rPr>
          <w:rFonts w:hint="eastAsia" w:ascii="仿宋" w:hAnsi="仿宋" w:eastAsia="仿宋" w:cs="仿宋"/>
          <w:b w:val="0"/>
          <w:bCs/>
          <w:color w:val="auto"/>
          <w:sz w:val="28"/>
          <w:szCs w:val="28"/>
          <w:highlight w:val="none"/>
          <w:lang w:val="en-US" w:eastAsia="zh-CN"/>
        </w:rPr>
        <w:t>1.5</w:t>
      </w:r>
      <w:r>
        <w:rPr>
          <w:rFonts w:hint="eastAsia" w:ascii="仿宋" w:hAnsi="仿宋" w:eastAsia="仿宋" w:cs="仿宋"/>
          <w:b w:val="0"/>
          <w:bCs/>
          <w:color w:val="auto"/>
          <w:sz w:val="28"/>
          <w:szCs w:val="28"/>
          <w:highlight w:val="none"/>
        </w:rPr>
        <w:t>米以上高空作业时，</w:t>
      </w:r>
      <w:r>
        <w:rPr>
          <w:rFonts w:hint="eastAsia" w:ascii="仿宋" w:hAnsi="仿宋" w:eastAsia="仿宋" w:cs="仿宋"/>
          <w:b w:val="0"/>
          <w:bCs/>
          <w:color w:val="auto"/>
          <w:sz w:val="28"/>
          <w:szCs w:val="28"/>
          <w:highlight w:val="none"/>
          <w:lang w:eastAsia="zh-CN"/>
        </w:rPr>
        <w:t>不系</w:t>
      </w:r>
      <w:r>
        <w:rPr>
          <w:rFonts w:hint="eastAsia" w:ascii="仿宋" w:hAnsi="仿宋" w:eastAsia="仿宋" w:cs="仿宋"/>
          <w:b w:val="0"/>
          <w:bCs/>
          <w:color w:val="auto"/>
          <w:sz w:val="28"/>
          <w:szCs w:val="28"/>
          <w:highlight w:val="none"/>
        </w:rPr>
        <w:t>安全带。</w:t>
      </w:r>
    </w:p>
    <w:p>
      <w:pPr>
        <w:rPr>
          <w:rFonts w:hint="eastAsia" w:ascii="仿宋" w:hAnsi="仿宋" w:eastAsia="仿宋" w:cs="仿宋"/>
          <w:b/>
          <w:bCs/>
          <w:color w:val="auto"/>
          <w:kern w:val="0"/>
          <w:sz w:val="36"/>
          <w:szCs w:val="36"/>
          <w:highlight w:val="none"/>
          <w:lang w:val="en-US" w:eastAsia="zh-CN"/>
        </w:rPr>
      </w:pPr>
      <w:bookmarkStart w:id="481" w:name="_Toc7449"/>
      <w:bookmarkStart w:id="482" w:name="_Toc21577"/>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widowControl w:val="0"/>
        <w:kinsoku/>
        <w:wordWrap/>
        <w:overflowPunct/>
        <w:topLinePunct w:val="0"/>
        <w:autoSpaceDE/>
        <w:autoSpaceDN/>
        <w:bidi w:val="0"/>
        <w:adjustRightInd/>
        <w:snapToGrid/>
        <w:spacing w:line="600" w:lineRule="exact"/>
        <w:ind w:firstLine="3253" w:firstLineChars="900"/>
        <w:jc w:val="both"/>
        <w:textAlignment w:val="auto"/>
        <w:outlineLvl w:val="1"/>
        <w:rPr>
          <w:rFonts w:hint="eastAsia" w:ascii="仿宋" w:hAnsi="仿宋" w:eastAsia="仿宋" w:cs="仿宋"/>
          <w:b/>
          <w:bCs/>
          <w:color w:val="auto"/>
          <w:kern w:val="0"/>
          <w:sz w:val="36"/>
          <w:szCs w:val="36"/>
          <w:highlight w:val="none"/>
          <w:lang w:val="en-US" w:eastAsia="zh-CN"/>
        </w:rPr>
      </w:pPr>
      <w:bookmarkStart w:id="483" w:name="_Toc7796"/>
      <w:r>
        <w:rPr>
          <w:rFonts w:hint="eastAsia" w:ascii="仿宋" w:hAnsi="仿宋" w:eastAsia="仿宋" w:cs="仿宋"/>
          <w:b/>
          <w:bCs/>
          <w:color w:val="auto"/>
          <w:kern w:val="0"/>
          <w:sz w:val="36"/>
          <w:szCs w:val="36"/>
          <w:highlight w:val="none"/>
          <w:lang w:val="en-US" w:eastAsia="zh-CN"/>
        </w:rPr>
        <w:t>井下探放水工</w:t>
      </w:r>
      <w:bookmarkEnd w:id="481"/>
      <w:bookmarkEnd w:id="482"/>
      <w:bookmarkEnd w:id="483"/>
    </w:p>
    <w:tbl>
      <w:tblPr>
        <w:tblStyle w:val="12"/>
        <w:tblW w:w="8560" w:type="dxa"/>
        <w:jc w:val="center"/>
        <w:tblLayout w:type="fixed"/>
        <w:tblCellMar>
          <w:top w:w="0" w:type="dxa"/>
          <w:left w:w="108" w:type="dxa"/>
          <w:bottom w:w="0" w:type="dxa"/>
          <w:right w:w="108" w:type="dxa"/>
        </w:tblCellMar>
      </w:tblPr>
      <w:tblGrid>
        <w:gridCol w:w="934"/>
        <w:gridCol w:w="3215"/>
        <w:gridCol w:w="774"/>
        <w:gridCol w:w="3637"/>
      </w:tblGrid>
      <w:tr>
        <w:tblPrEx>
          <w:tblCellMar>
            <w:top w:w="0" w:type="dxa"/>
            <w:left w:w="108" w:type="dxa"/>
            <w:bottom w:w="0" w:type="dxa"/>
            <w:right w:w="108" w:type="dxa"/>
          </w:tblCellMar>
        </w:tblPrEx>
        <w:trPr>
          <w:trHeight w:val="460" w:hRule="atLeast"/>
          <w:jc w:val="center"/>
        </w:trPr>
        <w:tc>
          <w:tcPr>
            <w:tcW w:w="8560"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ind w:firstLine="420" w:firstLineChars="200"/>
              <w:jc w:val="center"/>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eastAsia="zh-CN"/>
              </w:rPr>
              <w:t>井下探放水</w:t>
            </w:r>
            <w:r>
              <w:rPr>
                <w:rFonts w:hint="eastAsia" w:ascii="仿宋" w:hAnsi="仿宋" w:eastAsia="仿宋" w:cs="仿宋"/>
                <w:color w:val="auto"/>
                <w:kern w:val="0"/>
                <w:sz w:val="21"/>
                <w:szCs w:val="21"/>
                <w:highlight w:val="none"/>
              </w:rPr>
              <w:t>工岗位风险告知卡</w:t>
            </w:r>
          </w:p>
        </w:tc>
      </w:tr>
      <w:tr>
        <w:tblPrEx>
          <w:tblCellMar>
            <w:top w:w="0" w:type="dxa"/>
            <w:left w:w="108" w:type="dxa"/>
            <w:bottom w:w="0" w:type="dxa"/>
            <w:right w:w="108" w:type="dxa"/>
          </w:tblCellMar>
        </w:tblPrEx>
        <w:trPr>
          <w:trHeight w:val="1027" w:hRule="atLeast"/>
          <w:jc w:val="center"/>
        </w:trPr>
        <w:tc>
          <w:tcPr>
            <w:tcW w:w="934"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风</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险</w:t>
            </w:r>
          </w:p>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类</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型</w:t>
            </w:r>
          </w:p>
        </w:tc>
        <w:tc>
          <w:tcPr>
            <w:tcW w:w="3215"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冒顶（片帮）、机械伤害、冲击地压、职业病危害</w:t>
            </w:r>
          </w:p>
        </w:tc>
        <w:tc>
          <w:tcPr>
            <w:tcW w:w="774"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事故报</w:t>
            </w:r>
            <w:r>
              <w:rPr>
                <w:rFonts w:hint="eastAsia" w:ascii="仿宋" w:hAnsi="仿宋" w:eastAsia="仿宋" w:cs="仿宋"/>
                <w:b/>
                <w:bCs/>
                <w:color w:val="auto"/>
                <w:kern w:val="0"/>
                <w:sz w:val="21"/>
                <w:szCs w:val="21"/>
                <w:highlight w:val="none"/>
                <w:lang w:val="en-US" w:eastAsia="zh-CN"/>
              </w:rPr>
              <w:t xml:space="preserve"> </w:t>
            </w:r>
            <w:r>
              <w:rPr>
                <w:rFonts w:hint="eastAsia" w:ascii="仿宋" w:hAnsi="仿宋" w:eastAsia="仿宋" w:cs="仿宋"/>
                <w:b/>
                <w:bCs/>
                <w:color w:val="auto"/>
                <w:kern w:val="0"/>
                <w:sz w:val="21"/>
                <w:szCs w:val="21"/>
                <w:highlight w:val="none"/>
              </w:rPr>
              <w:t>告</w:t>
            </w:r>
          </w:p>
        </w:tc>
        <w:tc>
          <w:tcPr>
            <w:tcW w:w="3637" w:type="dxa"/>
            <w:tcBorders>
              <w:top w:val="nil"/>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650342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356"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主要危害因素</w:t>
            </w:r>
          </w:p>
        </w:tc>
        <w:tc>
          <w:tcPr>
            <w:tcW w:w="44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2" w:firstLineChars="200"/>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管控措施</w:t>
            </w:r>
          </w:p>
        </w:tc>
      </w:tr>
      <w:tr>
        <w:tblPrEx>
          <w:tblCellMar>
            <w:top w:w="0" w:type="dxa"/>
            <w:left w:w="108" w:type="dxa"/>
            <w:bottom w:w="0" w:type="dxa"/>
            <w:right w:w="108" w:type="dxa"/>
          </w:tblCellMar>
        </w:tblPrEx>
        <w:trPr>
          <w:trHeight w:val="691"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w:t>
            </w:r>
            <w:r>
              <w:rPr>
                <w:rFonts w:hint="eastAsia" w:ascii="仿宋" w:hAnsi="仿宋" w:eastAsia="仿宋" w:cs="仿宋"/>
                <w:color w:val="auto"/>
                <w:kern w:val="0"/>
                <w:sz w:val="21"/>
                <w:szCs w:val="21"/>
                <w:highlight w:val="none"/>
              </w:rPr>
              <w:t>作业地点顶、帮开裂，造成掉渣、片帮伤人</w:t>
            </w:r>
            <w:r>
              <w:rPr>
                <w:rFonts w:hint="eastAsia" w:ascii="仿宋" w:hAnsi="仿宋" w:eastAsia="仿宋" w:cs="仿宋"/>
                <w:color w:val="auto"/>
                <w:kern w:val="0"/>
                <w:sz w:val="21"/>
                <w:szCs w:val="21"/>
                <w:highlight w:val="none"/>
                <w:lang w:eastAsia="zh-CN"/>
              </w:rPr>
              <w:t>。</w:t>
            </w:r>
          </w:p>
        </w:tc>
        <w:tc>
          <w:tcPr>
            <w:tcW w:w="44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1</w:t>
            </w:r>
            <w:r>
              <w:rPr>
                <w:rFonts w:hint="eastAsia" w:ascii="仿宋" w:hAnsi="仿宋" w:eastAsia="仿宋" w:cs="仿宋"/>
                <w:color w:val="auto"/>
                <w:kern w:val="0"/>
                <w:sz w:val="21"/>
                <w:szCs w:val="21"/>
                <w:highlight w:val="none"/>
                <w:lang w:val="en-US" w:eastAsia="zh-CN"/>
              </w:rPr>
              <w:t>.</w:t>
            </w:r>
            <w:r>
              <w:rPr>
                <w:rFonts w:hint="eastAsia" w:ascii="仿宋" w:hAnsi="仿宋" w:eastAsia="仿宋" w:cs="仿宋"/>
                <w:color w:val="auto"/>
                <w:kern w:val="0"/>
                <w:sz w:val="21"/>
                <w:szCs w:val="21"/>
                <w:highlight w:val="none"/>
              </w:rPr>
              <w:t>加强顶板排查管理，使用长把工具及时找掉危岩活矸。</w:t>
            </w:r>
          </w:p>
        </w:tc>
      </w:tr>
      <w:tr>
        <w:tblPrEx>
          <w:tblCellMar>
            <w:top w:w="0" w:type="dxa"/>
            <w:left w:w="108" w:type="dxa"/>
            <w:bottom w:w="0" w:type="dxa"/>
            <w:right w:w="108" w:type="dxa"/>
          </w:tblCellMar>
        </w:tblPrEx>
        <w:trPr>
          <w:trHeight w:val="691"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2.通风不良，造成瓦斯积聚；粉尘积聚，造成人体健康伤害。</w:t>
            </w:r>
          </w:p>
        </w:tc>
        <w:tc>
          <w:tcPr>
            <w:tcW w:w="44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2.保持作业地点正常通风，监控系统正常运行；规范使用喷雾、除尘器，佩戴防尘口罩。</w:t>
            </w:r>
          </w:p>
        </w:tc>
      </w:tr>
      <w:tr>
        <w:tblPrEx>
          <w:tblCellMar>
            <w:top w:w="0" w:type="dxa"/>
            <w:left w:w="108" w:type="dxa"/>
            <w:bottom w:w="0" w:type="dxa"/>
            <w:right w:w="108" w:type="dxa"/>
          </w:tblCellMar>
        </w:tblPrEx>
        <w:trPr>
          <w:trHeight w:val="761"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eastAsia="zh-CN"/>
              </w:rPr>
            </w:pPr>
            <w:r>
              <w:rPr>
                <w:rFonts w:hint="eastAsia" w:ascii="仿宋" w:hAnsi="仿宋" w:eastAsia="仿宋" w:cs="仿宋"/>
                <w:color w:val="auto"/>
                <w:kern w:val="0"/>
                <w:sz w:val="21"/>
                <w:szCs w:val="21"/>
                <w:highlight w:val="none"/>
              </w:rPr>
              <w:t>3.风水管管卡安装不牢固，造成风水管开裂伤人</w:t>
            </w:r>
            <w:r>
              <w:rPr>
                <w:rFonts w:hint="eastAsia" w:ascii="仿宋" w:hAnsi="仿宋" w:eastAsia="仿宋" w:cs="仿宋"/>
                <w:color w:val="auto"/>
                <w:kern w:val="0"/>
                <w:sz w:val="21"/>
                <w:szCs w:val="21"/>
                <w:highlight w:val="none"/>
                <w:lang w:eastAsia="zh-CN"/>
              </w:rPr>
              <w:t>。</w:t>
            </w:r>
          </w:p>
        </w:tc>
        <w:tc>
          <w:tcPr>
            <w:tcW w:w="44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3.作业地点5米范围内无闲杂人员，施工时必须检查好风水管完好情况再进行作业。</w:t>
            </w:r>
          </w:p>
        </w:tc>
      </w:tr>
      <w:tr>
        <w:tblPrEx>
          <w:tblCellMar>
            <w:top w:w="0" w:type="dxa"/>
            <w:left w:w="108" w:type="dxa"/>
            <w:bottom w:w="0" w:type="dxa"/>
            <w:right w:w="108" w:type="dxa"/>
          </w:tblCellMar>
        </w:tblPrEx>
        <w:trPr>
          <w:trHeight w:val="1027"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4.多工抬放物料时，人员配合不默契，物料掉落伤人。</w:t>
            </w:r>
          </w:p>
        </w:tc>
        <w:tc>
          <w:tcPr>
            <w:tcW w:w="44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4.多人抬放物料时，必须做好自保互保联保工作，口号一致，步调统一，轻起轻放，以保证安全。</w:t>
            </w:r>
          </w:p>
        </w:tc>
      </w:tr>
      <w:tr>
        <w:tblPrEx>
          <w:tblCellMar>
            <w:top w:w="0" w:type="dxa"/>
            <w:left w:w="108" w:type="dxa"/>
            <w:bottom w:w="0" w:type="dxa"/>
            <w:right w:w="108" w:type="dxa"/>
          </w:tblCellMar>
        </w:tblPrEx>
        <w:trPr>
          <w:trHeight w:val="1262" w:hRule="atLeast"/>
          <w:jc w:val="center"/>
        </w:trPr>
        <w:tc>
          <w:tcPr>
            <w:tcW w:w="414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5.探放水时出现顶钻、卡钻现象，冒然提出钻具，致使水量突增，造成淹巷伤人。</w:t>
            </w:r>
          </w:p>
        </w:tc>
        <w:tc>
          <w:tcPr>
            <w:tcW w:w="44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highlight w:val="none"/>
                <w:lang w:val="en-US" w:eastAsia="zh-CN"/>
              </w:rPr>
            </w:pPr>
            <w:r>
              <w:rPr>
                <w:rFonts w:hint="eastAsia" w:ascii="仿宋" w:hAnsi="仿宋" w:eastAsia="仿宋" w:cs="仿宋"/>
                <w:color w:val="auto"/>
                <w:kern w:val="0"/>
                <w:sz w:val="21"/>
                <w:szCs w:val="21"/>
                <w:highlight w:val="none"/>
                <w:lang w:val="en-US" w:eastAsia="zh-CN"/>
              </w:rPr>
              <w:t>5.探放水时，若钻孔内部出现顶钻现象时，立即停止钻进，汇报调度室及防治水专业，待孔内水压正常时，方可继续钻进或提出孔内钻具。</w:t>
            </w:r>
          </w:p>
        </w:tc>
      </w:tr>
      <w:tr>
        <w:tblPrEx>
          <w:tblCellMar>
            <w:top w:w="0" w:type="dxa"/>
            <w:left w:w="108" w:type="dxa"/>
            <w:bottom w:w="0" w:type="dxa"/>
            <w:right w:w="108" w:type="dxa"/>
          </w:tblCellMar>
        </w:tblPrEx>
        <w:trPr>
          <w:trHeight w:val="971" w:hRule="atLeast"/>
          <w:jc w:val="center"/>
        </w:trPr>
        <w:tc>
          <w:tcPr>
            <w:tcW w:w="934"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626"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476" w:hRule="atLeast"/>
          <w:jc w:val="center"/>
        </w:trPr>
        <w:tc>
          <w:tcPr>
            <w:tcW w:w="934"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应急</w:t>
            </w:r>
          </w:p>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处置</w:t>
            </w:r>
          </w:p>
          <w:p>
            <w:pPr>
              <w:keepNext w:val="0"/>
              <w:keepLines w:val="0"/>
              <w:pageBreakBefore w:val="0"/>
              <w:widowControl/>
              <w:kinsoku/>
              <w:wordWrap/>
              <w:overflowPunct/>
              <w:topLinePunct w:val="0"/>
              <w:autoSpaceDE/>
              <w:autoSpaceDN/>
              <w:bidi w:val="0"/>
              <w:adjustRightInd/>
              <w:spacing w:line="240" w:lineRule="auto"/>
              <w:jc w:val="both"/>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措施</w:t>
            </w:r>
          </w:p>
        </w:tc>
        <w:tc>
          <w:tcPr>
            <w:tcW w:w="7626" w:type="dxa"/>
            <w:gridSpan w:val="3"/>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pacing w:line="240" w:lineRule="auto"/>
              <w:ind w:leftChars="1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lang w:val="en-US" w:eastAsia="zh-CN"/>
              </w:rPr>
              <w:t>1.</w:t>
            </w:r>
            <w:r>
              <w:rPr>
                <w:rFonts w:hint="eastAsia" w:ascii="仿宋" w:hAnsi="仿宋" w:eastAsia="仿宋" w:cs="仿宋"/>
                <w:color w:val="auto"/>
                <w:kern w:val="0"/>
                <w:sz w:val="21"/>
                <w:szCs w:val="21"/>
                <w:highlight w:val="none"/>
              </w:rPr>
              <w:t>出现紧急情况时，应立即停止工作。</w:t>
            </w:r>
          </w:p>
          <w:p>
            <w:pPr>
              <w:keepNext w:val="0"/>
              <w:keepLines w:val="0"/>
              <w:pageBreakBefore w:val="0"/>
              <w:widowControl/>
              <w:numPr>
                <w:ilvl w:val="0"/>
                <w:numId w:val="0"/>
              </w:numPr>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kern w:val="0"/>
                <w:sz w:val="21"/>
                <w:szCs w:val="21"/>
                <w:highlight w:val="none"/>
              </w:rPr>
            </w:pPr>
            <w:r>
              <w:rPr>
                <w:rFonts w:hint="eastAsia" w:ascii="仿宋" w:hAnsi="仿宋" w:eastAsia="仿宋" w:cs="仿宋"/>
                <w:color w:val="auto"/>
                <w:kern w:val="0"/>
                <w:sz w:val="21"/>
                <w:szCs w:val="21"/>
                <w:highlight w:val="none"/>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Style w:val="7"/>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color w:val="auto"/>
          <w:sz w:val="21"/>
          <w:szCs w:val="21"/>
          <w:highlight w:val="none"/>
        </w:rPr>
      </w:pPr>
    </w:p>
    <w:tbl>
      <w:tblPr>
        <w:tblStyle w:val="12"/>
        <w:tblW w:w="8560" w:type="dxa"/>
        <w:jc w:val="center"/>
        <w:tblLayout w:type="fixed"/>
        <w:tblCellMar>
          <w:top w:w="0" w:type="dxa"/>
          <w:left w:w="108" w:type="dxa"/>
          <w:bottom w:w="0" w:type="dxa"/>
          <w:right w:w="108" w:type="dxa"/>
        </w:tblCellMar>
      </w:tblPr>
      <w:tblGrid>
        <w:gridCol w:w="3785"/>
        <w:gridCol w:w="4775"/>
      </w:tblGrid>
      <w:tr>
        <w:tblPrEx>
          <w:tblCellMar>
            <w:top w:w="0" w:type="dxa"/>
            <w:left w:w="108" w:type="dxa"/>
            <w:bottom w:w="0" w:type="dxa"/>
            <w:right w:w="108" w:type="dxa"/>
          </w:tblCellMar>
        </w:tblPrEx>
        <w:trPr>
          <w:trHeight w:val="90" w:hRule="atLeast"/>
          <w:jc w:val="center"/>
        </w:trPr>
        <w:tc>
          <w:tcPr>
            <w:tcW w:w="856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ind w:firstLine="422"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井下探放水</w:t>
            </w:r>
            <w:r>
              <w:rPr>
                <w:rFonts w:hint="eastAsia" w:ascii="仿宋" w:hAnsi="仿宋" w:eastAsia="仿宋" w:cs="仿宋"/>
                <w:b/>
                <w:bCs/>
                <w:color w:val="auto"/>
                <w:kern w:val="0"/>
                <w:sz w:val="21"/>
                <w:szCs w:val="21"/>
                <w:highlight w:val="none"/>
              </w:rPr>
              <w:t>安全提示卡</w:t>
            </w:r>
          </w:p>
        </w:tc>
      </w:tr>
      <w:tr>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前检查</w:t>
            </w:r>
          </w:p>
        </w:tc>
        <w:tc>
          <w:tcPr>
            <w:tcW w:w="4775"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停</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后确认</w:t>
            </w:r>
          </w:p>
        </w:tc>
      </w:tr>
      <w:tr>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eastAsia="zh-CN"/>
              </w:rPr>
              <w:t>顶板</w:t>
            </w:r>
          </w:p>
        </w:tc>
        <w:tc>
          <w:tcPr>
            <w:tcW w:w="4775"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2.信号、照明</w:t>
            </w:r>
          </w:p>
        </w:tc>
        <w:tc>
          <w:tcPr>
            <w:tcW w:w="4775"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w:t>
            </w:r>
            <w:r>
              <w:rPr>
                <w:rFonts w:hint="eastAsia" w:ascii="仿宋" w:hAnsi="仿宋" w:eastAsia="仿宋" w:cs="仿宋"/>
                <w:b w:val="0"/>
                <w:bCs w:val="0"/>
                <w:color w:val="auto"/>
                <w:kern w:val="0"/>
                <w:sz w:val="21"/>
                <w:szCs w:val="21"/>
                <w:highlight w:val="none"/>
                <w:lang w:eastAsia="zh-CN"/>
              </w:rPr>
              <w:t>关闭钻机送水阀门</w:t>
            </w:r>
          </w:p>
        </w:tc>
      </w:tr>
      <w:tr>
        <w:tblPrEx>
          <w:tblCellMar>
            <w:top w:w="0" w:type="dxa"/>
            <w:left w:w="108" w:type="dxa"/>
            <w:bottom w:w="0" w:type="dxa"/>
            <w:right w:w="108" w:type="dxa"/>
          </w:tblCellMar>
        </w:tblPrEx>
        <w:trPr>
          <w:trHeight w:val="486"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3.</w:t>
            </w:r>
            <w:r>
              <w:rPr>
                <w:rFonts w:hint="eastAsia" w:ascii="仿宋" w:hAnsi="仿宋" w:eastAsia="仿宋" w:cs="仿宋"/>
                <w:b w:val="0"/>
                <w:bCs w:val="0"/>
                <w:color w:val="auto"/>
                <w:kern w:val="0"/>
                <w:sz w:val="21"/>
                <w:szCs w:val="21"/>
                <w:highlight w:val="none"/>
                <w:lang w:eastAsia="zh-CN"/>
              </w:rPr>
              <w:t>钻机送水阀门</w:t>
            </w:r>
          </w:p>
        </w:tc>
        <w:tc>
          <w:tcPr>
            <w:tcW w:w="4775"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3.关闭钻机油管阀门</w:t>
            </w:r>
          </w:p>
        </w:tc>
      </w:tr>
      <w:tr>
        <w:tblPrEx>
          <w:tblCellMar>
            <w:top w:w="0" w:type="dxa"/>
            <w:left w:w="108" w:type="dxa"/>
            <w:bottom w:w="0" w:type="dxa"/>
            <w:right w:w="108" w:type="dxa"/>
          </w:tblCellMar>
        </w:tblPrEx>
        <w:trPr>
          <w:trHeight w:val="1123" w:hRule="atLeast"/>
          <w:jc w:val="center"/>
        </w:trPr>
        <w:tc>
          <w:tcPr>
            <w:tcW w:w="378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4.</w:t>
            </w:r>
            <w:r>
              <w:rPr>
                <w:rFonts w:hint="eastAsia" w:ascii="仿宋" w:hAnsi="仿宋" w:eastAsia="仿宋" w:cs="仿宋"/>
                <w:b w:val="0"/>
                <w:bCs w:val="0"/>
                <w:color w:val="auto"/>
                <w:kern w:val="0"/>
                <w:sz w:val="21"/>
                <w:szCs w:val="21"/>
                <w:highlight w:val="none"/>
                <w:lang w:eastAsia="zh-CN"/>
              </w:rPr>
              <w:t>钻机压力</w:t>
            </w:r>
          </w:p>
        </w:tc>
        <w:tc>
          <w:tcPr>
            <w:tcW w:w="4775"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注：第一次按开机前检查内容逐项检查并确认，存在问题整改后再确认；全部结束后按停机后确认内容逐项检查并确认。</w:t>
            </w:r>
          </w:p>
        </w:tc>
      </w:tr>
    </w:tbl>
    <w:p>
      <w:pPr>
        <w:pStyle w:val="2"/>
        <w:keepNext w:val="0"/>
        <w:keepLines w:val="0"/>
        <w:pageBreakBefore w:val="0"/>
        <w:kinsoku/>
        <w:wordWrap/>
        <w:overflowPunct/>
        <w:topLinePunct w:val="0"/>
        <w:autoSpaceDE/>
        <w:autoSpaceDN/>
        <w:bidi w:val="0"/>
        <w:adjustRightInd/>
        <w:ind w:left="0" w:leftChars="0" w:firstLine="0" w:firstLineChars="0"/>
        <w:outlineLvl w:val="9"/>
        <w:rPr>
          <w:rFonts w:hint="eastAsia"/>
          <w:color w:val="auto"/>
        </w:rPr>
      </w:pPr>
    </w:p>
    <w:tbl>
      <w:tblPr>
        <w:tblStyle w:val="12"/>
        <w:tblW w:w="8606" w:type="dxa"/>
        <w:jc w:val="center"/>
        <w:tblLayout w:type="fixed"/>
        <w:tblCellMar>
          <w:top w:w="0" w:type="dxa"/>
          <w:left w:w="108" w:type="dxa"/>
          <w:bottom w:w="0" w:type="dxa"/>
          <w:right w:w="108" w:type="dxa"/>
        </w:tblCellMar>
      </w:tblPr>
      <w:tblGrid>
        <w:gridCol w:w="1400"/>
        <w:gridCol w:w="1545"/>
        <w:gridCol w:w="5661"/>
      </w:tblGrid>
      <w:tr>
        <w:tblPrEx>
          <w:tblCellMar>
            <w:top w:w="0" w:type="dxa"/>
            <w:left w:w="108" w:type="dxa"/>
            <w:bottom w:w="0" w:type="dxa"/>
            <w:right w:w="108" w:type="dxa"/>
          </w:tblCellMar>
        </w:tblPrEx>
        <w:trPr>
          <w:trHeight w:val="290"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val="en-US" w:eastAsia="zh-CN"/>
              </w:rPr>
              <w:t>井下探放水</w:t>
            </w:r>
            <w:r>
              <w:rPr>
                <w:rFonts w:hint="eastAsia" w:ascii="仿宋" w:hAnsi="仿宋" w:eastAsia="仿宋" w:cs="仿宋"/>
                <w:b w:val="0"/>
                <w:bCs w:val="0"/>
                <w:color w:val="auto"/>
                <w:kern w:val="0"/>
                <w:sz w:val="21"/>
                <w:szCs w:val="21"/>
                <w:highlight w:val="none"/>
              </w:rPr>
              <w:t>单元检查表</w:t>
            </w:r>
          </w:p>
        </w:tc>
      </w:tr>
      <w:tr>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val="en-US" w:eastAsia="zh-CN"/>
              </w:rPr>
              <w:t>压力表</w:t>
            </w:r>
          </w:p>
        </w:tc>
      </w:tr>
      <w:tr>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ind w:firstLine="210" w:firstLineChars="100"/>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w:t>
            </w:r>
            <w:r>
              <w:rPr>
                <w:rFonts w:hint="eastAsia" w:ascii="仿宋" w:hAnsi="仿宋" w:eastAsia="仿宋" w:cs="仿宋"/>
                <w:b w:val="0"/>
                <w:bCs w:val="0"/>
                <w:color w:val="auto"/>
                <w:kern w:val="0"/>
                <w:sz w:val="21"/>
                <w:szCs w:val="21"/>
                <w:highlight w:val="none"/>
                <w:lang w:val="en-US" w:eastAsia="zh-CN"/>
              </w:rPr>
              <w:t>电动机、开关</w:t>
            </w:r>
          </w:p>
        </w:tc>
      </w:tr>
      <w:tr>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★3.</w:t>
            </w:r>
            <w:r>
              <w:rPr>
                <w:rFonts w:hint="eastAsia" w:ascii="仿宋" w:hAnsi="仿宋" w:eastAsia="仿宋" w:cs="仿宋"/>
                <w:b w:val="0"/>
                <w:bCs w:val="0"/>
                <w:color w:val="auto"/>
                <w:kern w:val="0"/>
                <w:sz w:val="21"/>
                <w:szCs w:val="21"/>
                <w:highlight w:val="none"/>
                <w:lang w:val="en-US" w:eastAsia="zh-CN"/>
              </w:rPr>
              <w:t>油管、送水阀门、油路阀门</w:t>
            </w:r>
          </w:p>
        </w:tc>
      </w:tr>
      <w:tr>
        <w:tblPrEx>
          <w:tblCellMar>
            <w:top w:w="0" w:type="dxa"/>
            <w:left w:w="108" w:type="dxa"/>
            <w:bottom w:w="0" w:type="dxa"/>
            <w:right w:w="108" w:type="dxa"/>
          </w:tblCellMar>
        </w:tblPrEx>
        <w:trPr>
          <w:trHeight w:val="435"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 4.</w:t>
            </w:r>
            <w:r>
              <w:rPr>
                <w:rFonts w:hint="eastAsia" w:ascii="仿宋" w:hAnsi="仿宋" w:eastAsia="仿宋" w:cs="仿宋"/>
                <w:b w:val="0"/>
                <w:bCs w:val="0"/>
                <w:color w:val="auto"/>
                <w:kern w:val="0"/>
                <w:sz w:val="21"/>
                <w:szCs w:val="21"/>
                <w:highlight w:val="none"/>
                <w:lang w:val="en-US" w:eastAsia="zh-CN"/>
              </w:rPr>
              <w:t>油管、送水阀门、压力表</w:t>
            </w:r>
          </w:p>
        </w:tc>
      </w:tr>
      <w:tr>
        <w:tblPrEx>
          <w:tblCellMar>
            <w:top w:w="0" w:type="dxa"/>
            <w:left w:w="108" w:type="dxa"/>
            <w:bottom w:w="0" w:type="dxa"/>
            <w:right w:w="108" w:type="dxa"/>
          </w:tblCellMar>
        </w:tblPrEx>
        <w:trPr>
          <w:trHeight w:val="510" w:hRule="atLeast"/>
          <w:jc w:val="center"/>
        </w:trPr>
        <w:tc>
          <w:tcPr>
            <w:tcW w:w="860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接班后检查一次，单元检查表检查前，先进行停电闭锁确认</w:t>
            </w:r>
            <w:r>
              <w:rPr>
                <w:rFonts w:hint="eastAsia" w:ascii="仿宋" w:hAnsi="仿宋" w:eastAsia="仿宋" w:cs="仿宋"/>
                <w:b w:val="0"/>
                <w:bCs w:val="0"/>
                <w:color w:val="auto"/>
                <w:kern w:val="0"/>
                <w:sz w:val="21"/>
                <w:szCs w:val="21"/>
                <w:highlight w:val="none"/>
                <w:lang w:eastAsia="zh-CN"/>
              </w:rPr>
              <w:t>。</w:t>
            </w:r>
          </w:p>
        </w:tc>
      </w:tr>
      <w:tr>
        <w:tblPrEx>
          <w:tblCellMar>
            <w:top w:w="0" w:type="dxa"/>
            <w:left w:w="108" w:type="dxa"/>
            <w:bottom w:w="0" w:type="dxa"/>
            <w:right w:w="108" w:type="dxa"/>
          </w:tblCellMar>
        </w:tblPrEx>
        <w:trPr>
          <w:trHeight w:val="365" w:hRule="atLeast"/>
          <w:jc w:val="center"/>
        </w:trPr>
        <w:tc>
          <w:tcPr>
            <w:tcW w:w="8606"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注氮机司机操作过程注意事项</w:t>
            </w:r>
          </w:p>
        </w:tc>
      </w:tr>
      <w:tr>
        <w:tblPrEx>
          <w:tblCellMar>
            <w:top w:w="0" w:type="dxa"/>
            <w:left w:w="108" w:type="dxa"/>
            <w:bottom w:w="0" w:type="dxa"/>
            <w:right w:w="108" w:type="dxa"/>
          </w:tblCellMar>
        </w:tblPrEx>
        <w:trPr>
          <w:trHeight w:val="365" w:hRule="atLeast"/>
          <w:jc w:val="center"/>
        </w:trPr>
        <w:tc>
          <w:tcPr>
            <w:tcW w:w="140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操作顺序</w:t>
            </w: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提示词</w:t>
            </w:r>
          </w:p>
        </w:tc>
        <w:tc>
          <w:tcPr>
            <w:tcW w:w="56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val="0"/>
                <w:bCs w:val="0"/>
                <w:i w:val="0"/>
                <w:iCs w:val="0"/>
                <w:color w:val="auto"/>
                <w:kern w:val="0"/>
                <w:sz w:val="21"/>
                <w:szCs w:val="21"/>
                <w:highlight w:val="none"/>
                <w:u w:val="none"/>
                <w:lang w:val="en-US" w:eastAsia="zh-CN" w:bidi="ar"/>
              </w:rPr>
              <w:t>操作注意事项解释</w:t>
            </w:r>
          </w:p>
        </w:tc>
      </w:tr>
      <w:tr>
        <w:tblPrEx>
          <w:tblCellMar>
            <w:top w:w="0" w:type="dxa"/>
            <w:left w:w="108" w:type="dxa"/>
            <w:bottom w:w="0" w:type="dxa"/>
            <w:right w:w="108" w:type="dxa"/>
          </w:tblCellMar>
        </w:tblPrEx>
        <w:trPr>
          <w:trHeight w:val="365" w:hRule="atLeast"/>
          <w:jc w:val="center"/>
        </w:trPr>
        <w:tc>
          <w:tcPr>
            <w:tcW w:w="1400"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开机</w:t>
            </w: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6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周围有无人员、异物</w:t>
            </w:r>
          </w:p>
        </w:tc>
      </w:tr>
      <w:tr>
        <w:tblPrEx>
          <w:tblCellMar>
            <w:top w:w="0" w:type="dxa"/>
            <w:left w:w="108" w:type="dxa"/>
            <w:bottom w:w="0" w:type="dxa"/>
            <w:right w:w="108" w:type="dxa"/>
          </w:tblCellMar>
        </w:tblPrEx>
        <w:trPr>
          <w:trHeight w:val="365" w:hRule="atLeast"/>
          <w:jc w:val="center"/>
        </w:trPr>
        <w:tc>
          <w:tcPr>
            <w:tcW w:w="1400"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w:t>
            </w:r>
          </w:p>
        </w:tc>
        <w:tc>
          <w:tcPr>
            <w:tcW w:w="56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钻机油泵、管路等异常声音</w:t>
            </w:r>
          </w:p>
        </w:tc>
      </w:tr>
      <w:tr>
        <w:tblPrEx>
          <w:tblCellMar>
            <w:top w:w="0" w:type="dxa"/>
            <w:left w:w="108" w:type="dxa"/>
            <w:bottom w:w="0" w:type="dxa"/>
            <w:right w:w="108" w:type="dxa"/>
          </w:tblCellMar>
        </w:tblPrEx>
        <w:trPr>
          <w:trHeight w:val="365" w:hRule="atLeast"/>
          <w:jc w:val="center"/>
        </w:trPr>
        <w:tc>
          <w:tcPr>
            <w:tcW w:w="1400"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嗅异味</w:t>
            </w:r>
          </w:p>
        </w:tc>
        <w:tc>
          <w:tcPr>
            <w:tcW w:w="56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闻气味异常</w:t>
            </w:r>
          </w:p>
        </w:tc>
      </w:tr>
      <w:tr>
        <w:tblPrEx>
          <w:tblCellMar>
            <w:top w:w="0" w:type="dxa"/>
            <w:left w:w="108" w:type="dxa"/>
            <w:bottom w:w="0" w:type="dxa"/>
            <w:right w:w="108" w:type="dxa"/>
          </w:tblCellMar>
        </w:tblPrEx>
        <w:trPr>
          <w:trHeight w:val="401" w:hRule="atLeast"/>
          <w:jc w:val="center"/>
        </w:trPr>
        <w:tc>
          <w:tcPr>
            <w:tcW w:w="1400"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6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钻机压力超过10MPa；孔内返浆正常</w:t>
            </w:r>
          </w:p>
        </w:tc>
      </w:tr>
    </w:tbl>
    <w:p>
      <w:pPr>
        <w:pStyle w:val="7"/>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rPr>
      </w:pPr>
    </w:p>
    <w:tbl>
      <w:tblPr>
        <w:tblStyle w:val="12"/>
        <w:tblW w:w="8618" w:type="dxa"/>
        <w:jc w:val="center"/>
        <w:tblLayout w:type="fixed"/>
        <w:tblCellMar>
          <w:top w:w="0" w:type="dxa"/>
          <w:left w:w="108" w:type="dxa"/>
          <w:bottom w:w="0" w:type="dxa"/>
          <w:right w:w="108" w:type="dxa"/>
        </w:tblCellMar>
      </w:tblPr>
      <w:tblGrid>
        <w:gridCol w:w="1423"/>
        <w:gridCol w:w="2168"/>
        <w:gridCol w:w="5027"/>
      </w:tblGrid>
      <w:tr>
        <w:tblPrEx>
          <w:tblCellMar>
            <w:top w:w="0" w:type="dxa"/>
            <w:left w:w="108" w:type="dxa"/>
            <w:bottom w:w="0" w:type="dxa"/>
            <w:right w:w="108" w:type="dxa"/>
          </w:tblCellMar>
        </w:tblPrEx>
        <w:trPr>
          <w:trHeight w:val="673" w:hRule="atLeast"/>
          <w:jc w:val="center"/>
        </w:trPr>
        <w:tc>
          <w:tcPr>
            <w:tcW w:w="8618"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color w:val="auto"/>
                <w:kern w:val="0"/>
                <w:sz w:val="21"/>
                <w:szCs w:val="21"/>
                <w:highlight w:val="none"/>
                <w:lang w:val="en-US" w:eastAsia="zh-CN"/>
              </w:rPr>
              <w:t>井下探放水操作过程注意事项</w:t>
            </w:r>
          </w:p>
        </w:tc>
      </w:tr>
      <w:tr>
        <w:tblPrEx>
          <w:tblCellMar>
            <w:top w:w="0" w:type="dxa"/>
            <w:left w:w="108" w:type="dxa"/>
            <w:bottom w:w="0" w:type="dxa"/>
            <w:right w:w="108" w:type="dxa"/>
          </w:tblCellMar>
        </w:tblPrEx>
        <w:trPr>
          <w:trHeight w:val="577" w:hRule="atLeast"/>
          <w:jc w:val="center"/>
        </w:trPr>
        <w:tc>
          <w:tcPr>
            <w:tcW w:w="142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操作顺序</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02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tblPrEx>
          <w:tblCellMar>
            <w:top w:w="0" w:type="dxa"/>
            <w:left w:w="108" w:type="dxa"/>
            <w:bottom w:w="0" w:type="dxa"/>
            <w:right w:w="108" w:type="dxa"/>
          </w:tblCellMar>
        </w:tblPrEx>
        <w:trPr>
          <w:trHeight w:val="1145" w:hRule="atLeast"/>
          <w:jc w:val="center"/>
        </w:trPr>
        <w:tc>
          <w:tcPr>
            <w:tcW w:w="1423"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打钻时</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02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开机时要注意周围安全防止电器、机械等伤害。</w:t>
            </w:r>
          </w:p>
        </w:tc>
      </w:tr>
      <w:tr>
        <w:tblPrEx>
          <w:tblCellMar>
            <w:top w:w="0" w:type="dxa"/>
            <w:left w:w="108" w:type="dxa"/>
            <w:bottom w:w="0" w:type="dxa"/>
            <w:right w:w="108" w:type="dxa"/>
          </w:tblCellMar>
        </w:tblPrEx>
        <w:trPr>
          <w:trHeight w:val="577" w:hRule="atLeast"/>
          <w:jc w:val="center"/>
        </w:trPr>
        <w:tc>
          <w:tcPr>
            <w:tcW w:w="1423"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502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听钻机异常声音；信号提醒。</w:t>
            </w:r>
          </w:p>
        </w:tc>
      </w:tr>
      <w:tr>
        <w:tblPrEx>
          <w:tblCellMar>
            <w:top w:w="0" w:type="dxa"/>
            <w:left w:w="108" w:type="dxa"/>
            <w:bottom w:w="0" w:type="dxa"/>
            <w:right w:w="108" w:type="dxa"/>
          </w:tblCellMar>
        </w:tblPrEx>
        <w:trPr>
          <w:trHeight w:val="1038" w:hRule="atLeast"/>
          <w:jc w:val="center"/>
        </w:trPr>
        <w:tc>
          <w:tcPr>
            <w:tcW w:w="1423"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02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控制钻机给进压力和孔内返浆流量。</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（二）乘坐罐笼按顺序上下，不可拥挤和打闹；罐笼运行中，不要把头和手脚伸到罐外；不准向井筒里扔东西。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（四）在井下行走要走人行道，横穿巷道，过弯道、交叉口时，要做到一停、二看、三确认安全后通过。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（五）乘坐架空乘人装置时必须在规定候车区域等候，按顺序乘坐，不得在绳下穿越。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（六）人员严禁站在起吊的重物下方或重物可能倒向的位置。严禁站在提升物体的绳道内、运行的设备或带电体上。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（七）严禁随意打开密闭、栅栏进入盲巷；严禁随意进入工作面隅角。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（八）严禁同时打开两道风门，严禁随意调节风窗。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（九）严禁扒车、跳车和坐矿车，当车辆经过时，人员要及时躲避。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一）工作（休息）时必须随时检查自己周围顶帮、机械及车辆等安全情况，发现险情及时躲避或处理。施工人员不得在以下地点逗留：巷道高度不够处、人行道安全间隙不够处、锚杆（索）失效等其它支护薄弱地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（十二）严禁在井下车场、各巷道口及下山片盘口蹲坐休息。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（十三）不得在产生噪声、辐射等危害的设备附近逗留。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（十四）发现有冒顶、透水预兆时，必须停止作业，立即撤出。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（十五）严格执行入井前安全确认制度。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w:t>
      </w:r>
      <w:r>
        <w:rPr>
          <w:rFonts w:hint="eastAsia" w:ascii="仿宋" w:hAnsi="仿宋" w:eastAsia="仿宋" w:cs="仿宋"/>
          <w:color w:val="auto"/>
          <w:kern w:val="0"/>
          <w:sz w:val="28"/>
          <w:szCs w:val="28"/>
          <w:lang w:eastAsia="zh-CN"/>
        </w:rPr>
        <w:t>疏放水时</w:t>
      </w:r>
      <w:r>
        <w:rPr>
          <w:rFonts w:hint="eastAsia" w:ascii="仿宋" w:hAnsi="仿宋" w:eastAsia="仿宋" w:cs="仿宋"/>
          <w:color w:val="auto"/>
          <w:kern w:val="0"/>
          <w:sz w:val="28"/>
          <w:szCs w:val="28"/>
        </w:rPr>
        <w:t>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kern w:val="0"/>
          <w:sz w:val="28"/>
          <w:szCs w:val="28"/>
        </w:rPr>
        <w:t>（1）</w:t>
      </w:r>
      <w:r>
        <w:rPr>
          <w:rFonts w:hint="eastAsia" w:ascii="仿宋" w:hAnsi="仿宋" w:eastAsia="仿宋" w:cs="仿宋"/>
          <w:color w:val="auto"/>
          <w:sz w:val="28"/>
          <w:szCs w:val="28"/>
          <w:lang w:eastAsia="zh-CN"/>
        </w:rPr>
        <w:t>采空区疏放水后对采空区气体抽样分析化验，为科学、准确的判断采空区气体成分提供依据。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（2）</w:t>
      </w:r>
      <w:r>
        <w:rPr>
          <w:rFonts w:hint="eastAsia" w:ascii="仿宋" w:hAnsi="仿宋" w:eastAsia="仿宋" w:cs="仿宋"/>
          <w:color w:val="auto"/>
          <w:sz w:val="28"/>
          <w:szCs w:val="28"/>
          <w:lang w:eastAsia="zh-CN"/>
        </w:rPr>
        <w:t>加强通风管理，防止采空区周围瓦斯积聚。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（3）</w:t>
      </w:r>
      <w:r>
        <w:rPr>
          <w:rFonts w:hint="eastAsia" w:ascii="仿宋" w:hAnsi="仿宋" w:eastAsia="仿宋" w:cs="仿宋"/>
          <w:color w:val="auto"/>
          <w:sz w:val="28"/>
          <w:szCs w:val="28"/>
          <w:lang w:eastAsia="zh-CN"/>
        </w:rPr>
        <w:t>每周安排人员对采空区气体进行检查，观察采空区压差变化情况，做好详细记录。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eastAsia="zh-CN"/>
        </w:rPr>
      </w:pPr>
      <w:r>
        <w:rPr>
          <w:rFonts w:hint="eastAsia" w:ascii="仿宋" w:hAnsi="仿宋" w:eastAsia="仿宋" w:cs="仿宋"/>
          <w:color w:val="auto"/>
          <w:sz w:val="28"/>
          <w:szCs w:val="28"/>
          <w:lang w:val="en-US" w:eastAsia="zh-CN"/>
        </w:rPr>
        <w:t>（4）在疏放水现场悬挂一氧化碳便携仪</w:t>
      </w:r>
      <w:r>
        <w:rPr>
          <w:rFonts w:hint="eastAsia" w:ascii="仿宋" w:hAnsi="仿宋" w:eastAsia="仿宋" w:cs="仿宋"/>
          <w:color w:val="auto"/>
          <w:sz w:val="28"/>
          <w:szCs w:val="28"/>
          <w:lang w:eastAsia="zh-CN"/>
        </w:rPr>
        <w:t>及甲烷传感器,对现场气体进行连续监测，现场气体浓度必须符合《煤矿安全规程》第一百三十五条的规定，当发现气体和温度连续监控数据波动较大时，及时汇报进行处理。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（5）</w:t>
      </w:r>
      <w:r>
        <w:rPr>
          <w:rFonts w:hint="eastAsia" w:ascii="仿宋" w:hAnsi="仿宋" w:eastAsia="仿宋" w:cs="仿宋"/>
          <w:color w:val="auto"/>
          <w:sz w:val="28"/>
          <w:szCs w:val="28"/>
          <w:lang w:eastAsia="zh-CN"/>
        </w:rPr>
        <w:t>疏放水后立即关闭疏放水阀门，若采空区出现自然发火征兆时，对采空区采取注浆、注氮气或注气态二氧化碳等综合防灭火措施，置换采空区氧气，惰化采空区遗煤。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（1）作业人员应正确使用防尘或防毒等个体防护用品，井下各单位应对作业人员使用个体防护用品情况采取措施加强管理。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（1）工作面掘进期间利用物探超前查明工作面前方水害，超前探测巷道前方120m富水性、掘进100m，循环进行。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2</w:t>
      </w:r>
      <w:r>
        <w:rPr>
          <w:rFonts w:hint="eastAsia" w:ascii="仿宋" w:hAnsi="仿宋" w:eastAsia="仿宋" w:cs="仿宋"/>
          <w:color w:val="auto"/>
          <w:kern w:val="0"/>
          <w:sz w:val="28"/>
          <w:szCs w:val="28"/>
        </w:rPr>
        <w:t>）根据物探成果,利用钻探超前验证物探异常区。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）按照预计最大涌水量安设排水系统，并保证排水系统畅通完善，巷道积水及时排出。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）按照要求进行地质及水情水害预测预报工作。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5</w:t>
      </w:r>
      <w:r>
        <w:rPr>
          <w:rFonts w:hint="eastAsia" w:ascii="仿宋" w:hAnsi="仿宋" w:eastAsia="仿宋" w:cs="仿宋"/>
          <w:color w:val="auto"/>
          <w:kern w:val="0"/>
          <w:sz w:val="28"/>
          <w:szCs w:val="28"/>
        </w:rPr>
        <w:t>）按要求进行涌水量观测。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）普及井下职工防治水知识，了解突水征兆，熟悉逃生路线和避灾方法。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）落实应急处置措施，发生事故立即启动应急救援预案。</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）运用水文监测系统、微震监测系统、应力监测系统，加强实时监测井下水量变化、微震事件情况、应力变化情况，出现异常及时采取措施处理。</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1.</w:t>
      </w:r>
      <w:r>
        <w:rPr>
          <w:rFonts w:hint="eastAsia" w:ascii="仿宋" w:hAnsi="仿宋" w:eastAsia="仿宋" w:cs="仿宋"/>
          <w:color w:val="auto"/>
          <w:sz w:val="28"/>
          <w:szCs w:val="28"/>
          <w:highlight w:val="none"/>
        </w:rPr>
        <w:t>风险描述：顶板破碎，掉落矸石伤人的风险。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严格执行经常性的“敲帮问顶”制度，及时摘除围岩悬矸，</w:t>
      </w:r>
      <w:r>
        <w:rPr>
          <w:rFonts w:hint="eastAsia" w:ascii="仿宋" w:hAnsi="仿宋" w:eastAsia="仿宋" w:cs="仿宋"/>
          <w:color w:val="auto"/>
          <w:sz w:val="28"/>
          <w:szCs w:val="28"/>
          <w:highlight w:val="none"/>
        </w:rPr>
        <w:t>注意站位。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2.风险描</w:t>
      </w:r>
      <w:r>
        <w:rPr>
          <w:rFonts w:hint="eastAsia" w:ascii="仿宋" w:hAnsi="仿宋" w:eastAsia="仿宋" w:cs="仿宋"/>
          <w:color w:val="auto"/>
          <w:sz w:val="28"/>
          <w:szCs w:val="28"/>
          <w:highlight w:val="none"/>
        </w:rPr>
        <w:t>述：通风不良，造成瓦斯积聚；粉尘积聚，造成人体健康伤害。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管控措施：保持作业地点正常通风，监控系统正常运行；规范使用喷雾</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佩戴防尘口罩。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机电设备不完好，存在伤人风险。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w:t>
      </w:r>
      <w:r>
        <w:rPr>
          <w:rFonts w:hint="eastAsia" w:ascii="仿宋" w:hAnsi="仿宋" w:eastAsia="仿宋" w:cs="仿宋"/>
          <w:color w:val="auto"/>
          <w:sz w:val="28"/>
          <w:szCs w:val="28"/>
          <w:highlight w:val="none"/>
          <w:lang w:val="en-US" w:eastAsia="zh-CN"/>
        </w:rPr>
        <w:t>开机前检查机电设备，确保机电设备完好，不完好不操作，</w:t>
      </w:r>
      <w:r>
        <w:rPr>
          <w:rFonts w:hint="eastAsia" w:ascii="仿宋" w:hAnsi="仿宋" w:eastAsia="仿宋" w:cs="仿宋"/>
          <w:color w:val="auto"/>
          <w:sz w:val="28"/>
          <w:szCs w:val="28"/>
          <w:highlight w:val="none"/>
        </w:rPr>
        <w:t>听清信号，精准操作。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4.</w:t>
      </w:r>
      <w:r>
        <w:rPr>
          <w:rFonts w:hint="eastAsia" w:ascii="仿宋" w:hAnsi="仿宋" w:eastAsia="仿宋" w:cs="仿宋"/>
          <w:color w:val="auto"/>
          <w:sz w:val="28"/>
          <w:szCs w:val="28"/>
          <w:highlight w:val="none"/>
        </w:rPr>
        <w:t>风险描述：风水管管卡安装不牢固，造成风水管开裂伤人。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管控措施：作业地点5米范围内无闲杂人员，施工时必须检查好风水管完好情况再进行作业。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val="0"/>
          <w:color w:val="auto"/>
          <w:sz w:val="28"/>
          <w:szCs w:val="28"/>
          <w:highlight w:val="none"/>
          <w:lang w:val="en-US" w:eastAsia="zh-CN"/>
        </w:rPr>
        <w:t>5.</w:t>
      </w:r>
      <w:r>
        <w:rPr>
          <w:rFonts w:hint="eastAsia" w:ascii="仿宋" w:hAnsi="仿宋" w:eastAsia="仿宋" w:cs="仿宋"/>
          <w:color w:val="auto"/>
          <w:sz w:val="28"/>
          <w:szCs w:val="28"/>
          <w:highlight w:val="none"/>
        </w:rPr>
        <w:t>风险描述：</w:t>
      </w:r>
      <w:r>
        <w:rPr>
          <w:rFonts w:hint="eastAsia" w:ascii="仿宋" w:hAnsi="仿宋" w:eastAsia="仿宋" w:cs="仿宋"/>
          <w:color w:val="auto"/>
          <w:sz w:val="28"/>
          <w:szCs w:val="28"/>
          <w:highlight w:val="none"/>
          <w:lang w:val="en-US" w:eastAsia="zh-CN"/>
        </w:rPr>
        <w:t>工具乱放，存在伤人风险</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管控措施：工具完好并回撤至无淋水和支护完好的安全地点。</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630" w:leftChars="0"/>
        <w:jc w:val="left"/>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四、作业过程中注意事项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钻探前，对钻探现场的顶板、两帮进行检查，执行好敲帮问顶制度，离层矸石及时敲落，人员站到安全位置进行操作。钻探现场超前支护必须达到要求，并在工作面迎头打好坚固的立柱和拦板，严禁空顶、空帮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2.保证钻探现场地面平整，钻探设备严禁架设在浮煤、浮矸上。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局部通风机保证良好通风，钻孔施工前必须在钻探地点悬挂一氧化碳报警仪、便携式甲烷检测报警仪，当班班长及时观察一氧化碳报警仪、便携式甲烷检测报警仪数值变化并做好记录，确保钻场内气体浓度符合规程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4.根据参数设计，地测室测量人员现场放好钻孔方位线，施工人员按设计调整钻机方位、角度。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5.检查钻具、钻杆是否有损坏现象，保证钻探工具齐全。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6.钻孔施工前确保排水池内排水设施完好；排水管保持通畅，沉淀池要做好防淤措施；排水系统不完善不得施工。（掘进工区负责完善排水系统）</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7.钻探位置安设专用电话。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8.钻机固定装置必须牢固可靠，检查液压支柱是否完好、有无漏液现象。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9.现场备足钻探设备易损、易坏配件，避免设备损坏影响工程施工进度。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10.保证避灾路线畅通，作业人员必须熟知避灾路线。</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、作业</w:t>
      </w:r>
      <w:r>
        <w:rPr>
          <w:rFonts w:hint="eastAsia" w:ascii="仿宋" w:hAnsi="仿宋" w:eastAsia="仿宋" w:cs="仿宋"/>
          <w:b/>
          <w:color w:val="auto"/>
          <w:sz w:val="28"/>
          <w:szCs w:val="28"/>
          <w:highlight w:val="none"/>
          <w:lang w:eastAsia="zh-CN"/>
        </w:rPr>
        <w:t>流程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交接班查看钻孔参数→施工前检查巷道支护及钻机稳固情况→便携仪悬挂→人员站位安全→检查钻孔情况→钻机试运转→文明操作施工→整理钻具、工具→开关闭锁→填写班报表→检查钻机设备、施工现场四清（清理沉淀池、清理钻机、清理钻具、清理现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、事故案例教育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贵州天池煤矿分老井和新井两个生产系统，此次事故发生在新井。根据设计，拟定在新井和老井贯通后，将老井改作风井，新井作为主井。2004年11月新井与老井贯通，发生事故时正在进行扩巷工作。2004年12月12日8时，天池煤矿当班共有81人下井，分别在2个下山、5个上山采掘点和回风巷等9个点作业。其中发生事故的一号上山采掘工作面有6名工人作业，该工作面采用手镐落煤，准备与上部四平巷贯通。10时30分，部分井下作业人员听到从一号上山采掘工作面传来很大的轰鸣声，感觉有很强的气流袭来，并看见有水流来，于是迅速撤离险区(共有45人脱险，其中7人从与该井相通的伍银煤矿跑出)。短时间内大量水流从一号上山涌出，迅速淹没井底大巷(一平巷)和二平巷等井巷。有36名矿工来不及撤离，其中有21人被困在二平巷以上的独头巷道内，15人被淹没在下山或平巷内。随后，与其相通的伍银煤矿的部分巷道也被淹。至此本次事故共计36人死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根据实地勘查并结合水质化验和冲积物分析结果认定，透水水源来源于局部的、以静储量为主、具有承压性质的地下隐伏岩溶溶洞水。该矿区煤层顶底板灰岩含水层岩溶发育具极不均一性。透水处岩溶溶洞切穿了煤层，将顶板吴家坪组灰岩和底板茅口组灰岩隐伏溶洞连接在一起，这种地质异常体在该矿区从未发现过，具有极强的隐蔽性。透水发生前一号上山掘进时煤层未见异常，也未发现透水预兆。导致透水的溶洞位于一号上山掘进工作面前方12米左右，该溶洞贯穿了煤层顶底板，标高低于当地最低侵蚀基准面137米，具有承压性质。</w:t>
      </w:r>
      <w:r>
        <w:rPr>
          <w:rFonts w:hint="eastAsia" w:ascii="仿宋" w:hAnsi="仿宋" w:eastAsia="仿宋" w:cs="仿宋"/>
          <w:color w:val="auto"/>
          <w:sz w:val="28"/>
          <w:szCs w:val="28"/>
          <w:highlight w:val="none"/>
          <w:lang w:val="en-US" w:eastAsia="zh-CN"/>
        </w:rPr>
        <w:br w:type="textWrapping"/>
      </w:r>
      <w:r>
        <w:rPr>
          <w:rFonts w:hint="eastAsia" w:ascii="仿宋" w:hAnsi="仿宋" w:eastAsia="仿宋" w:cs="仿宋"/>
          <w:color w:val="auto"/>
          <w:sz w:val="28"/>
          <w:szCs w:val="28"/>
          <w:highlight w:val="none"/>
          <w:lang w:val="en-US" w:eastAsia="zh-CN"/>
        </w:rPr>
        <w:t>事故原因：导致此次透水的直接原因是一号上山在掘进过程中，没有采取探放水措施，接近了与煤层立体斜交的陷伏的岩溶溶洞，发生透水事故。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间接原因：</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1.天池煤矿在水文地质情况不明、没有设计方案、没有专用探放水设备、不具备安全生产条件情况下，在井下多处布置作业点，长期采用只有一个安全出口的巷道采煤方式生产。</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2.水文地质资料不全，没有符合煤矿安全生产要求的矿山设计，没有与开办该矿相适应的设备和技术人员。</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3.未按规定查明矿区水文地质条件，没有编制中长期防治水计划，也没有编制有针对性的探放水措施。</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4.没有按照规定做好采区、工作面水文地质探查工作，没有配置专门的探放水设备。</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5.未对新工人进行岗前培训。</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（一）不执行“敲帮问顶”制度或空顶作业的；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（二）钻孔内瓦斯浓度超限继续作业的；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（三）疏放水结束后未及时进行钻孔封堵的；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（四））钻孔出现气体未及时上报，让继续作业的；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（五）开机后未拉人员警戒的；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（六）钻机固定点柱固定不牢固的；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（七）机电设备未停电闭锁的。</w:t>
      </w:r>
    </w:p>
    <w:p>
      <w:pPr>
        <w:rPr>
          <w:rFonts w:hint="eastAsia" w:ascii="仿宋" w:hAnsi="仿宋" w:eastAsia="仿宋" w:cs="仿宋"/>
          <w:b/>
          <w:bCs/>
          <w:color w:val="auto"/>
          <w:sz w:val="32"/>
          <w:szCs w:val="32"/>
          <w:highlight w:val="none"/>
          <w:lang w:val="en-US" w:eastAsia="zh-CN"/>
        </w:rPr>
      </w:pPr>
      <w:bookmarkStart w:id="484" w:name="_Toc24697"/>
      <w:bookmarkStart w:id="485" w:name="_Toc26877"/>
      <w:bookmarkStart w:id="486" w:name="_Toc6002"/>
      <w:bookmarkStart w:id="487" w:name="_Toc15608"/>
      <w:r>
        <w:rPr>
          <w:rFonts w:hint="eastAsia" w:ascii="仿宋" w:hAnsi="仿宋" w:eastAsia="仿宋" w:cs="仿宋"/>
          <w:b/>
          <w:bCs/>
          <w:color w:val="auto"/>
          <w:sz w:val="32"/>
          <w:szCs w:val="32"/>
          <w:highlight w:val="none"/>
          <w:lang w:val="en-US" w:eastAsia="zh-CN"/>
        </w:rPr>
        <w:br w:type="page"/>
      </w:r>
    </w:p>
    <w:p>
      <w:pPr>
        <w:keepNext w:val="0"/>
        <w:keepLines w:val="0"/>
        <w:pageBreakBefore w:val="0"/>
        <w:kinsoku/>
        <w:wordWrap/>
        <w:overflowPunct/>
        <w:topLinePunct w:val="0"/>
        <w:bidi w:val="0"/>
        <w:spacing w:before="312" w:beforeLines="100" w:after="312" w:afterLines="100"/>
        <w:jc w:val="both"/>
        <w:outlineLvl w:val="0"/>
        <w:rPr>
          <w:rFonts w:hint="eastAsia" w:ascii="仿宋" w:hAnsi="仿宋" w:eastAsia="仿宋" w:cs="仿宋"/>
          <w:b/>
          <w:bCs/>
          <w:color w:val="auto"/>
          <w:sz w:val="32"/>
          <w:szCs w:val="32"/>
          <w:highlight w:val="none"/>
          <w:lang w:val="en-US" w:eastAsia="zh-CN"/>
        </w:rPr>
      </w:pPr>
      <w:bookmarkStart w:id="488" w:name="_Toc22468"/>
      <w:r>
        <w:rPr>
          <w:rFonts w:hint="eastAsia" w:ascii="仿宋" w:hAnsi="仿宋" w:eastAsia="仿宋" w:cs="仿宋"/>
          <w:b/>
          <w:bCs/>
          <w:color w:val="auto"/>
          <w:sz w:val="32"/>
          <w:szCs w:val="32"/>
          <w:highlight w:val="none"/>
          <w:lang w:val="en-US" w:eastAsia="zh-CN"/>
        </w:rPr>
        <w:t>通防专业学习手册</w:t>
      </w:r>
      <w:bookmarkEnd w:id="484"/>
      <w:bookmarkEnd w:id="485"/>
      <w:bookmarkEnd w:id="486"/>
      <w:bookmarkEnd w:id="488"/>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489" w:name="_Toc5616"/>
      <w:bookmarkStart w:id="490" w:name="_Toc22441"/>
      <w:bookmarkStart w:id="491" w:name="_Toc28933"/>
      <w:r>
        <w:rPr>
          <w:rFonts w:hint="eastAsia" w:ascii="仿宋" w:hAnsi="仿宋" w:eastAsia="仿宋" w:cs="仿宋"/>
          <w:b/>
          <w:bCs/>
          <w:color w:val="auto"/>
          <w:kern w:val="0"/>
          <w:sz w:val="36"/>
          <w:szCs w:val="36"/>
          <w:highlight w:val="none"/>
          <w:lang w:val="en-US" w:eastAsia="zh-CN"/>
        </w:rPr>
        <w:t>测尘工</w:t>
      </w:r>
      <w:bookmarkEnd w:id="487"/>
      <w:bookmarkEnd w:id="489"/>
      <w:bookmarkEnd w:id="490"/>
      <w:bookmarkEnd w:id="491"/>
    </w:p>
    <w:tbl>
      <w:tblPr>
        <w:tblStyle w:val="12"/>
        <w:tblW w:w="8440" w:type="dxa"/>
        <w:jc w:val="center"/>
        <w:tblLayout w:type="fixed"/>
        <w:tblCellMar>
          <w:top w:w="0" w:type="dxa"/>
          <w:left w:w="108" w:type="dxa"/>
          <w:bottom w:w="0" w:type="dxa"/>
          <w:right w:w="108" w:type="dxa"/>
        </w:tblCellMar>
      </w:tblPr>
      <w:tblGrid>
        <w:gridCol w:w="865"/>
        <w:gridCol w:w="141"/>
        <w:gridCol w:w="2823"/>
        <w:gridCol w:w="940"/>
        <w:gridCol w:w="3671"/>
      </w:tblGrid>
      <w:tr>
        <w:tblPrEx>
          <w:tblCellMar>
            <w:top w:w="0" w:type="dxa"/>
            <w:left w:w="108" w:type="dxa"/>
            <w:bottom w:w="0" w:type="dxa"/>
            <w:right w:w="108" w:type="dxa"/>
          </w:tblCellMar>
        </w:tblPrEx>
        <w:trPr>
          <w:trHeight w:val="470" w:hRule="atLeast"/>
          <w:jc w:val="center"/>
        </w:trPr>
        <w:tc>
          <w:tcPr>
            <w:tcW w:w="844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8"/>
                <w:szCs w:val="28"/>
              </w:rPr>
            </w:pPr>
            <w:r>
              <w:rPr>
                <w:rFonts w:hint="eastAsia" w:ascii="仿宋" w:hAnsi="仿宋" w:eastAsia="仿宋" w:cs="仿宋"/>
                <w:b w:val="0"/>
                <w:bCs/>
                <w:color w:val="auto"/>
                <w:kern w:val="0"/>
                <w:sz w:val="21"/>
                <w:szCs w:val="21"/>
              </w:rPr>
              <w:t>岗位风险告知卡</w:t>
            </w:r>
          </w:p>
        </w:tc>
      </w:tr>
      <w:tr>
        <w:tblPrEx>
          <w:tblCellMar>
            <w:top w:w="0" w:type="dxa"/>
            <w:left w:w="108" w:type="dxa"/>
            <w:bottom w:w="0" w:type="dxa"/>
            <w:right w:w="108" w:type="dxa"/>
          </w:tblCellMar>
        </w:tblPrEx>
        <w:trPr>
          <w:trHeight w:val="1177" w:hRule="atLeast"/>
          <w:jc w:val="center"/>
        </w:trPr>
        <w:tc>
          <w:tcPr>
            <w:tcW w:w="10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23" w:type="dxa"/>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jc w:val="both"/>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冒顶（片帮）、煤尘、职业病危害</w:t>
            </w:r>
          </w:p>
        </w:tc>
        <w:tc>
          <w:tcPr>
            <w:tcW w:w="940"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671"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line="400" w:lineRule="exact"/>
              <w:jc w:val="left"/>
              <w:textAlignment w:val="auto"/>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highlight w:val="none"/>
                <w:lang w:eastAsia="zh-CN"/>
              </w:rPr>
              <w:t>调度室：8650200、8650202、“#”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rPr>
              <w:t>工区值班：8</w:t>
            </w:r>
            <w:r>
              <w:rPr>
                <w:rFonts w:hint="eastAsia" w:ascii="仿宋" w:hAnsi="仿宋" w:eastAsia="仿宋" w:cs="仿宋"/>
                <w:color w:val="auto"/>
                <w:kern w:val="0"/>
                <w:sz w:val="21"/>
                <w:szCs w:val="21"/>
                <w:highlight w:val="none"/>
                <w:lang w:val="en-US" w:eastAsia="zh-CN"/>
              </w:rPr>
              <w:t>650342</w:t>
            </w:r>
            <w:r>
              <w:rPr>
                <w:rFonts w:hint="eastAsia" w:ascii="仿宋" w:hAnsi="仿宋" w:eastAsia="仿宋" w:cs="仿宋"/>
                <w:color w:val="auto"/>
                <w:kern w:val="0"/>
                <w:sz w:val="21"/>
                <w:szCs w:val="21"/>
                <w:highlight w:val="none"/>
              </w:rPr>
              <w:br w:type="textWrapping"/>
            </w:r>
            <w:r>
              <w:rPr>
                <w:rFonts w:hint="eastAsia" w:ascii="仿宋" w:hAnsi="仿宋" w:eastAsia="仿宋" w:cs="仿宋"/>
                <w:color w:val="auto"/>
                <w:kern w:val="0"/>
                <w:sz w:val="21"/>
                <w:szCs w:val="21"/>
                <w:highlight w:val="none"/>
                <w:lang w:eastAsia="zh-CN"/>
              </w:rPr>
              <w:t>安监科值班：8650512</w:t>
            </w:r>
          </w:p>
        </w:tc>
      </w:tr>
      <w:tr>
        <w:tblPrEx>
          <w:tblCellMar>
            <w:top w:w="0" w:type="dxa"/>
            <w:left w:w="108" w:type="dxa"/>
            <w:bottom w:w="0" w:type="dxa"/>
            <w:right w:w="108" w:type="dxa"/>
          </w:tblCellMar>
        </w:tblPrEx>
        <w:trPr>
          <w:trHeight w:val="567"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6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1041"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lang w:val="en-US" w:eastAsia="zh-CN"/>
              </w:rPr>
            </w:pPr>
            <w:r>
              <w:rPr>
                <w:rFonts w:hint="eastAsia" w:ascii="仿宋" w:hAnsi="仿宋" w:eastAsia="仿宋" w:cs="仿宋"/>
                <w:i w:val="0"/>
                <w:iCs w:val="0"/>
                <w:color w:val="auto"/>
                <w:kern w:val="0"/>
                <w:sz w:val="21"/>
                <w:szCs w:val="21"/>
                <w:u w:val="none"/>
                <w:lang w:val="en-US" w:eastAsia="zh-CN" w:bidi="ar"/>
              </w:rPr>
              <w:t>1.未持证上岗；未佩戴个体防护；空顶作业。</w:t>
            </w:r>
          </w:p>
        </w:tc>
        <w:tc>
          <w:tcPr>
            <w:tcW w:w="46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1.经培训合格后，持证上岗；佩戴好安全帽、口罩；检查好顶帮支护情况，确保顶帮支护合格后方可上岗作业。</w:t>
            </w:r>
          </w:p>
        </w:tc>
      </w:tr>
      <w:tr>
        <w:tblPrEx>
          <w:tblCellMar>
            <w:top w:w="0" w:type="dxa"/>
            <w:left w:w="108" w:type="dxa"/>
            <w:bottom w:w="0" w:type="dxa"/>
            <w:right w:w="108" w:type="dxa"/>
          </w:tblCellMar>
        </w:tblPrEx>
        <w:trPr>
          <w:trHeight w:val="1156"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2.测尘仪器及其附件、仪表、工具和记录本等佩带不齐全；蓄电池的欠压；电键或旋转按扭不完好。</w:t>
            </w:r>
          </w:p>
        </w:tc>
        <w:tc>
          <w:tcPr>
            <w:tcW w:w="46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2.入井前做好检查，测尘仪器及其附件、仪表、工具和记录本等佩带齐全；蓄电池电量充足；电键或旋转按扭使用完好。</w:t>
            </w:r>
          </w:p>
        </w:tc>
      </w:tr>
      <w:tr>
        <w:tblPrEx>
          <w:tblCellMar>
            <w:top w:w="0" w:type="dxa"/>
            <w:left w:w="108" w:type="dxa"/>
            <w:bottom w:w="0" w:type="dxa"/>
            <w:right w:w="108" w:type="dxa"/>
          </w:tblCellMar>
        </w:tblPrEx>
        <w:trPr>
          <w:trHeight w:val="3289"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3.采样地点不合规定。</w:t>
            </w:r>
          </w:p>
        </w:tc>
        <w:tc>
          <w:tcPr>
            <w:tcW w:w="46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仪器的采样口必须迎向风流；采样高度在1.5m左右；在掘进工作面采样时，应在巷道未安装风筒的一侧距施工地点5～10m处进行；在机械化采煤工作面采样时，应在采煤机回风侧、距采煤机10～15m处进行；采煤工作面多工序同时作业时，应在回风巷距工作面回风口10～15m处采样；在转载点采样时，应在其回风侧距转载点5～10m处进行；在其他产尘场所采样时，在不妨碍工人操作的条件下，采样地点应尽量靠近工人作业的呼吸带。</w:t>
            </w:r>
          </w:p>
        </w:tc>
      </w:tr>
      <w:tr>
        <w:tblPrEx>
          <w:tblCellMar>
            <w:top w:w="0" w:type="dxa"/>
            <w:left w:w="108" w:type="dxa"/>
            <w:bottom w:w="0" w:type="dxa"/>
            <w:right w:w="108" w:type="dxa"/>
          </w:tblCellMar>
        </w:tblPrEx>
        <w:trPr>
          <w:trHeight w:val="1529" w:hRule="atLeast"/>
          <w:jc w:val="center"/>
        </w:trPr>
        <w:tc>
          <w:tcPr>
            <w:tcW w:w="3829"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4.采样记录数据未填入原始记录表；测尘地点连续测定的数据不足3个；粉尘浓度超标未及时通知现场负责人采取有效措施，降低现场的粉尘浓度。</w:t>
            </w:r>
          </w:p>
        </w:tc>
        <w:tc>
          <w:tcPr>
            <w:tcW w:w="4611"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4.将采样记录数据填入原始记录表；测尘地点连续测定的数据不少于3个，检查采集的样品数量及质量符合要求；粉尘浓度超标，要及时通知现场负责人采取有效措施，降低现场的粉尘浓度。</w:t>
            </w:r>
          </w:p>
        </w:tc>
      </w:tr>
      <w:tr>
        <w:tblPrEx>
          <w:tblCellMar>
            <w:top w:w="0" w:type="dxa"/>
            <w:left w:w="108" w:type="dxa"/>
            <w:bottom w:w="0" w:type="dxa"/>
            <w:right w:w="108" w:type="dxa"/>
          </w:tblCellMar>
        </w:tblPrEx>
        <w:trPr>
          <w:trHeight w:val="1047" w:hRule="atLeast"/>
          <w:jc w:val="center"/>
        </w:trPr>
        <w:tc>
          <w:tcPr>
            <w:tcW w:w="86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575"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572" w:hRule="atLeast"/>
          <w:jc w:val="center"/>
        </w:trPr>
        <w:tc>
          <w:tcPr>
            <w:tcW w:w="86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575"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w:t>
            </w:r>
          </w:p>
          <w:p>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Style w:val="7"/>
        <w:keepNext w:val="0"/>
        <w:keepLines w:val="0"/>
        <w:pageBreakBefore w:val="0"/>
        <w:kinsoku/>
        <w:wordWrap/>
        <w:overflowPunct/>
        <w:topLinePunct w:val="0"/>
        <w:autoSpaceDE/>
        <w:autoSpaceDN/>
        <w:bidi w:val="0"/>
        <w:adjustRightInd/>
        <w:outlineLvl w:val="9"/>
        <w:rPr>
          <w:rFonts w:hint="eastAsia"/>
          <w:color w:val="auto"/>
        </w:rPr>
      </w:pPr>
    </w:p>
    <w:tbl>
      <w:tblPr>
        <w:tblStyle w:val="12"/>
        <w:tblpPr w:leftFromText="180" w:rightFromText="180" w:vertAnchor="text" w:horzAnchor="margin" w:tblpXSpec="center" w:tblpY="202"/>
        <w:tblW w:w="83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40"/>
        <w:gridCol w:w="42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exact"/>
        </w:trPr>
        <w:tc>
          <w:tcPr>
            <w:tcW w:w="8320" w:type="dxa"/>
            <w:gridSpan w:val="2"/>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bookmarkStart w:id="492" w:name="_Toc4247"/>
            <w:bookmarkStart w:id="493" w:name="_Toc26473"/>
            <w:bookmarkStart w:id="494" w:name="_Toc13578"/>
            <w:r>
              <w:rPr>
                <w:rFonts w:hint="eastAsia" w:ascii="仿宋" w:hAnsi="仿宋" w:eastAsia="仿宋" w:cs="仿宋"/>
                <w:b/>
                <w:bCs/>
                <w:i w:val="0"/>
                <w:iCs w:val="0"/>
                <w:color w:val="auto"/>
                <w:kern w:val="0"/>
                <w:sz w:val="21"/>
                <w:szCs w:val="21"/>
                <w:highlight w:val="none"/>
                <w:u w:val="none"/>
                <w:lang w:val="en-US" w:eastAsia="zh-CN" w:bidi="ar"/>
              </w:rPr>
              <w:t>测尘工安全提示卡</w:t>
            </w:r>
            <w:bookmarkEnd w:id="492"/>
            <w:bookmarkEnd w:id="493"/>
            <w:bookmarkEnd w:id="494"/>
          </w:p>
          <w:p>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sz w:val="21"/>
                <w:szCs w:val="21"/>
                <w:highlight w:val="none"/>
              </w:rPr>
              <w:t>操作前检查</w:t>
            </w:r>
          </w:p>
        </w:tc>
        <w:tc>
          <w:tcPr>
            <w:tcW w:w="4280" w:type="dxa"/>
            <w:vAlign w:val="center"/>
          </w:tcPr>
          <w:p>
            <w:pPr>
              <w:keepNext w:val="0"/>
              <w:keepLines w:val="0"/>
              <w:pageBreakBefore w:val="0"/>
              <w:kinsoku/>
              <w:wordWrap/>
              <w:overflowPunct/>
              <w:topLinePunct w:val="0"/>
              <w:autoSpaceDE/>
              <w:autoSpaceDN/>
              <w:bidi w:val="0"/>
              <w:adjustRightInd/>
              <w:spacing w:line="600" w:lineRule="exact"/>
              <w:ind w:firstLine="211" w:firstLineChars="100"/>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kern w:val="2"/>
                <w:sz w:val="21"/>
                <w:szCs w:val="21"/>
                <w:highlight w:val="none"/>
                <w:lang w:val="en-US" w:eastAsia="zh-CN" w:bidi="ar-SA"/>
              </w:rPr>
              <w:t>持证情况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top"/>
          </w:tcPr>
          <w:p>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1.顶帮</w:t>
            </w:r>
          </w:p>
        </w:tc>
        <w:tc>
          <w:tcPr>
            <w:tcW w:w="4280" w:type="dxa"/>
            <w:vAlign w:val="center"/>
          </w:tcPr>
          <w:p>
            <w:pPr>
              <w:keepNext w:val="0"/>
              <w:keepLines w:val="0"/>
              <w:pageBreakBefore w:val="0"/>
              <w:kinsoku/>
              <w:wordWrap/>
              <w:overflowPunct/>
              <w:topLinePunct w:val="0"/>
              <w:autoSpaceDE/>
              <w:autoSpaceDN/>
              <w:bidi w:val="0"/>
              <w:adjustRightInd/>
              <w:spacing w:line="600" w:lineRule="exact"/>
              <w:ind w:firstLine="420" w:firstLineChars="200"/>
              <w:jc w:val="left"/>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★2.机械设备运行</w:t>
            </w:r>
          </w:p>
        </w:tc>
        <w:tc>
          <w:tcPr>
            <w:tcW w:w="4280" w:type="dxa"/>
            <w:vAlign w:val="top"/>
          </w:tcPr>
          <w:p>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1.测尘结果记录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exact"/>
        </w:trPr>
        <w:tc>
          <w:tcPr>
            <w:tcW w:w="404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★3.站位、后退路</w:t>
            </w:r>
          </w:p>
        </w:tc>
        <w:tc>
          <w:tcPr>
            <w:tcW w:w="4280" w:type="dxa"/>
            <w:vAlign w:val="top"/>
          </w:tcPr>
          <w:p>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2.粉尘超标处理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exact"/>
        </w:trPr>
        <w:tc>
          <w:tcPr>
            <w:tcW w:w="8320" w:type="dxa"/>
            <w:gridSpan w:val="2"/>
            <w:vAlign w:val="top"/>
          </w:tcPr>
          <w:p>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rPr>
              <w:t>手指口述：第一次按操作前内容逐项检查并口述确认，存在问题整改后再确认；中间再次操作只检查带“★”部分；操作全部结束后按操作后内容逐项检查并口述确认。</w:t>
            </w:r>
          </w:p>
        </w:tc>
      </w:tr>
    </w:tbl>
    <w:p>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Spec="center" w:tblpY="290"/>
        <w:tblW w:w="82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exact"/>
          <w:jc w:val="center"/>
        </w:trPr>
        <w:tc>
          <w:tcPr>
            <w:tcW w:w="8230" w:type="dxa"/>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val="0"/>
                <w:bCs w:val="0"/>
                <w:i w:val="0"/>
                <w:iCs w:val="0"/>
                <w:color w:val="auto"/>
                <w:kern w:val="0"/>
                <w:sz w:val="21"/>
                <w:szCs w:val="21"/>
                <w:highlight w:val="none"/>
                <w:u w:val="none"/>
                <w:lang w:val="en-US" w:eastAsia="zh-CN" w:bidi="ar"/>
              </w:rPr>
            </w:pPr>
            <w:r>
              <w:rPr>
                <w:rFonts w:hint="eastAsia" w:ascii="仿宋" w:hAnsi="仿宋" w:eastAsia="仿宋" w:cs="仿宋"/>
                <w:b w:val="0"/>
                <w:bCs w:val="0"/>
                <w:i w:val="0"/>
                <w:iCs w:val="0"/>
                <w:color w:val="auto"/>
                <w:kern w:val="0"/>
                <w:sz w:val="21"/>
                <w:szCs w:val="21"/>
                <w:highlight w:val="none"/>
                <w:u w:val="none"/>
                <w:lang w:val="en-US" w:eastAsia="zh-CN" w:bidi="ar"/>
              </w:rPr>
              <w:t>测尘工单元检查表</w:t>
            </w:r>
          </w:p>
          <w:p>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b w:val="0"/>
                <w:bCs/>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exact"/>
          <w:jc w:val="center"/>
        </w:trPr>
        <w:tc>
          <w:tcPr>
            <w:tcW w:w="8230" w:type="dxa"/>
            <w:vAlign w:val="center"/>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kern w:val="2"/>
                <w:sz w:val="21"/>
                <w:szCs w:val="21"/>
                <w:highlight w:val="none"/>
                <w:lang w:val="en-US" w:eastAsia="zh-CN" w:bidi="ar-SA"/>
              </w:rPr>
              <w:t>1.根据测尘地点</w:t>
            </w:r>
            <w:r>
              <w:rPr>
                <w:rFonts w:hint="eastAsia" w:ascii="仿宋" w:hAnsi="仿宋" w:eastAsia="仿宋" w:cs="仿宋"/>
                <w:color w:val="auto"/>
                <w:sz w:val="21"/>
                <w:szCs w:val="21"/>
                <w:highlight w:val="none"/>
              </w:rPr>
              <w:t>和采样数量准备好使用的仪器、仪表、工具、附件、记录本。</w:t>
            </w:r>
          </w:p>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b w:val="0"/>
                <w:bCs/>
                <w:color w:val="auto"/>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4" w:hRule="exact"/>
          <w:jc w:val="center"/>
        </w:trPr>
        <w:tc>
          <w:tcPr>
            <w:tcW w:w="8230" w:type="dxa"/>
            <w:vAlign w:val="top"/>
          </w:tcPr>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b w:val="0"/>
                <w:bCs/>
                <w:color w:val="auto"/>
                <w:sz w:val="21"/>
                <w:szCs w:val="21"/>
                <w:highlight w:val="none"/>
                <w:lang w:val="en-US" w:eastAsia="zh-CN"/>
              </w:rPr>
            </w:pPr>
            <w:r>
              <w:rPr>
                <w:rFonts w:hint="eastAsia" w:ascii="仿宋" w:hAnsi="仿宋" w:eastAsia="仿宋" w:cs="仿宋"/>
                <w:color w:val="auto"/>
                <w:sz w:val="21"/>
                <w:szCs w:val="21"/>
                <w:highlight w:val="none"/>
              </w:rPr>
              <w:t>2</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检查测尘仪器是否完好，做到外表清洁、附件齐全、电键、旋转按钮灵敏可靠、蓄电池的电压、电量符合要求</w:t>
            </w:r>
            <w:r>
              <w:rPr>
                <w:rFonts w:hint="eastAsia" w:ascii="仿宋" w:hAnsi="仿宋" w:eastAsia="仿宋" w:cs="仿宋"/>
                <w:color w:val="auto"/>
                <w:sz w:val="21"/>
                <w:szCs w:val="21"/>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exact"/>
          <w:jc w:val="center"/>
        </w:trPr>
        <w:tc>
          <w:tcPr>
            <w:tcW w:w="823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r>
              <w:rPr>
                <w:rFonts w:hint="eastAsia" w:ascii="仿宋" w:hAnsi="仿宋" w:eastAsia="仿宋" w:cs="仿宋"/>
                <w:b w:val="0"/>
                <w:bCs/>
                <w:color w:val="auto"/>
                <w:sz w:val="21"/>
                <w:szCs w:val="21"/>
                <w:highlight w:val="none"/>
                <w:lang w:val="en-US" w:eastAsia="zh-CN"/>
              </w:rPr>
              <w:t>3.</w:t>
            </w:r>
            <w:r>
              <w:rPr>
                <w:rFonts w:hint="eastAsia" w:ascii="仿宋" w:hAnsi="仿宋" w:eastAsia="仿宋" w:cs="仿宋"/>
                <w:color w:val="auto"/>
                <w:sz w:val="21"/>
                <w:szCs w:val="21"/>
                <w:highlight w:val="none"/>
              </w:rPr>
              <w:t>检查测尘地点顶帮是否完好，严禁站在有片帮冒顶危险的地点测尘。</w:t>
            </w:r>
          </w:p>
          <w:p>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2.机械设备运行</w:t>
            </w:r>
          </w:p>
          <w:p>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检查测尘地点有无车辆及机械设备运行，测尘时应避开车辆及机械设备运行。</w:t>
            </w:r>
          </w:p>
          <w:p>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3.站位、后退路</w:t>
            </w:r>
          </w:p>
          <w:p>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rPr>
              <w:t>检查站位是否安全，避开片帮冒顶、车辆及机械运行等伤害危险。并保证后退路畅通。</w:t>
            </w:r>
          </w:p>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b w:val="0"/>
                <w:bCs/>
                <w:color w:val="auto"/>
                <w:sz w:val="21"/>
                <w:szCs w:val="21"/>
                <w:highlight w:val="none"/>
                <w:lang w:val="en-US" w:eastAsia="zh-CN"/>
              </w:rPr>
            </w:pPr>
          </w:p>
        </w:tc>
      </w:tr>
    </w:tbl>
    <w:p>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967" w:tblpY="283"/>
        <w:tblOverlap w:val="never"/>
        <w:tblW w:w="8228" w:type="dxa"/>
        <w:tblInd w:w="0" w:type="dxa"/>
        <w:tblLayout w:type="fixed"/>
        <w:tblCellMar>
          <w:top w:w="0" w:type="dxa"/>
          <w:left w:w="108" w:type="dxa"/>
          <w:bottom w:w="0" w:type="dxa"/>
          <w:right w:w="108" w:type="dxa"/>
        </w:tblCellMar>
      </w:tblPr>
      <w:tblGrid>
        <w:gridCol w:w="1876"/>
        <w:gridCol w:w="2168"/>
        <w:gridCol w:w="4184"/>
      </w:tblGrid>
      <w:tr>
        <w:tblPrEx>
          <w:tblCellMar>
            <w:top w:w="0" w:type="dxa"/>
            <w:left w:w="108" w:type="dxa"/>
            <w:bottom w:w="0" w:type="dxa"/>
            <w:right w:w="108" w:type="dxa"/>
          </w:tblCellMar>
        </w:tblPrEx>
        <w:trPr>
          <w:trHeight w:val="673" w:hRule="atLeast"/>
        </w:trPr>
        <w:tc>
          <w:tcPr>
            <w:tcW w:w="8228"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测尘工操作过程注意事项</w:t>
            </w:r>
          </w:p>
        </w:tc>
      </w:tr>
      <w:tr>
        <w:tblPrEx>
          <w:tblCellMar>
            <w:top w:w="0" w:type="dxa"/>
            <w:left w:w="108" w:type="dxa"/>
            <w:bottom w:w="0" w:type="dxa"/>
            <w:right w:w="108" w:type="dxa"/>
          </w:tblCellMar>
        </w:tblPrEx>
        <w:trPr>
          <w:trHeight w:val="577" w:hRule="atLeast"/>
        </w:trPr>
        <w:tc>
          <w:tcPr>
            <w:tcW w:w="187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418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tblPrEx>
          <w:tblCellMar>
            <w:top w:w="0" w:type="dxa"/>
            <w:left w:w="108" w:type="dxa"/>
            <w:bottom w:w="0" w:type="dxa"/>
            <w:right w:w="108" w:type="dxa"/>
          </w:tblCellMar>
        </w:tblPrEx>
        <w:trPr>
          <w:trHeight w:val="835" w:hRule="atLeast"/>
        </w:trPr>
        <w:tc>
          <w:tcPr>
            <w:tcW w:w="1876"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测尘</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选地点</w:t>
            </w:r>
          </w:p>
        </w:tc>
        <w:tc>
          <w:tcPr>
            <w:tcW w:w="418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选择符合规定测尘的地点。</w:t>
            </w:r>
          </w:p>
        </w:tc>
      </w:tr>
      <w:tr>
        <w:tblPrEx>
          <w:tblCellMar>
            <w:top w:w="0" w:type="dxa"/>
            <w:left w:w="108" w:type="dxa"/>
            <w:bottom w:w="0" w:type="dxa"/>
            <w:right w:w="108" w:type="dxa"/>
          </w:tblCellMar>
        </w:tblPrEx>
        <w:trPr>
          <w:trHeight w:val="577" w:hRule="atLeast"/>
        </w:trPr>
        <w:tc>
          <w:tcPr>
            <w:tcW w:w="1876"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稳操作</w:t>
            </w:r>
          </w:p>
        </w:tc>
        <w:tc>
          <w:tcPr>
            <w:tcW w:w="418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在测尘过程中仪器要拿稳 严禁碰撞、挤压。</w:t>
            </w:r>
          </w:p>
        </w:tc>
      </w:tr>
      <w:tr>
        <w:tblPrEx>
          <w:tblCellMar>
            <w:top w:w="0" w:type="dxa"/>
            <w:left w:w="108" w:type="dxa"/>
            <w:bottom w:w="0" w:type="dxa"/>
            <w:right w:w="108" w:type="dxa"/>
          </w:tblCellMar>
        </w:tblPrEx>
        <w:trPr>
          <w:trHeight w:val="803" w:hRule="atLeast"/>
        </w:trPr>
        <w:tc>
          <w:tcPr>
            <w:tcW w:w="1876"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kern w:val="0"/>
                <w:sz w:val="21"/>
                <w:szCs w:val="21"/>
                <w:highlight w:val="none"/>
                <w:u w:val="none"/>
                <w:lang w:val="en-US" w:eastAsia="zh-CN" w:bidi="ar"/>
              </w:rPr>
              <w:t>站好位</w:t>
            </w:r>
          </w:p>
        </w:tc>
        <w:tc>
          <w:tcPr>
            <w:tcW w:w="418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站在顶帮完好且退路通畅的地点。</w:t>
            </w:r>
          </w:p>
        </w:tc>
      </w:tr>
      <w:tr>
        <w:tblPrEx>
          <w:tblCellMar>
            <w:top w:w="0" w:type="dxa"/>
            <w:left w:w="108" w:type="dxa"/>
            <w:bottom w:w="0" w:type="dxa"/>
            <w:right w:w="108" w:type="dxa"/>
          </w:tblCellMar>
        </w:tblPrEx>
        <w:trPr>
          <w:trHeight w:val="586" w:hRule="atLeast"/>
        </w:trPr>
        <w:tc>
          <w:tcPr>
            <w:tcW w:w="1876"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sz w:val="21"/>
                <w:szCs w:val="21"/>
                <w:highlight w:val="none"/>
                <w:u w:val="none"/>
                <w:lang w:val="en-US" w:eastAsia="zh-CN"/>
              </w:rPr>
              <w:t>记数据</w:t>
            </w:r>
          </w:p>
        </w:tc>
        <w:tc>
          <w:tcPr>
            <w:tcW w:w="418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认真记录测尘数据。</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（一）</w:t>
      </w:r>
      <w:r>
        <w:rPr>
          <w:rFonts w:hint="eastAsia" w:ascii="仿宋" w:hAnsi="仿宋" w:eastAsia="仿宋" w:cs="仿宋"/>
          <w:snapToGrid w:val="0"/>
          <w:color w:val="auto"/>
          <w:kern w:val="0"/>
          <w:sz w:val="28"/>
          <w:szCs w:val="28"/>
          <w:highlight w:val="none"/>
        </w:rPr>
        <w:t>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（二）</w:t>
      </w:r>
      <w:r>
        <w:rPr>
          <w:rFonts w:hint="eastAsia" w:ascii="仿宋" w:hAnsi="仿宋" w:eastAsia="仿宋" w:cs="仿宋"/>
          <w:snapToGrid w:val="0"/>
          <w:color w:val="auto"/>
          <w:kern w:val="0"/>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（三）</w:t>
      </w:r>
      <w:r>
        <w:rPr>
          <w:rFonts w:hint="eastAsia" w:ascii="仿宋" w:hAnsi="仿宋" w:eastAsia="仿宋" w:cs="仿宋"/>
          <w:snapToGrid w:val="0"/>
          <w:color w:val="auto"/>
          <w:kern w:val="0"/>
          <w:sz w:val="28"/>
          <w:szCs w:val="28"/>
          <w:highlight w:val="none"/>
        </w:rPr>
        <w:t>上下井时，必须遵守乘罐制度，听从把钩工的指挥。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（四）</w:t>
      </w:r>
      <w:r>
        <w:rPr>
          <w:rFonts w:hint="eastAsia" w:ascii="仿宋" w:hAnsi="仿宋" w:eastAsia="仿宋" w:cs="仿宋"/>
          <w:snapToGrid w:val="0"/>
          <w:color w:val="auto"/>
          <w:kern w:val="0"/>
          <w:sz w:val="28"/>
          <w:szCs w:val="28"/>
          <w:highlight w:val="none"/>
        </w:rPr>
        <w:t>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（五）</w:t>
      </w:r>
      <w:r>
        <w:rPr>
          <w:rFonts w:hint="eastAsia" w:ascii="仿宋" w:hAnsi="仿宋" w:eastAsia="仿宋" w:cs="仿宋"/>
          <w:snapToGrid w:val="0"/>
          <w:color w:val="auto"/>
          <w:kern w:val="0"/>
          <w:sz w:val="28"/>
          <w:szCs w:val="28"/>
          <w:highlight w:val="none"/>
        </w:rPr>
        <w:t>在井下行走要走人行道，横穿巷道，过弯道、交叉口时，要做到一停、二看、三确认安全后通过。乘坐架空乘人装置时严禁携带长把工具、长材料。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（六）</w:t>
      </w:r>
      <w:r>
        <w:rPr>
          <w:rFonts w:hint="eastAsia" w:ascii="仿宋" w:hAnsi="仿宋" w:eastAsia="仿宋" w:cs="仿宋"/>
          <w:snapToGrid w:val="0"/>
          <w:color w:val="auto"/>
          <w:kern w:val="0"/>
          <w:sz w:val="28"/>
          <w:szCs w:val="28"/>
          <w:highlight w:val="none"/>
        </w:rPr>
        <w:t>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（七）</w:t>
      </w:r>
      <w:r>
        <w:rPr>
          <w:rFonts w:hint="eastAsia" w:ascii="仿宋" w:hAnsi="仿宋" w:eastAsia="仿宋" w:cs="仿宋"/>
          <w:snapToGrid w:val="0"/>
          <w:color w:val="auto"/>
          <w:kern w:val="0"/>
          <w:sz w:val="28"/>
          <w:szCs w:val="28"/>
          <w:highlight w:val="none"/>
        </w:rPr>
        <w:t>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（八）</w:t>
      </w:r>
      <w:r>
        <w:rPr>
          <w:rFonts w:hint="eastAsia" w:ascii="仿宋" w:hAnsi="仿宋" w:eastAsia="仿宋" w:cs="仿宋"/>
          <w:snapToGrid w:val="0"/>
          <w:color w:val="auto"/>
          <w:kern w:val="0"/>
          <w:sz w:val="28"/>
          <w:szCs w:val="28"/>
          <w:highlight w:val="none"/>
        </w:rPr>
        <w:t>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（九）</w:t>
      </w:r>
      <w:r>
        <w:rPr>
          <w:rFonts w:hint="eastAsia" w:ascii="仿宋" w:hAnsi="仿宋" w:eastAsia="仿宋" w:cs="仿宋"/>
          <w:snapToGrid w:val="0"/>
          <w:color w:val="auto"/>
          <w:kern w:val="0"/>
          <w:sz w:val="28"/>
          <w:szCs w:val="28"/>
          <w:highlight w:val="none"/>
        </w:rPr>
        <w:t>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w:t>
      </w:r>
      <w:r>
        <w:rPr>
          <w:rFonts w:hint="eastAsia" w:ascii="仿宋" w:hAnsi="仿宋" w:eastAsia="仿宋" w:cs="仿宋"/>
          <w:snapToGrid w:val="0"/>
          <w:color w:val="auto"/>
          <w:kern w:val="0"/>
          <w:sz w:val="28"/>
          <w:szCs w:val="28"/>
          <w:highlight w:val="none"/>
        </w:rPr>
        <w:t>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（十一）</w:t>
      </w:r>
      <w:r>
        <w:rPr>
          <w:rFonts w:hint="eastAsia" w:ascii="仿宋" w:hAnsi="仿宋" w:eastAsia="仿宋" w:cs="仿宋"/>
          <w:snapToGrid w:val="0"/>
          <w:color w:val="auto"/>
          <w:kern w:val="0"/>
          <w:sz w:val="28"/>
          <w:szCs w:val="28"/>
          <w:highlight w:val="none"/>
        </w:rPr>
        <w:t>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（十二）</w:t>
      </w:r>
      <w:r>
        <w:rPr>
          <w:rFonts w:hint="eastAsia" w:ascii="仿宋" w:hAnsi="仿宋" w:eastAsia="仿宋" w:cs="仿宋"/>
          <w:snapToGrid w:val="0"/>
          <w:color w:val="auto"/>
          <w:kern w:val="0"/>
          <w:sz w:val="28"/>
          <w:szCs w:val="28"/>
          <w:highlight w:val="none"/>
        </w:rPr>
        <w:t>工作（休息）时必须随时检查自己周围顶帮、机械及车辆等安全情况，发现险情及时躲避或处理。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（十三）</w:t>
      </w:r>
      <w:r>
        <w:rPr>
          <w:rFonts w:hint="eastAsia" w:ascii="仿宋" w:hAnsi="仿宋" w:eastAsia="仿宋" w:cs="仿宋"/>
          <w:snapToGrid w:val="0"/>
          <w:color w:val="auto"/>
          <w:kern w:val="0"/>
          <w:sz w:val="28"/>
          <w:szCs w:val="28"/>
          <w:highlight w:val="none"/>
        </w:rPr>
        <w:t>严禁在井下车场、各巷道口</w:t>
      </w:r>
      <w:r>
        <w:rPr>
          <w:rFonts w:hint="eastAsia" w:ascii="仿宋" w:hAnsi="仿宋" w:eastAsia="仿宋" w:cs="仿宋"/>
          <w:snapToGrid w:val="0"/>
          <w:color w:val="auto"/>
          <w:kern w:val="0"/>
          <w:sz w:val="28"/>
          <w:szCs w:val="28"/>
          <w:highlight w:val="none"/>
          <w:lang w:val="en-US" w:eastAsia="zh-CN"/>
        </w:rPr>
        <w:t>等地点</w:t>
      </w:r>
      <w:r>
        <w:rPr>
          <w:rFonts w:hint="eastAsia" w:ascii="仿宋" w:hAnsi="仿宋" w:eastAsia="仿宋" w:cs="仿宋"/>
          <w:snapToGrid w:val="0"/>
          <w:color w:val="auto"/>
          <w:kern w:val="0"/>
          <w:sz w:val="28"/>
          <w:szCs w:val="28"/>
          <w:highlight w:val="none"/>
        </w:rPr>
        <w:t>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（十四）</w:t>
      </w:r>
      <w:r>
        <w:rPr>
          <w:rFonts w:hint="eastAsia" w:ascii="仿宋" w:hAnsi="仿宋" w:eastAsia="仿宋" w:cs="仿宋"/>
          <w:snapToGrid w:val="0"/>
          <w:color w:val="auto"/>
          <w:kern w:val="0"/>
          <w:sz w:val="28"/>
          <w:szCs w:val="28"/>
          <w:highlight w:val="none"/>
        </w:rPr>
        <w:t>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（十五）</w:t>
      </w:r>
      <w:r>
        <w:rPr>
          <w:rFonts w:hint="eastAsia" w:ascii="仿宋" w:hAnsi="仿宋" w:eastAsia="仿宋" w:cs="仿宋"/>
          <w:snapToGrid w:val="0"/>
          <w:color w:val="auto"/>
          <w:kern w:val="0"/>
          <w:sz w:val="28"/>
          <w:szCs w:val="28"/>
          <w:highlight w:val="none"/>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lang w:eastAsia="zh-CN"/>
        </w:rPr>
        <w:t>（十六）</w:t>
      </w:r>
      <w:r>
        <w:rPr>
          <w:rFonts w:hint="eastAsia" w:ascii="仿宋" w:hAnsi="仿宋" w:eastAsia="仿宋" w:cs="仿宋"/>
          <w:snapToGrid w:val="0"/>
          <w:color w:val="auto"/>
          <w:kern w:val="0"/>
          <w:sz w:val="28"/>
          <w:szCs w:val="28"/>
          <w:highlight w:val="none"/>
        </w:rPr>
        <w:t>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（1）作业人员应正确使用防尘等个体防护用品，井下各单位应对作业人员使用个体防护用品情况采取措施加强管理。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1.风险描述：测尘前未进行敲帮问顶，可能发生危岩悬矸掉落伤人风险。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管控措施：测尘前需对周围的安全情况进行确认，执行好“敲帮问顶”制度，规范好人员站位。</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2.测尘前未注意运行的车辆及机电设备，可能会被运行的车辆及机电设备撞伤的风险。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管控措施：测尘时要规范人员站位，时刻注意运行的车辆及机电设备。</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、粉尘检测前安全检查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1.顶帮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检查测尘地点顶帮是否完好，严禁站在有片帮冒顶危险的地点测尘。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2.机械设备运行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检查测尘地点有无车辆及机械设备运行，测尘时应避开车辆及机械设备运行。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3.站位、后退路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检查站位是否安全，避开片帮冒顶、车辆及机械运行等伤害危险。并保证后退路畅通。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4.持证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测尘工必须经资质机构培训，取得操作资格证书后，持证上岗。</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 xml:space="preserve">、操作过程中注意事项 </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（一）</w:t>
      </w:r>
      <w:r>
        <w:rPr>
          <w:rFonts w:hint="eastAsia" w:ascii="仿宋" w:hAnsi="仿宋" w:eastAsia="仿宋" w:cs="仿宋"/>
          <w:b/>
          <w:color w:val="auto"/>
          <w:sz w:val="28"/>
          <w:szCs w:val="28"/>
          <w:highlight w:val="none"/>
        </w:rPr>
        <w:t>必须掌握的条款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碰撞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仪器随身携带，严禁碰撞、挤压。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测尘位置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采样地点设在回风侧；采样高度，在人的呼吸带高度，一般为1.5m左右。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开始时间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连续性产尘作业，在生产达到正常状态5min后采样；间断性产尘作业，在工人作业时采样。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采样口迎风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测尘时仪器的采样口必须迎向风流。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流量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采样流量(一般15～30L／min)，无漏气。</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记录采样地点、时间、样号、流量、作业工艺。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滤膜放置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采样后，滤膜迅速放入采样盒内。要求受尘面向上、不要摇晃振动。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滤膜作废</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若采样后的滤膜被污染或粉尘失落应作废、重新采样。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b/>
          <w:color w:val="auto"/>
          <w:sz w:val="28"/>
          <w:szCs w:val="28"/>
          <w:highlight w:val="none"/>
        </w:rPr>
        <w:t>（二）全部条款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根据测尘地点和采样数量准备好使用的仪器、仪表、工具、附件、记录本。</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检查测尘仪器是否完好，做到外表清洁、附件齐全、电键、旋转按钮灵敏可靠、蓄电池的电压、电量符合要求。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使用粉尘采样器测尘时，要事先对滤膜称重、编号、记录滤膜重量，再放入滤膜盒内，要求滤膜不得有褶皱，滤膜盒盖要拧紧，并置于干燥器内。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仪器、仪表要随身携带，严禁碰撞、挤压，不得让他人代拿或摆弄。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选择测尘位置时应注意以下问题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★（1）采样地点设在回风侧。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★（2）采样高度，在人的呼吸带高度，一般为1.5m左右。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（3）在掘进工作面采样时，应在巷道未安装风筒的一侧距装岩(煤)、打眼或喷浆等地点</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m处进行。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（4）在机械化采煤工作面采样时，应在采煤机回风侧、距采煤机10～15m处进行。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（5）采煤工作面多工序同时作业时，应在回风巷、距工作面回风口10～15m处采样。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（6）在转载点采样时，应在其回风侧距转载点</w:t>
      </w:r>
      <w:r>
        <w:rPr>
          <w:rFonts w:hint="eastAsia" w:ascii="仿宋" w:hAnsi="仿宋" w:eastAsia="仿宋" w:cs="仿宋"/>
          <w:color w:val="auto"/>
          <w:sz w:val="28"/>
          <w:szCs w:val="28"/>
          <w:highlight w:val="none"/>
          <w:lang w:val="en-US" w:eastAsia="zh-CN"/>
        </w:rPr>
        <w:t>5</w:t>
      </w: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rPr>
        <w:t>处进行。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（7）在其它产尘场所采样时，在不妨碍工人操作的条件下，采样地点应尽量靠近工人作业的呼吸带。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对测尘开始时间的要求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（1）对于连续性产尘作业，应在生产达到正常状态5min后再进行采样。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（2）对于间断性产尘作业，应在工人作业时采样。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测尘时仪器的采样口必须迎向风流。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采样时首先调节好粉尘采样器所需流量(一般15～30L／min)，并检查保证无漏气，然后取出准备好的滤膜夹，固定在采样器上。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采样中应注意保持流速稳定，要详细记录采样地点、作业工艺、样号、流速及防尘措施等，同时记下采样时间。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采样后，将滤膜固定圈取出，迅速放入采样盒内。要求受尘面向上、不要摇晃振动，然后带回实验室称重、分析。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实验室，将滤膜放在干燥器内干燥1小时，然后称重；如采样现场有水雾或发现滤膜表面湿度过大时，要先将滤膜放在60～65℃的烘干箱内烘干2小时，然后再放入干燥器内干燥30min，最后再将其置于分析天平上称重1次，直至恒重为止，应记录所称重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测尘地点粉尘浓度按下式计算：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C=(W2-W1)×1000／QT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式中：C---空气中粉尘浓度，mg／m</w:t>
      </w:r>
      <w:r>
        <w:rPr>
          <w:rFonts w:hint="eastAsia" w:ascii="仿宋" w:hAnsi="仿宋" w:eastAsia="仿宋" w:cs="仿宋"/>
          <w:color w:val="auto"/>
          <w:sz w:val="28"/>
          <w:szCs w:val="28"/>
          <w:highlight w:val="none"/>
          <w:vertAlign w:val="superscript"/>
        </w:rPr>
        <w:t>3</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W2---采样后滤膜的重量，mg</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W1---采样前滤膜的重量，mg</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Q---采样时流量，L／min</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T---采样持续时间，min</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两个平行样品的粉尘浓度偏差率不超过20%时，为有效样品，并取两者平均值作为采样地点的粉尘浓度。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滤膜在采样前后的称重间隔时间尽量缩短，以免影响测定结果的准确性。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使用粉尘采样器测尘时，若采样后的滤膜被污染或粉尘失落应作废、重新采样。由于滤膜不耐高温，因此在55℃以上的采样现场不宜采用。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1.测尘结果记录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测尘结束后，及时记录测尘地点、编号、粉尘浓度，并确保数据齐全、准确。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2.粉尘超标处理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sz w:val="28"/>
          <w:szCs w:val="28"/>
          <w:highlight w:val="none"/>
        </w:rPr>
        <w:t>粉尘超标时，</w:t>
      </w:r>
      <w:r>
        <w:rPr>
          <w:rFonts w:hint="eastAsia" w:ascii="仿宋" w:hAnsi="仿宋" w:eastAsia="仿宋" w:cs="仿宋"/>
          <w:color w:val="auto"/>
          <w:kern w:val="0"/>
          <w:sz w:val="28"/>
          <w:szCs w:val="28"/>
          <w:highlight w:val="none"/>
        </w:rPr>
        <w:t>汇报通防部门，采取措施，进行处理。</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七、单元检测表确认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lang w:val="en-US" w:eastAsia="zh-CN"/>
        </w:rPr>
        <w:t>1.</w:t>
      </w:r>
      <w:r>
        <w:rPr>
          <w:rFonts w:hint="eastAsia" w:ascii="仿宋" w:hAnsi="仿宋" w:eastAsia="仿宋" w:cs="仿宋"/>
          <w:b w:val="0"/>
          <w:bCs/>
          <w:color w:val="auto"/>
          <w:kern w:val="2"/>
          <w:sz w:val="28"/>
          <w:szCs w:val="28"/>
          <w:highlight w:val="none"/>
          <w:lang w:val="en-US" w:eastAsia="zh-CN" w:bidi="ar-SA"/>
        </w:rPr>
        <w:t>现场确认测尘地点</w:t>
      </w:r>
      <w:r>
        <w:rPr>
          <w:rFonts w:hint="eastAsia" w:ascii="仿宋" w:hAnsi="仿宋" w:eastAsia="仿宋" w:cs="仿宋"/>
          <w:color w:val="auto"/>
          <w:sz w:val="28"/>
          <w:szCs w:val="28"/>
          <w:highlight w:val="none"/>
        </w:rPr>
        <w:t>和采样数量</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准备好使用的仪器、仪表、工具、附件、记录本。</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 w:val="0"/>
          <w:bCs/>
          <w:color w:val="auto"/>
          <w:sz w:val="28"/>
          <w:szCs w:val="28"/>
          <w:highlight w:val="none"/>
          <w:lang w:val="en-US"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.现场确认</w:t>
      </w:r>
      <w:r>
        <w:rPr>
          <w:rFonts w:hint="eastAsia" w:ascii="仿宋" w:hAnsi="仿宋" w:eastAsia="仿宋" w:cs="仿宋"/>
          <w:color w:val="auto"/>
          <w:sz w:val="28"/>
          <w:szCs w:val="28"/>
          <w:highlight w:val="none"/>
        </w:rPr>
        <w:t>测尘仪器完好，外表清洁、附件齐全、电键、旋转按钮灵敏可靠、蓄电池的电压、电量符合要求</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color w:val="auto"/>
          <w:sz w:val="28"/>
          <w:szCs w:val="28"/>
          <w:highlight w:val="none"/>
          <w:lang w:val="en-US" w:eastAsia="zh-CN"/>
        </w:rPr>
        <w:t>现场确认</w:t>
      </w:r>
      <w:r>
        <w:rPr>
          <w:rFonts w:hint="eastAsia" w:ascii="仿宋" w:hAnsi="仿宋" w:eastAsia="仿宋" w:cs="仿宋"/>
          <w:color w:val="auto"/>
          <w:sz w:val="28"/>
          <w:szCs w:val="28"/>
          <w:highlight w:val="none"/>
        </w:rPr>
        <w:t>测尘地点顶帮完好，</w:t>
      </w:r>
      <w:r>
        <w:rPr>
          <w:rFonts w:hint="eastAsia" w:ascii="仿宋" w:hAnsi="仿宋" w:eastAsia="仿宋" w:cs="仿宋"/>
          <w:color w:val="auto"/>
          <w:sz w:val="28"/>
          <w:szCs w:val="28"/>
          <w:highlight w:val="none"/>
          <w:lang w:val="en-US" w:eastAsia="zh-CN"/>
        </w:rPr>
        <w:t>做到不</w:t>
      </w:r>
      <w:r>
        <w:rPr>
          <w:rFonts w:hint="eastAsia" w:ascii="仿宋" w:hAnsi="仿宋" w:eastAsia="仿宋" w:cs="仿宋"/>
          <w:color w:val="auto"/>
          <w:sz w:val="28"/>
          <w:szCs w:val="28"/>
          <w:highlight w:val="none"/>
        </w:rPr>
        <w:t>站在有片帮冒顶危险的地点测尘。</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、本工种案例教育</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案例一：站位不当进行测尘，造成煤炭砸伤事故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2009</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11</w:t>
      </w:r>
      <w:r>
        <w:rPr>
          <w:rFonts w:hint="eastAsia" w:ascii="仿宋" w:hAnsi="仿宋" w:eastAsia="仿宋" w:cs="仿宋"/>
          <w:color w:val="auto"/>
          <w:sz w:val="28"/>
          <w:szCs w:val="28"/>
          <w:highlight w:val="none"/>
        </w:rPr>
        <w:t>日，某矿通防工区测尘工</w:t>
      </w:r>
      <w:r>
        <w:rPr>
          <w:rFonts w:hint="eastAsia" w:ascii="仿宋" w:hAnsi="仿宋" w:eastAsia="仿宋" w:cs="仿宋"/>
          <w:color w:val="auto"/>
          <w:sz w:val="28"/>
          <w:szCs w:val="28"/>
          <w:highlight w:val="none"/>
          <w:lang w:val="en-US" w:eastAsia="zh-CN"/>
        </w:rPr>
        <w:t>张</w:t>
      </w:r>
      <w:r>
        <w:rPr>
          <w:rFonts w:hint="eastAsia" w:ascii="仿宋" w:hAnsi="仿宋" w:eastAsia="仿宋" w:cs="仿宋"/>
          <w:color w:val="auto"/>
          <w:sz w:val="28"/>
          <w:szCs w:val="28"/>
          <w:highlight w:val="none"/>
        </w:rPr>
        <w:t>某在</w:t>
      </w:r>
      <w:r>
        <w:rPr>
          <w:rFonts w:hint="eastAsia" w:ascii="仿宋" w:hAnsi="仿宋" w:eastAsia="仿宋" w:cs="仿宋"/>
          <w:color w:val="auto"/>
          <w:sz w:val="28"/>
          <w:szCs w:val="28"/>
          <w:highlight w:val="none"/>
          <w:lang w:val="en-US" w:eastAsia="zh-CN"/>
        </w:rPr>
        <w:t>井下2313</w:t>
      </w:r>
      <w:r>
        <w:rPr>
          <w:rFonts w:hint="eastAsia" w:ascii="仿宋" w:hAnsi="仿宋" w:eastAsia="仿宋" w:cs="仿宋"/>
          <w:color w:val="auto"/>
          <w:sz w:val="28"/>
          <w:szCs w:val="28"/>
          <w:highlight w:val="none"/>
        </w:rPr>
        <w:t>工作面测尘时为了获得较为准确的测尘效果，在没有观察工作面</w:t>
      </w:r>
      <w:r>
        <w:rPr>
          <w:rFonts w:hint="eastAsia" w:ascii="仿宋" w:hAnsi="仿宋" w:eastAsia="仿宋" w:cs="仿宋"/>
          <w:color w:val="auto"/>
          <w:sz w:val="28"/>
          <w:szCs w:val="28"/>
          <w:highlight w:val="none"/>
          <w:lang w:val="en-US" w:eastAsia="zh-CN"/>
        </w:rPr>
        <w:t>支柱</w:t>
      </w:r>
      <w:r>
        <w:rPr>
          <w:rFonts w:hint="eastAsia" w:ascii="仿宋" w:hAnsi="仿宋" w:eastAsia="仿宋" w:cs="仿宋"/>
          <w:color w:val="auto"/>
          <w:sz w:val="28"/>
          <w:szCs w:val="28"/>
          <w:highlight w:val="none"/>
        </w:rPr>
        <w:t>是否安全的情况下</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便进入工作面的</w:t>
      </w:r>
      <w:r>
        <w:rPr>
          <w:rFonts w:hint="eastAsia" w:ascii="仿宋" w:hAnsi="仿宋" w:eastAsia="仿宋" w:cs="仿宋"/>
          <w:color w:val="auto"/>
          <w:sz w:val="28"/>
          <w:szCs w:val="28"/>
          <w:highlight w:val="none"/>
          <w:lang w:val="en-US" w:eastAsia="zh-CN"/>
        </w:rPr>
        <w:t>支柱处</w:t>
      </w:r>
      <w:r>
        <w:rPr>
          <w:rFonts w:hint="eastAsia" w:ascii="仿宋" w:hAnsi="仿宋" w:eastAsia="仿宋" w:cs="仿宋"/>
          <w:color w:val="auto"/>
          <w:sz w:val="28"/>
          <w:szCs w:val="28"/>
          <w:highlight w:val="none"/>
        </w:rPr>
        <w:t>进行测尘工作，由于工作面</w:t>
      </w:r>
      <w:r>
        <w:rPr>
          <w:rFonts w:hint="eastAsia" w:ascii="仿宋" w:hAnsi="仿宋" w:eastAsia="仿宋" w:cs="仿宋"/>
          <w:color w:val="auto"/>
          <w:sz w:val="28"/>
          <w:szCs w:val="28"/>
          <w:highlight w:val="none"/>
          <w:lang w:val="en-US" w:eastAsia="zh-CN"/>
        </w:rPr>
        <w:t>顶板压力大</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支护不完好，支柱歪倒后砸到测尘工张某的左肩上</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险些酿成重大事故发生</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事故主要原因：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.测尘人员安全意识淡薄，测尘前没有检查工作面现场支柱支设是否牢固，现场隐患没有排除彻底。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.测尘作业人员互保意识差，没有对现场存在的安全隐患进行及时的排除，员工间相互没有提醒安全注意事项</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.加强对工作人员的安全意识教育，强化规程措施的学习，严格按照作业规程进行施工。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.加强现场的跟班安全管理，做到一人操作一人监护，强化互保意识</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3.加强现场的隐患排查治理力度，工作前先对现场的隐患进行排查，做到不安全不生产。</w:t>
      </w:r>
    </w:p>
    <w:p>
      <w:pPr>
        <w:pStyle w:val="5"/>
        <w:keepNext w:val="0"/>
        <w:keepLines w:val="0"/>
        <w:pageBreakBefore w:val="0"/>
        <w:widowControl w:val="0"/>
        <w:kinsoku/>
        <w:wordWrap/>
        <w:overflowPunct/>
        <w:topLinePunct w:val="0"/>
        <w:autoSpaceDE/>
        <w:autoSpaceDN/>
        <w:bidi w:val="0"/>
        <w:adjustRightInd/>
        <w:snapToGrid/>
        <w:spacing w:after="0" w:afterLines="0"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案例二：大量浮尘堆积，造成煤尘爆炸事故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2006</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27日</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枣庄联创实业有限公司16108采煤工作面发生一起特大煤尘爆炸事故，共造成18人死亡。直接经济损失459.4万元</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事故主要原因：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煤矿不按规定采取防尘措施，井下生产运输过程中大量煤尘飞扬致使井下维修硐室的煤尘达到爆炸浓度。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16108工作面上面断层带底板岩石时，违章放炮和因断层裂隙增多造成乳化炸药爆炸过程中产生的火焰，引爆工作面扬起的煤尘，导致煤尘爆炸</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严格执行湿式打眼、放炮前后洒水等综合防尘措施，保证防尘设施的正常使用</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建立完善矿井防尘系统，及时清除浮煤，杜绝煤尘积聚；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.严禁放眀炮、糊炮等违章放炮行为</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4.矿井必须加强放炮管理工作，严格执行“一炮三检”、“三人连锁放炮制度”。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未经培训取得安全技术工种操作资格证，未持证上岗</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不按规定测定粉尘、漏测、假测</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粉尘测定设备没有定期送有资质的检测部门进行强检标校</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粉尘中游离二氧化硅含量、粉尘分散度、个体粉尘浓度送检不及时</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粉尘检测周期、次数不符合规定</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随意乱扔乱放或破坏粉尘测定设备</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测尘记录填写不清</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粉尘检测地点不符合规定。</w:t>
      </w:r>
    </w:p>
    <w:p>
      <w:pPr>
        <w:rPr>
          <w:rFonts w:hint="eastAsia" w:ascii="仿宋" w:hAnsi="仿宋" w:eastAsia="仿宋" w:cs="仿宋"/>
          <w:b/>
          <w:bCs/>
          <w:color w:val="auto"/>
          <w:kern w:val="0"/>
          <w:sz w:val="36"/>
          <w:szCs w:val="36"/>
          <w:highlight w:val="none"/>
          <w:lang w:val="en-US" w:eastAsia="zh-CN"/>
        </w:rPr>
      </w:pPr>
      <w:bookmarkStart w:id="495" w:name="_Toc1712"/>
      <w:bookmarkStart w:id="496" w:name="_Toc24784"/>
      <w:bookmarkStart w:id="497" w:name="_Toc5640"/>
      <w:bookmarkStart w:id="498" w:name="_Toc29807"/>
      <w:bookmarkStart w:id="499" w:name="_Toc16243"/>
      <w:bookmarkStart w:id="500" w:name="_Toc20586"/>
      <w:bookmarkStart w:id="501" w:name="_Toc8036"/>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502" w:name="_Toc13599"/>
      <w:r>
        <w:rPr>
          <w:rFonts w:hint="eastAsia" w:ascii="仿宋" w:hAnsi="仿宋" w:eastAsia="仿宋" w:cs="仿宋"/>
          <w:b/>
          <w:bCs/>
          <w:color w:val="auto"/>
          <w:kern w:val="0"/>
          <w:sz w:val="36"/>
          <w:szCs w:val="36"/>
          <w:highlight w:val="none"/>
          <w:lang w:val="en-US" w:eastAsia="zh-CN"/>
        </w:rPr>
        <w:t>测风工</w:t>
      </w:r>
      <w:bookmarkEnd w:id="495"/>
      <w:bookmarkEnd w:id="496"/>
      <w:bookmarkEnd w:id="497"/>
      <w:bookmarkEnd w:id="498"/>
      <w:bookmarkEnd w:id="499"/>
      <w:bookmarkEnd w:id="500"/>
      <w:bookmarkEnd w:id="501"/>
      <w:bookmarkEnd w:id="502"/>
    </w:p>
    <w:tbl>
      <w:tblPr>
        <w:tblStyle w:val="12"/>
        <w:tblW w:w="9240" w:type="dxa"/>
        <w:jc w:val="center"/>
        <w:tblLayout w:type="fixed"/>
        <w:tblCellMar>
          <w:top w:w="0" w:type="dxa"/>
          <w:left w:w="108" w:type="dxa"/>
          <w:bottom w:w="0" w:type="dxa"/>
          <w:right w:w="108" w:type="dxa"/>
        </w:tblCellMar>
      </w:tblPr>
      <w:tblGrid>
        <w:gridCol w:w="885"/>
        <w:gridCol w:w="143"/>
        <w:gridCol w:w="2888"/>
        <w:gridCol w:w="962"/>
        <w:gridCol w:w="4362"/>
      </w:tblGrid>
      <w:tr>
        <w:tblPrEx>
          <w:tblCellMar>
            <w:top w:w="0" w:type="dxa"/>
            <w:left w:w="108" w:type="dxa"/>
            <w:bottom w:w="0" w:type="dxa"/>
            <w:right w:w="108" w:type="dxa"/>
          </w:tblCellMar>
        </w:tblPrEx>
        <w:trPr>
          <w:trHeight w:val="652" w:hRule="atLeast"/>
          <w:jc w:val="center"/>
        </w:trPr>
        <w:tc>
          <w:tcPr>
            <w:tcW w:w="924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8"/>
                <w:szCs w:val="28"/>
              </w:rPr>
            </w:pPr>
            <w:r>
              <w:rPr>
                <w:rFonts w:hint="eastAsia" w:ascii="仿宋" w:hAnsi="仿宋" w:eastAsia="仿宋" w:cs="仿宋"/>
                <w:b w:val="0"/>
                <w:bCs/>
                <w:color w:val="auto"/>
                <w:kern w:val="0"/>
                <w:sz w:val="21"/>
                <w:szCs w:val="21"/>
              </w:rPr>
              <w:t>岗位风险告知卡</w:t>
            </w:r>
          </w:p>
        </w:tc>
      </w:tr>
      <w:tr>
        <w:tblPrEx>
          <w:tblCellMar>
            <w:top w:w="0" w:type="dxa"/>
            <w:left w:w="108" w:type="dxa"/>
            <w:bottom w:w="0" w:type="dxa"/>
            <w:right w:w="108" w:type="dxa"/>
          </w:tblCellMar>
        </w:tblPrEx>
        <w:trPr>
          <w:trHeight w:val="2013" w:hRule="atLeast"/>
          <w:jc w:val="center"/>
        </w:trPr>
        <w:tc>
          <w:tcPr>
            <w:tcW w:w="102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88" w:type="dxa"/>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480" w:lineRule="auto"/>
              <w:jc w:val="both"/>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冒顶（片帮）、煤尘、职业病危害</w:t>
            </w:r>
          </w:p>
        </w:tc>
        <w:tc>
          <w:tcPr>
            <w:tcW w:w="96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36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80" w:lineRule="auto"/>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8650342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678"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32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48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1332"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1.未持证上岗；未佩戴个体防护；空顶作业。</w:t>
            </w:r>
          </w:p>
        </w:tc>
        <w:tc>
          <w:tcPr>
            <w:tcW w:w="532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1.经培训合格后，持证上岗；佩戴好安全帽、口罩；检查好顶帮支护情况，确保顶帮支护合格后方可上岗作业。</w:t>
            </w:r>
          </w:p>
        </w:tc>
      </w:tr>
      <w:tr>
        <w:tblPrEx>
          <w:tblCellMar>
            <w:top w:w="0" w:type="dxa"/>
            <w:left w:w="108" w:type="dxa"/>
            <w:bottom w:w="0" w:type="dxa"/>
            <w:right w:w="108" w:type="dxa"/>
          </w:tblCellMar>
        </w:tblPrEx>
        <w:trPr>
          <w:trHeight w:val="919"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2.下井前未带齐测风仪器；测风仪器不完好。</w:t>
            </w:r>
          </w:p>
        </w:tc>
        <w:tc>
          <w:tcPr>
            <w:tcW w:w="532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2.下井前带齐并检查各类仪器是否完好正常。</w:t>
            </w:r>
          </w:p>
        </w:tc>
      </w:tr>
      <w:tr>
        <w:tblPrEx>
          <w:tblCellMar>
            <w:top w:w="0" w:type="dxa"/>
            <w:left w:w="108" w:type="dxa"/>
            <w:bottom w:w="0" w:type="dxa"/>
            <w:right w:w="108" w:type="dxa"/>
          </w:tblCellMar>
        </w:tblPrEx>
        <w:trPr>
          <w:trHeight w:val="2246"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3.测风作业不正规。</w:t>
            </w:r>
          </w:p>
        </w:tc>
        <w:tc>
          <w:tcPr>
            <w:tcW w:w="532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3.测风时不得有人员、车辆经过；根据所测地点的风速，选择合适的风表；选用风表移动路线：可以采用折线法、四线法、迂回法、12点法、标准线路等方法之一；当巷道风速低于0.3m/s时，可以采用烟雾法测定。</w:t>
            </w:r>
          </w:p>
        </w:tc>
      </w:tr>
      <w:tr>
        <w:tblPrEx>
          <w:tblCellMar>
            <w:top w:w="0" w:type="dxa"/>
            <w:left w:w="108" w:type="dxa"/>
            <w:bottom w:w="0" w:type="dxa"/>
            <w:right w:w="108" w:type="dxa"/>
          </w:tblCellMar>
        </w:tblPrEx>
        <w:trPr>
          <w:trHeight w:val="2246" w:hRule="atLeast"/>
          <w:jc w:val="center"/>
        </w:trPr>
        <w:tc>
          <w:tcPr>
            <w:tcW w:w="3916"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4.台账未及时记录；风速、气体浓度、温度不符合要求时未采取进一步措施。</w:t>
            </w:r>
          </w:p>
        </w:tc>
        <w:tc>
          <w:tcPr>
            <w:tcW w:w="5324"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做好各类报表、台帐，做好上报工作；测风员发现风速、气体浓度、温度不符合《煤矿安全规程》时，要立即采取措施，查明原因，通知所涉及作业场所得作业人员，采取撤离等措施，并立即向矿井通防部门和调度室汇报。</w:t>
            </w:r>
          </w:p>
        </w:tc>
      </w:tr>
      <w:tr>
        <w:tblPrEx>
          <w:tblCellMar>
            <w:top w:w="0" w:type="dxa"/>
            <w:left w:w="108" w:type="dxa"/>
            <w:bottom w:w="0" w:type="dxa"/>
            <w:right w:w="108" w:type="dxa"/>
          </w:tblCellMar>
        </w:tblPrEx>
        <w:trPr>
          <w:trHeight w:val="1092" w:hRule="atLeast"/>
          <w:jc w:val="center"/>
        </w:trPr>
        <w:tc>
          <w:tcPr>
            <w:tcW w:w="8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55"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662" w:hRule="atLeast"/>
          <w:jc w:val="center"/>
        </w:trPr>
        <w:tc>
          <w:tcPr>
            <w:tcW w:w="885"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36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autoSpaceDN/>
              <w:bidi w:val="0"/>
              <w:adjustRightInd/>
              <w:spacing w:line="36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autoSpaceDN/>
              <w:bidi w:val="0"/>
              <w:adjustRightInd/>
              <w:spacing w:line="36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355"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1.出现紧急情况时，应立即停止工作。</w:t>
            </w:r>
          </w:p>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tbl>
      <w:tblPr>
        <w:tblStyle w:val="12"/>
        <w:tblpPr w:leftFromText="180" w:rightFromText="180" w:vertAnchor="text" w:horzAnchor="margin" w:tblpXSpec="center" w:tblpY="202"/>
        <w:tblW w:w="899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40"/>
        <w:gridCol w:w="49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8999" w:type="dxa"/>
            <w:gridSpan w:val="2"/>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color w:val="auto"/>
                <w:sz w:val="21"/>
                <w:szCs w:val="21"/>
                <w:highlight w:val="none"/>
              </w:rPr>
            </w:pPr>
            <w:bookmarkStart w:id="503" w:name="_Toc24604"/>
            <w:bookmarkStart w:id="504" w:name="_Toc12651"/>
            <w:bookmarkStart w:id="505" w:name="_Toc13323"/>
            <w:r>
              <w:rPr>
                <w:rFonts w:hint="eastAsia" w:ascii="仿宋" w:hAnsi="仿宋" w:eastAsia="仿宋" w:cs="仿宋"/>
                <w:b/>
                <w:color w:val="auto"/>
                <w:sz w:val="21"/>
                <w:szCs w:val="21"/>
                <w:highlight w:val="none"/>
              </w:rPr>
              <w:t>测风工安全提示卡</w:t>
            </w:r>
            <w:bookmarkEnd w:id="503"/>
            <w:bookmarkEnd w:id="504"/>
            <w:bookmarkEnd w:id="505"/>
          </w:p>
          <w:p>
            <w:pPr>
              <w:keepNext w:val="0"/>
              <w:keepLines w:val="0"/>
              <w:pageBreakBefore w:val="0"/>
              <w:kinsoku/>
              <w:wordWrap/>
              <w:overflowPunct/>
              <w:topLinePunct w:val="0"/>
              <w:autoSpaceDE/>
              <w:autoSpaceDN/>
              <w:bidi w:val="0"/>
              <w:adjustRightInd/>
              <w:spacing w:line="600" w:lineRule="exact"/>
              <w:ind w:firstLine="210" w:firstLineChars="100"/>
              <w:outlineLvl w:val="9"/>
              <w:rPr>
                <w:rFonts w:hint="eastAsia" w:ascii="仿宋" w:hAnsi="仿宋" w:eastAsia="仿宋" w:cs="仿宋"/>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center"/>
          </w:tcPr>
          <w:p>
            <w:pPr>
              <w:keepNext w:val="0"/>
              <w:keepLines w:val="0"/>
              <w:pageBreakBefore w:val="0"/>
              <w:kinsoku/>
              <w:wordWrap/>
              <w:overflowPunct/>
              <w:topLinePunct w:val="0"/>
              <w:autoSpaceDE/>
              <w:autoSpaceDN/>
              <w:bidi w:val="0"/>
              <w:adjustRightInd/>
              <w:spacing w:line="240" w:lineRule="auto"/>
              <w:jc w:val="both"/>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操作前检查</w:t>
            </w:r>
          </w:p>
        </w:tc>
        <w:tc>
          <w:tcPr>
            <w:tcW w:w="4959" w:type="dxa"/>
            <w:vAlign w:val="center"/>
          </w:tcPr>
          <w:p>
            <w:pPr>
              <w:keepNext w:val="0"/>
              <w:keepLines w:val="0"/>
              <w:pageBreakBefore w:val="0"/>
              <w:kinsoku/>
              <w:wordWrap/>
              <w:overflowPunct/>
              <w:topLinePunct w:val="0"/>
              <w:autoSpaceDE/>
              <w:autoSpaceDN/>
              <w:bidi w:val="0"/>
              <w:adjustRightInd/>
              <w:spacing w:line="240" w:lineRule="auto"/>
              <w:ind w:firstLine="630" w:firstLineChars="300"/>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持证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top"/>
          </w:tcPr>
          <w:p>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1.顶帮</w:t>
            </w:r>
          </w:p>
        </w:tc>
        <w:tc>
          <w:tcPr>
            <w:tcW w:w="4959" w:type="dxa"/>
            <w:vAlign w:val="center"/>
          </w:tcPr>
          <w:p>
            <w:pPr>
              <w:keepNext w:val="0"/>
              <w:keepLines w:val="0"/>
              <w:pageBreakBefore w:val="0"/>
              <w:kinsoku/>
              <w:wordWrap/>
              <w:overflowPunct/>
              <w:topLinePunct w:val="0"/>
              <w:autoSpaceDE/>
              <w:autoSpaceDN/>
              <w:bidi w:val="0"/>
              <w:adjustRightInd/>
              <w:spacing w:line="240" w:lineRule="auto"/>
              <w:ind w:firstLine="420" w:firstLineChars="200"/>
              <w:jc w:val="both"/>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top"/>
          </w:tcPr>
          <w:p>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★2.机械设备运行</w:t>
            </w:r>
          </w:p>
        </w:tc>
        <w:tc>
          <w:tcPr>
            <w:tcW w:w="4959" w:type="dxa"/>
            <w:vAlign w:val="top"/>
          </w:tcPr>
          <w:p>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1.测风结果记录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exact"/>
        </w:trPr>
        <w:tc>
          <w:tcPr>
            <w:tcW w:w="4040" w:type="dxa"/>
            <w:vAlign w:val="top"/>
          </w:tcPr>
          <w:p>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★3.站位、后退路</w:t>
            </w:r>
          </w:p>
        </w:tc>
        <w:tc>
          <w:tcPr>
            <w:tcW w:w="4959" w:type="dxa"/>
            <w:vAlign w:val="top"/>
          </w:tcPr>
          <w:p>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2.风量不足处理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8" w:hRule="exact"/>
        </w:trPr>
        <w:tc>
          <w:tcPr>
            <w:tcW w:w="8999" w:type="dxa"/>
            <w:gridSpan w:val="2"/>
            <w:vAlign w:val="top"/>
          </w:tcPr>
          <w:p>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lang w:eastAsia="zh-CN"/>
              </w:rPr>
            </w:pPr>
            <w:r>
              <w:rPr>
                <w:rFonts w:hint="eastAsia" w:ascii="仿宋" w:hAnsi="仿宋" w:eastAsia="仿宋" w:cs="仿宋"/>
                <w:b w:val="0"/>
                <w:bCs w:val="0"/>
                <w:color w:val="auto"/>
                <w:sz w:val="21"/>
                <w:szCs w:val="21"/>
                <w:highlight w:val="none"/>
              </w:rPr>
              <w:t>手指口述：第一次按操作前内容逐项检查并口述确认，存在问题整改后再确认；中间再次操作只检查带“★”部分；操作全部结束后按操作后内容逐项检查并口述确认</w:t>
            </w:r>
            <w:r>
              <w:rPr>
                <w:rFonts w:hint="eastAsia" w:ascii="仿宋" w:hAnsi="仿宋" w:eastAsia="仿宋" w:cs="仿宋"/>
                <w:b w:val="0"/>
                <w:bCs w:val="0"/>
                <w:color w:val="auto"/>
                <w:sz w:val="21"/>
                <w:szCs w:val="21"/>
                <w:highlight w:val="none"/>
                <w:lang w:eastAsia="zh-CN"/>
              </w:rPr>
              <w:t>。</w:t>
            </w:r>
          </w:p>
        </w:tc>
      </w:tr>
    </w:tbl>
    <w:p>
      <w:pPr>
        <w:pStyle w:val="7"/>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547" w:tblpY="647"/>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3" w:hRule="exact"/>
        </w:trPr>
        <w:tc>
          <w:tcPr>
            <w:tcW w:w="9060" w:type="dxa"/>
            <w:vAlign w:val="center"/>
          </w:tcPr>
          <w:p>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b w:val="0"/>
                <w:bCs/>
                <w:color w:val="auto"/>
                <w:sz w:val="21"/>
                <w:szCs w:val="21"/>
                <w:highlight w:val="none"/>
                <w:lang w:val="en-US" w:eastAsia="zh-CN"/>
              </w:rPr>
            </w:pPr>
            <w:r>
              <w:rPr>
                <w:rFonts w:hint="eastAsia" w:ascii="仿宋" w:hAnsi="仿宋" w:eastAsia="仿宋" w:cs="仿宋"/>
                <w:b w:val="0"/>
                <w:bCs/>
                <w:color w:val="auto"/>
                <w:sz w:val="21"/>
                <w:szCs w:val="21"/>
                <w:highlight w:val="none"/>
              </w:rPr>
              <w:t>测风工</w:t>
            </w:r>
            <w:r>
              <w:rPr>
                <w:rFonts w:hint="eastAsia" w:ascii="仿宋" w:hAnsi="仿宋" w:eastAsia="仿宋" w:cs="仿宋"/>
                <w:b w:val="0"/>
                <w:bCs/>
                <w:color w:val="auto"/>
                <w:sz w:val="21"/>
                <w:szCs w:val="21"/>
                <w:highlight w:val="none"/>
                <w:lang w:val="en-US" w:eastAsia="zh-CN"/>
              </w:rPr>
              <w:t>单元检查表</w:t>
            </w:r>
          </w:p>
          <w:p>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exact"/>
        </w:trPr>
        <w:tc>
          <w:tcPr>
            <w:tcW w:w="9060" w:type="dxa"/>
            <w:vAlign w:val="center"/>
          </w:tcPr>
          <w:p>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lang w:val="en-US" w:eastAsia="zh-CN"/>
              </w:rPr>
              <w:t>1.</w:t>
            </w:r>
            <w:r>
              <w:rPr>
                <w:rFonts w:hint="eastAsia" w:ascii="仿宋" w:hAnsi="仿宋" w:eastAsia="仿宋" w:cs="仿宋"/>
                <w:color w:val="auto"/>
                <w:sz w:val="21"/>
                <w:szCs w:val="21"/>
                <w:highlight w:val="none"/>
              </w:rPr>
              <w:t>下井前要选好所使用仪表的类型、型号，并检查仪表是否完好、风表校正曲线是否吻合</w:t>
            </w:r>
            <w:r>
              <w:rPr>
                <w:rFonts w:hint="eastAsia" w:ascii="仿宋" w:hAnsi="仿宋" w:eastAsia="仿宋" w:cs="仿宋"/>
                <w:color w:val="auto"/>
                <w:sz w:val="21"/>
                <w:szCs w:val="21"/>
                <w:highlight w:val="none"/>
                <w:lang w:eastAsia="zh-CN"/>
              </w:rPr>
              <w:t>。</w:t>
            </w:r>
          </w:p>
          <w:p>
            <w:pPr>
              <w:keepNext w:val="0"/>
              <w:keepLines w:val="0"/>
              <w:pageBreakBefore w:val="0"/>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exact"/>
        </w:trPr>
        <w:tc>
          <w:tcPr>
            <w:tcW w:w="9060" w:type="dxa"/>
            <w:vAlign w:val="top"/>
          </w:tcPr>
          <w:p>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2.检查</w:t>
            </w:r>
            <w:r>
              <w:rPr>
                <w:rFonts w:hint="eastAsia" w:ascii="仿宋" w:hAnsi="仿宋" w:eastAsia="仿宋" w:cs="仿宋"/>
                <w:color w:val="auto"/>
                <w:sz w:val="21"/>
                <w:szCs w:val="21"/>
                <w:highlight w:val="none"/>
              </w:rPr>
              <w:t>风表开关、回零装置、指针是否灵敏可靠，外壳以及各部件螺钉有无松动、异常。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3.检查</w:t>
            </w:r>
            <w:r>
              <w:rPr>
                <w:rFonts w:hint="eastAsia" w:ascii="仿宋" w:hAnsi="仿宋" w:eastAsia="仿宋" w:cs="仿宋"/>
                <w:color w:val="auto"/>
                <w:sz w:val="21"/>
                <w:szCs w:val="21"/>
                <w:highlight w:val="none"/>
              </w:rPr>
              <w:t>秒表的开关指针是否灵敏可靠，计时是否准确。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4.检查</w:t>
            </w:r>
            <w:r>
              <w:rPr>
                <w:rFonts w:hint="eastAsia" w:ascii="仿宋" w:hAnsi="仿宋" w:eastAsia="仿宋" w:cs="仿宋"/>
                <w:color w:val="auto"/>
                <w:sz w:val="21"/>
                <w:szCs w:val="21"/>
                <w:highlight w:val="none"/>
              </w:rPr>
              <w:t>瓦斯检测仪器各部件是否完整、电路（气路）是否畅通、气密性是否完好。</w:t>
            </w:r>
          </w:p>
          <w:p>
            <w:pPr>
              <w:keepNext w:val="0"/>
              <w:keepLines w:val="0"/>
              <w:pageBreakBefore w:val="0"/>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pPr>
              <w:keepNext w:val="0"/>
              <w:keepLines w:val="0"/>
              <w:pageBreakBefore w:val="0"/>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5.检查</w:t>
            </w:r>
            <w:r>
              <w:rPr>
                <w:rFonts w:hint="eastAsia" w:ascii="仿宋" w:hAnsi="仿宋" w:eastAsia="仿宋" w:cs="仿宋"/>
                <w:color w:val="auto"/>
                <w:sz w:val="21"/>
                <w:szCs w:val="21"/>
                <w:highlight w:val="none"/>
              </w:rPr>
              <w:t>空盒气压计有无破损，刻度及温度校正表是否齐全，量程是否合乎要求。</w:t>
            </w:r>
          </w:p>
          <w:p>
            <w:pPr>
              <w:keepNext w:val="0"/>
              <w:keepLines w:val="0"/>
              <w:pageBreakBefore w:val="0"/>
              <w:kinsoku/>
              <w:wordWrap/>
              <w:overflowPunct/>
              <w:topLinePunct w:val="0"/>
              <w:autoSpaceDE/>
              <w:autoSpaceDN/>
              <w:bidi w:val="0"/>
              <w:adjustRightInd/>
              <w:spacing w:line="240" w:lineRule="auto"/>
              <w:ind w:firstLine="210" w:firstLineChars="100"/>
              <w:jc w:val="left"/>
              <w:outlineLvl w:val="9"/>
              <w:rPr>
                <w:rFonts w:hint="eastAsia" w:ascii="仿宋" w:hAnsi="仿宋" w:eastAsia="仿宋" w:cs="仿宋"/>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trPr>
        <w:tc>
          <w:tcPr>
            <w:tcW w:w="9060" w:type="dxa"/>
            <w:vAlign w:val="top"/>
          </w:tcPr>
          <w:p>
            <w:pPr>
              <w:keepNext w:val="0"/>
              <w:keepLines w:val="0"/>
              <w:pageBreakBefore w:val="0"/>
              <w:numPr>
                <w:ilvl w:val="0"/>
                <w:numId w:val="24"/>
              </w:numPr>
              <w:kinsoku/>
              <w:wordWrap/>
              <w:overflowPunct/>
              <w:topLinePunct w:val="0"/>
              <w:autoSpaceDE/>
              <w:autoSpaceDN/>
              <w:bidi w:val="0"/>
              <w:adjustRightInd/>
              <w:spacing w:line="240" w:lineRule="auto"/>
              <w:jc w:val="left"/>
              <w:outlineLvl w:val="9"/>
              <w:rPr>
                <w:rFonts w:hint="eastAsia" w:ascii="仿宋" w:hAnsi="仿宋" w:eastAsia="仿宋" w:cs="仿宋"/>
                <w:color w:val="auto"/>
                <w:sz w:val="21"/>
                <w:szCs w:val="21"/>
                <w:lang w:val="en-US" w:eastAsia="zh-CN"/>
              </w:rPr>
            </w:pPr>
            <w:r>
              <w:rPr>
                <w:rFonts w:hint="eastAsia" w:ascii="仿宋" w:hAnsi="仿宋" w:eastAsia="仿宋" w:cs="仿宋"/>
                <w:color w:val="auto"/>
                <w:sz w:val="21"/>
                <w:szCs w:val="21"/>
                <w:lang w:val="en-US" w:eastAsia="zh-CN"/>
              </w:rPr>
              <w:t>检查测风地点顶帮是否完好。</w:t>
            </w:r>
          </w:p>
          <w:p>
            <w:pPr>
              <w:pStyle w:val="7"/>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left"/>
              <w:outlineLvl w:val="9"/>
              <w:rPr>
                <w:rFonts w:hint="eastAsia" w:ascii="仿宋" w:hAnsi="仿宋" w:eastAsia="仿宋" w:cs="仿宋"/>
                <w:color w:val="auto"/>
                <w:sz w:val="21"/>
                <w:szCs w:val="21"/>
                <w:lang w:val="en-US" w:eastAsia="zh-CN"/>
              </w:rPr>
            </w:pPr>
          </w:p>
        </w:tc>
      </w:tr>
    </w:tbl>
    <w:p>
      <w:pPr>
        <w:pStyle w:val="7"/>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color w:val="auto"/>
          <w:sz w:val="28"/>
          <w:szCs w:val="28"/>
          <w:highlight w:val="none"/>
        </w:rPr>
      </w:pPr>
    </w:p>
    <w:p>
      <w:pPr>
        <w:pStyle w:val="7"/>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562" w:tblpY="753"/>
        <w:tblOverlap w:val="never"/>
        <w:tblW w:w="9060" w:type="dxa"/>
        <w:tblInd w:w="0" w:type="dxa"/>
        <w:tblLayout w:type="fixed"/>
        <w:tblCellMar>
          <w:top w:w="0" w:type="dxa"/>
          <w:left w:w="108" w:type="dxa"/>
          <w:bottom w:w="0" w:type="dxa"/>
          <w:right w:w="108" w:type="dxa"/>
        </w:tblCellMar>
      </w:tblPr>
      <w:tblGrid>
        <w:gridCol w:w="1676"/>
        <w:gridCol w:w="2168"/>
        <w:gridCol w:w="5216"/>
      </w:tblGrid>
      <w:tr>
        <w:tblPrEx>
          <w:tblCellMar>
            <w:top w:w="0" w:type="dxa"/>
            <w:left w:w="108" w:type="dxa"/>
            <w:bottom w:w="0" w:type="dxa"/>
            <w:right w:w="108" w:type="dxa"/>
          </w:tblCellMar>
        </w:tblPrEx>
        <w:trPr>
          <w:trHeight w:val="673" w:hRule="atLeast"/>
        </w:trPr>
        <w:tc>
          <w:tcPr>
            <w:tcW w:w="9060"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color w:val="auto"/>
                <w:sz w:val="21"/>
                <w:szCs w:val="21"/>
                <w:highlight w:val="none"/>
                <w:lang w:val="en-US" w:eastAsia="zh-CN"/>
              </w:rPr>
              <w:t>测风工操作过程注意事项</w:t>
            </w:r>
          </w:p>
        </w:tc>
      </w:tr>
      <w:tr>
        <w:tblPrEx>
          <w:tblCellMar>
            <w:top w:w="0" w:type="dxa"/>
            <w:left w:w="108" w:type="dxa"/>
            <w:bottom w:w="0" w:type="dxa"/>
            <w:right w:w="108" w:type="dxa"/>
          </w:tblCellMar>
        </w:tblPrEx>
        <w:trPr>
          <w:trHeight w:val="577" w:hRule="atLeast"/>
        </w:trPr>
        <w:tc>
          <w:tcPr>
            <w:tcW w:w="167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2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tblPrEx>
          <w:tblCellMar>
            <w:top w:w="0" w:type="dxa"/>
            <w:left w:w="108" w:type="dxa"/>
            <w:bottom w:w="0" w:type="dxa"/>
            <w:right w:w="108" w:type="dxa"/>
          </w:tblCellMar>
        </w:tblPrEx>
        <w:trPr>
          <w:trHeight w:val="1018" w:hRule="atLeast"/>
        </w:trPr>
        <w:tc>
          <w:tcPr>
            <w:tcW w:w="1676"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测风</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选地点</w:t>
            </w:r>
          </w:p>
        </w:tc>
        <w:tc>
          <w:tcPr>
            <w:tcW w:w="52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选择测风站或顶帮完好、无片帮淋水、前后10米无拐弯、无障碍物的地点。</w:t>
            </w:r>
          </w:p>
        </w:tc>
      </w:tr>
      <w:tr>
        <w:tblPrEx>
          <w:tblCellMar>
            <w:top w:w="0" w:type="dxa"/>
            <w:left w:w="108" w:type="dxa"/>
            <w:bottom w:w="0" w:type="dxa"/>
            <w:right w:w="108" w:type="dxa"/>
          </w:tblCellMar>
        </w:tblPrEx>
        <w:trPr>
          <w:trHeight w:val="577" w:hRule="atLeast"/>
        </w:trPr>
        <w:tc>
          <w:tcPr>
            <w:tcW w:w="1676"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2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测风时，风表要拿稳，垂直与风流，距离障碍物不小于20cm。</w:t>
            </w:r>
          </w:p>
        </w:tc>
      </w:tr>
      <w:tr>
        <w:tblPrEx>
          <w:tblCellMar>
            <w:top w:w="0" w:type="dxa"/>
            <w:left w:w="108" w:type="dxa"/>
            <w:bottom w:w="0" w:type="dxa"/>
            <w:right w:w="108" w:type="dxa"/>
          </w:tblCellMar>
        </w:tblPrEx>
        <w:trPr>
          <w:trHeight w:val="723" w:hRule="atLeast"/>
        </w:trPr>
        <w:tc>
          <w:tcPr>
            <w:tcW w:w="1676"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记数据</w:t>
            </w:r>
          </w:p>
        </w:tc>
        <w:tc>
          <w:tcPr>
            <w:tcW w:w="521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将3次测风数据，求出平均值，计算风量。</w:t>
            </w:r>
          </w:p>
        </w:tc>
      </w:tr>
    </w:tbl>
    <w:p>
      <w:pPr>
        <w:keepNext w:val="0"/>
        <w:keepLines w:val="0"/>
        <w:pageBreakBefore w:val="0"/>
        <w:widowControl w:val="0"/>
        <w:kinsoku/>
        <w:wordWrap/>
        <w:overflowPunct/>
        <w:topLinePunct w:val="0"/>
        <w:autoSpaceDE/>
        <w:autoSpaceDN/>
        <w:bidi w:val="0"/>
        <w:adjustRightInd/>
        <w:snapToGrid/>
        <w:spacing w:line="600" w:lineRule="exact"/>
        <w:textAlignment w:val="auto"/>
        <w:outlineLvl w:val="9"/>
        <w:rPr>
          <w:rFonts w:hint="eastAsia" w:ascii="仿宋" w:hAnsi="仿宋" w:eastAsia="仿宋" w:cs="仿宋"/>
          <w:b/>
          <w:color w:val="auto"/>
          <w:sz w:val="28"/>
          <w:szCs w:val="28"/>
          <w:highlight w:val="none"/>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上下井时，必须遵守乘罐制度，听从把钩工的指挥。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在井下行走要走人行道，横穿巷道，过弯道、交叉口时，要做到一停、二看、三确认安全后通过。在架空线下行走，严禁携带长把工具、长材料。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工作（休息）时必须随时检查自己周围顶帮、机械及车辆等安全情况，发现险情及时躲避或处理。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严禁在井下车场、各巷道口</w:t>
      </w:r>
      <w:r>
        <w:rPr>
          <w:rFonts w:hint="eastAsia" w:ascii="仿宋" w:hAnsi="仿宋" w:eastAsia="仿宋" w:cs="仿宋"/>
          <w:color w:val="auto"/>
          <w:sz w:val="28"/>
          <w:szCs w:val="28"/>
          <w:highlight w:val="none"/>
          <w:lang w:val="en-US" w:eastAsia="zh-CN"/>
        </w:rPr>
        <w:t>等地点</w:t>
      </w:r>
      <w:r>
        <w:rPr>
          <w:rFonts w:hint="eastAsia" w:ascii="仿宋" w:hAnsi="仿宋" w:eastAsia="仿宋" w:cs="仿宋"/>
          <w:color w:val="auto"/>
          <w:sz w:val="28"/>
          <w:szCs w:val="28"/>
          <w:highlight w:val="none"/>
        </w:rPr>
        <w:t>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（十五）</w:t>
      </w:r>
      <w:r>
        <w:rPr>
          <w:rFonts w:hint="eastAsia" w:ascii="仿宋" w:hAnsi="仿宋" w:eastAsia="仿宋" w:cs="仿宋"/>
          <w:color w:val="auto"/>
          <w:sz w:val="28"/>
          <w:szCs w:val="28"/>
          <w:highlight w:val="none"/>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（十六）</w:t>
      </w:r>
      <w:r>
        <w:rPr>
          <w:rFonts w:hint="eastAsia" w:ascii="仿宋" w:hAnsi="仿宋" w:eastAsia="仿宋" w:cs="仿宋"/>
          <w:color w:val="auto"/>
          <w:sz w:val="28"/>
          <w:szCs w:val="28"/>
          <w:highlight w:val="none"/>
        </w:rPr>
        <w:t>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（1）作业人员应正确使用防尘等个体防护用品，井下各单位应对作业人员使用个体防护用品情况采取措施加强管理。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前未进行敲帮问顶，可能发生危岩悬矸掉落伤人风险。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前需对周围的安全情况进行确认，执行好“敲帮问顶”制度，规范好人员站位。</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2</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前未注意运行的车辆及机电设备，可能会被运行的车辆及机电设备撞伤的风险。</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管控措施：测</w:t>
      </w:r>
      <w:r>
        <w:rPr>
          <w:rFonts w:hint="eastAsia" w:ascii="仿宋" w:hAnsi="仿宋" w:eastAsia="仿宋" w:cs="仿宋"/>
          <w:snapToGrid w:val="0"/>
          <w:color w:val="auto"/>
          <w:kern w:val="0"/>
          <w:sz w:val="28"/>
          <w:szCs w:val="28"/>
          <w:highlight w:val="none"/>
          <w:lang w:val="en-US" w:eastAsia="zh-CN"/>
        </w:rPr>
        <w:t>风</w:t>
      </w:r>
      <w:r>
        <w:rPr>
          <w:rFonts w:hint="eastAsia" w:ascii="仿宋" w:hAnsi="仿宋" w:eastAsia="仿宋" w:cs="仿宋"/>
          <w:snapToGrid w:val="0"/>
          <w:color w:val="auto"/>
          <w:kern w:val="0"/>
          <w:sz w:val="28"/>
          <w:szCs w:val="28"/>
          <w:highlight w:val="none"/>
        </w:rPr>
        <w:t>时要规范人员站位，时刻注意运行的车辆及机电设备。</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、测风前安全检查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1.顶帮</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检查测风地点顶帮是否完好，严禁站在有片帮冒顶危险的地点测风。</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2.机械设备运行</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检查测风地点有无车辆及机械设备运行，测风时应避开车辆及机械设备运行。</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3.站位、后退路</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检查站位是否安全，避开片帮冒顶、车辆及机械运行等伤害危险。并保证后退路畅通。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4.持证</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测风工必须经资质机构培训，取得操作资格证书后，持证上岗。</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 xml:space="preserve">、操作过程中注意事项 </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（一）</w:t>
      </w:r>
      <w:r>
        <w:rPr>
          <w:rFonts w:hint="eastAsia" w:ascii="仿宋" w:hAnsi="仿宋" w:eastAsia="仿宋" w:cs="仿宋"/>
          <w:b/>
          <w:color w:val="auto"/>
          <w:sz w:val="28"/>
          <w:szCs w:val="28"/>
          <w:highlight w:val="none"/>
        </w:rPr>
        <w:t>必须掌握的条款</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1、避开行车</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测风时避开巷道行人、行车。</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平稳匀速</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风表移动要平稳、匀速，测量过程不允许改变风表移动速度。</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风表位置</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风表距测风员身体及巷道顶、帮、底20cm以上。</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风表方向</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风表与风流方向垂直。</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风表保存</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风表放入风表盒内保存，专人管理。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问题汇报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风速、温度不符合规定时，汇报处理。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三对口</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测风牌板、手册、报表“三对口”。</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（二）全部条款</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仪器入井前检查事项,有一项不符合要求严禁下井使用。</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（1）下井前要选好所使用仪表的类型、型号，并检查仪表是否完好、风表校正曲线是否吻合。</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（2）风表开关、回零装置、指针是否灵敏可靠，外壳以及各部件螺钉有无松动、异常。</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（3）秒表的开关指针是否灵敏可靠，计时是否准确。</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（4）瓦斯检测仪器各部件是否完整、电路（气路）是否畅通、气密性是否完好。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（5）空盒气压计有无破损，刻度及温度校正表是否齐全，量程是否合乎要求。</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测风时的注意事项</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（1）矿井每10天进行1次全面测风，巷道贯通后应随时测风。测风应在专门的测风站进行。在无测风站的地点测风时，要选择巷道断面规整、无片帮空顶、无障碍物、无淋水和前后10m内无拐弯的直线巷道内进行。</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（2）回采工作面的风量一般应在工作面的进、回风巷分别测定。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（3）各硐室风量，应在硐室的回风侧进行测量。</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（4）主要通风机风量的测定：在主要通风机扩散器出口布置测点，测3～5次，取其平均值。</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★（5）测风时要避开巷道行人、行车频繁的时间，避开附近风门开关频繁的时间，测风时不得有人员、车辆经过。</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（6）根据所测地点的风速，选择合适的风表（微速风表0.3～5 m/s；中速风表0.5～10m/s；高速风表10m/s以上）</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（7）测风前应关闭计数器，将风表指针回零（不能回零的记录初始数据），在风表运转30s时再开动计数器。在开停风表计数器的同时，开停风表。</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★（8）测风过程中，风表移动要平稳、匀速，不允许在测量过程中为了保证在1min走完全程而改变风表移动速度。</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★（9）风表在移动时，测风员持表姿势应采用侧身法。测风时风表不能离测风员身体及测风地点顶、帮、底部太近，应保持20cm以上的距离。</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★（10）测风过程中，测风员要能够看到刻度盘。风表要与风流方向垂直（在倾斜井巷中更要注意），角度不得大于10°。</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（11）在同一断面处测风不得少于3次，每次的结果误差不应超过5%，如果误差大于5%，需要加测1次，直至满足要求〔误差＝（最大读数－最小读数）/最小读数〕。取3次的平均值。</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（12）当巷道实际风速低于0.3m/s时，可以用烟雾法测定。</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（13）风表使用完毕以后，如果叶片、轴上有水珠、应有脱脂棉轻轻擦去，或用吸水纸吸去水份后放入风表盒内保存。</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（14）风表的螺栓、螺帽不得随意拧紧或拧松，需要维修时，要交专门的维修人员。</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★（15）风表要放入风表盒内进行保存、携带、避免碰撞，不能用嘴吹动或用手拨动风表叶片，不得交非测风人员管理。</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★（16）测风员发现风速、气体浓度、温度不符合《煤矿安全规程》规定时，要立即采取措施，查明原因，通知所涉及作业场所的作业人员，采取撤离等措施，并立即向矿井通风部门和调度室汇报。</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（17）将所测得该点的风速、风量、温度、瓦斯、二氧化碳等数据记录在测风本、现场测风记录牌上，并填写清楚日期、姓名。</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（18）测算一下所测数据是否可靠，如个别点闭合差距较大，应分析原因，重新补测。</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★（19）上井后要及时填写测风报表，做到“牌板”、</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测风原始记录</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测风</w:t>
      </w:r>
      <w:r>
        <w:rPr>
          <w:rFonts w:hint="eastAsia" w:ascii="仿宋" w:hAnsi="仿宋" w:eastAsia="仿宋" w:cs="仿宋"/>
          <w:color w:val="auto"/>
          <w:sz w:val="28"/>
          <w:szCs w:val="28"/>
          <w:highlight w:val="none"/>
        </w:rPr>
        <w:t>报表”</w:t>
      </w:r>
      <w:r>
        <w:rPr>
          <w:rFonts w:hint="eastAsia" w:ascii="仿宋" w:hAnsi="仿宋" w:eastAsia="仿宋" w:cs="仿宋"/>
          <w:color w:val="auto"/>
          <w:sz w:val="28"/>
          <w:szCs w:val="28"/>
          <w:highlight w:val="none"/>
          <w:lang w:val="en-US" w:eastAsia="zh-CN"/>
        </w:rPr>
        <w:t>三对口。</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测定温度、压力、瓦斯时注意事项</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温度测量：应采用最小分度为0.5℃并经过校正的温度计进行测量。测量时，温度计要离开人体及其他发热体0.5m以上。测量温度的地点为：掘进工作面距迎头2m处，采煤工作面在回风巷距工作面回风口15m处，机电硐室在回风口处。测定的时间应选择在8点-16点之间。</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（2）压力测量：用空盒气压计测压时，应将仪器盒面平行于风流方向放置，等待10～2Omin，一边注意指针的位置，一边用手轻击气压计的玻璃，指针稳定后，读出测点的大气压力。</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（3）瓦斯和二氧化碳测量注意事项参照瓦斯检查员操作注意事项。</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局部通风机工作风量测定时注意事项</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（1）用风表测定时，先在风机吸风口前10m处测得风速，计算出该处风量，再在局部通风机后5m处测得风速，计算出该处风量，两处风量之差就是局部通风机的工作风量</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（2）在局部通风机的进、出风口直接用高速风表测定时，应当手持风表紧靠防护网，按照绕线法在吸风口全断面内均匀地移动1min而测得，测风人员须站在一侧，不可正对进、出风口。</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1.测风结果记录</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将测风结果及时记入测风牌板、手册，确保数据齐全、准确。</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lang w:eastAsia="zh-CN"/>
        </w:rPr>
      </w:pPr>
      <w:r>
        <w:rPr>
          <w:rFonts w:hint="eastAsia" w:ascii="仿宋" w:hAnsi="仿宋" w:eastAsia="仿宋" w:cs="仿宋"/>
          <w:color w:val="auto"/>
          <w:sz w:val="28"/>
          <w:szCs w:val="28"/>
          <w:highlight w:val="none"/>
        </w:rPr>
        <w:t>2.风量不足处理</w:t>
      </w:r>
      <w:r>
        <w:rPr>
          <w:rFonts w:hint="eastAsia" w:ascii="仿宋" w:hAnsi="仿宋" w:eastAsia="仿宋" w:cs="仿宋"/>
          <w:color w:val="auto"/>
          <w:sz w:val="28"/>
          <w:szCs w:val="28"/>
          <w:highlight w:val="none"/>
          <w:lang w:eastAsia="zh-CN"/>
        </w:rPr>
        <w:t>。</w:t>
      </w:r>
    </w:p>
    <w:p>
      <w:pPr>
        <w:keepNext w:val="0"/>
        <w:keepLines w:val="0"/>
        <w:pageBreakBefore w:val="0"/>
        <w:widowControl/>
        <w:shd w:val="clear" w:color="auto" w:fill="FEFEFF"/>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风量不足时，汇报矿通防部门，查明原因，采取措施，进行处理。</w:t>
      </w:r>
    </w:p>
    <w:p>
      <w:pPr>
        <w:keepNext w:val="0"/>
        <w:keepLines w:val="0"/>
        <w:pageBreakBefore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单元检查表确认</w:t>
      </w:r>
    </w:p>
    <w:p>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1.确认</w:t>
      </w:r>
      <w:r>
        <w:rPr>
          <w:rFonts w:hint="eastAsia" w:ascii="仿宋" w:hAnsi="仿宋" w:eastAsia="仿宋" w:cs="仿宋"/>
          <w:color w:val="auto"/>
          <w:sz w:val="28"/>
          <w:szCs w:val="28"/>
          <w:highlight w:val="none"/>
        </w:rPr>
        <w:t>下井前选好所使用仪表的类型、型号，并</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仪表、风表校正曲线吻合。</w:t>
      </w:r>
    </w:p>
    <w:p>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2.确认</w:t>
      </w:r>
      <w:r>
        <w:rPr>
          <w:rFonts w:hint="eastAsia" w:ascii="仿宋" w:hAnsi="仿宋" w:eastAsia="仿宋" w:cs="仿宋"/>
          <w:color w:val="auto"/>
          <w:sz w:val="28"/>
          <w:szCs w:val="28"/>
          <w:highlight w:val="none"/>
        </w:rPr>
        <w:t>风表开关、回零装置、指针灵敏可靠，外壳以及各部件螺钉无松动、异常。</w:t>
      </w:r>
    </w:p>
    <w:p>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3.确认</w:t>
      </w:r>
      <w:r>
        <w:rPr>
          <w:rFonts w:hint="eastAsia" w:ascii="仿宋" w:hAnsi="仿宋" w:eastAsia="仿宋" w:cs="仿宋"/>
          <w:color w:val="auto"/>
          <w:sz w:val="28"/>
          <w:szCs w:val="28"/>
          <w:highlight w:val="none"/>
        </w:rPr>
        <w:t>秒表的开关指针灵敏可靠，计时准确。</w:t>
      </w:r>
    </w:p>
    <w:p>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4.确认</w:t>
      </w:r>
      <w:r>
        <w:rPr>
          <w:rFonts w:hint="eastAsia" w:ascii="仿宋" w:hAnsi="仿宋" w:eastAsia="仿宋" w:cs="仿宋"/>
          <w:color w:val="auto"/>
          <w:sz w:val="28"/>
          <w:szCs w:val="28"/>
          <w:highlight w:val="none"/>
        </w:rPr>
        <w:t>瓦斯检测仪器各部件否完整、电路（气路）畅通、气密性完好。</w:t>
      </w:r>
    </w:p>
    <w:p>
      <w:pPr>
        <w:keepNext w:val="0"/>
        <w:keepLines w:val="0"/>
        <w:pageBreakBefore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5.确认</w:t>
      </w:r>
      <w:r>
        <w:rPr>
          <w:rFonts w:hint="eastAsia" w:ascii="仿宋" w:hAnsi="仿宋" w:eastAsia="仿宋" w:cs="仿宋"/>
          <w:color w:val="auto"/>
          <w:sz w:val="28"/>
          <w:szCs w:val="28"/>
          <w:highlight w:val="none"/>
        </w:rPr>
        <w:t>空盒气压计无破损，刻度及温度校正表齐全，量程合乎要求。</w:t>
      </w:r>
    </w:p>
    <w:p>
      <w:pPr>
        <w:keepNext w:val="0"/>
        <w:keepLines w:val="0"/>
        <w:pageBreakBefore w:val="0"/>
        <w:widowControl/>
        <w:shd w:val="clear" w:color="auto" w:fill="FEFEFF"/>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sz w:val="28"/>
          <w:szCs w:val="28"/>
          <w:highlight w:val="none"/>
          <w:lang w:val="en-US" w:eastAsia="zh-CN"/>
        </w:rPr>
        <w:t>6.确认测风地点顶帮完好。</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、本工种案例教育</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rPr>
        <w:t>案例一：风量调节不及时，导致工作面停产事故</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2007年9月24日夜班，0：20分，某矿通巷工区跟班副区长汇报：5103工作面实际风量低，调度室下达5103工作面停止生产命令，工作面已停止生产；调度室立即汇报矿总工程师、并安排通巷工区测风工去现场测风，通巷工区跟班副区长安排通风班长调整风量； 0：50分通巷工区测风工汇报：5103实际风量为140立方；通风班班长4：10完成5103工作面的风量调整，经过测风，4：20分通巷工区区长汇报：5103面实际风量已达到580立方，满足工作面风量需求，随后调度室下达5103工作面恢复生产命令，并恢复生产；因风量不足造成5103工作面停止生产4个小时。</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（一）</w:t>
      </w:r>
      <w:r>
        <w:rPr>
          <w:rFonts w:hint="eastAsia" w:ascii="仿宋" w:hAnsi="仿宋" w:eastAsia="仿宋" w:cs="仿宋"/>
          <w:b w:val="0"/>
          <w:bCs w:val="0"/>
          <w:color w:val="auto"/>
          <w:sz w:val="28"/>
          <w:szCs w:val="28"/>
          <w:highlight w:val="none"/>
        </w:rPr>
        <w:t>事故主要原因</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巷工区通风班班长安全意识淡薄，工作责任心差，对5103工作面通风工作重视不够，缺乏系统思考，对5105运顺联络巷贯通后可能造成5103面风量降低预见性不强，封堵工作准备不充分，以至在5105贯通后采取措施不力，是造成此次5103工作面风量不足的直接原因。</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巷工区作为全矿负责通防工作的主体单位，对5103面风量一直不稳未引起高度重视，工作缺少超前意识，对5103面42#--68#架之间采空区顶板一直未垮落导致漏风采取措施不力，未及时在两端头挂挡风帘，也是是造成此次事故的主要原因。</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防范措施：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测风员及时对矿井各个作业地点进行测风，发现风量不能满足生产需要时要及时汇报</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各级管理人员要从思想上重视，合理对用风地点风量进行调节，保证各地点用风需要。</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案例二：局部风机喝循环，造成瓦斯积聚事故</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某矿准备启封一条盲巷排放瓦斯，测风工调节风量后没有认真测风就急于上井，但在排放瓦斯过程中未能及时发现风机前风量不足，造成风机前瓦斯超限，导致风机不能正常运转，影响瓦斯排放。</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（一）</w:t>
      </w:r>
      <w:r>
        <w:rPr>
          <w:rFonts w:hint="eastAsia" w:ascii="仿宋" w:hAnsi="仿宋" w:eastAsia="仿宋" w:cs="仿宋"/>
          <w:b w:val="0"/>
          <w:bCs w:val="0"/>
          <w:color w:val="auto"/>
          <w:sz w:val="28"/>
          <w:szCs w:val="28"/>
          <w:highlight w:val="none"/>
        </w:rPr>
        <w:t>事故主要原因：</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风量调节工作不到位，风机安设处全风压风量不足；</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测风工作不认真，未及时发现全风压处风机风量不足；</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多工种之间协作不到位。</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val="0"/>
          <w:color w:val="auto"/>
          <w:sz w:val="28"/>
          <w:szCs w:val="28"/>
          <w:highlight w:val="none"/>
        </w:rPr>
      </w:pPr>
      <w:r>
        <w:rPr>
          <w:rFonts w:hint="eastAsia" w:ascii="仿宋" w:hAnsi="仿宋" w:eastAsia="仿宋" w:cs="仿宋"/>
          <w:b w:val="0"/>
          <w:bCs w:val="0"/>
          <w:color w:val="auto"/>
          <w:sz w:val="28"/>
          <w:szCs w:val="28"/>
          <w:highlight w:val="none"/>
          <w:lang w:eastAsia="zh-CN"/>
        </w:rPr>
        <w:t>（二）</w:t>
      </w:r>
      <w:r>
        <w:rPr>
          <w:rFonts w:hint="eastAsia" w:ascii="仿宋" w:hAnsi="仿宋" w:eastAsia="仿宋" w:cs="仿宋"/>
          <w:b w:val="0"/>
          <w:bCs w:val="0"/>
          <w:color w:val="auto"/>
          <w:sz w:val="28"/>
          <w:szCs w:val="28"/>
          <w:highlight w:val="none"/>
        </w:rPr>
        <w:t>防范措施：</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加大对测风员管理，严格遵守测风员安全生产岗位责任；</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特别是加大矿井风量的调节力度，杜绝风机喝循环风现象；</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加大各工种之间的协调工作。</w:t>
      </w:r>
    </w:p>
    <w:p>
      <w:pPr>
        <w:keepNext w:val="0"/>
        <w:keepLines w:val="0"/>
        <w:pageBreakBefore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九</w:t>
      </w:r>
      <w:r>
        <w:rPr>
          <w:rFonts w:hint="eastAsia" w:ascii="仿宋" w:hAnsi="仿宋" w:eastAsia="仿宋" w:cs="仿宋"/>
          <w:b/>
          <w:bCs/>
          <w:color w:val="auto"/>
          <w:sz w:val="28"/>
          <w:szCs w:val="28"/>
          <w:highlight w:val="none"/>
        </w:rPr>
        <w:t>、常见三违：</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测风地点、数据与现场实际不符、计算错误、弄虚作假</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测风周期违反规定</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在有顶板、车辆等隐患的地点测风未采取安全措施</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所测的风量闭合差距较大时，未及时查明原因，进行处理</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测风结束后未在测风牌板上填写测风数据</w:t>
      </w:r>
      <w:r>
        <w:rPr>
          <w:rFonts w:hint="eastAsia" w:ascii="仿宋" w:hAnsi="仿宋" w:eastAsia="仿宋" w:cs="仿宋"/>
          <w:color w:val="auto"/>
          <w:sz w:val="28"/>
          <w:szCs w:val="28"/>
          <w:highlight w:val="none"/>
          <w:lang w:eastAsia="zh-CN"/>
        </w:rPr>
        <w:t>；</w:t>
      </w:r>
    </w:p>
    <w:p>
      <w:pPr>
        <w:keepNext w:val="0"/>
        <w:keepLines w:val="0"/>
        <w:pageBreakBefore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在风井、风硐、主要通风机扩散器（塔）测风时未采取安全措施。</w:t>
      </w:r>
    </w:p>
    <w:p>
      <w:pPr>
        <w:rPr>
          <w:rFonts w:hint="eastAsia" w:ascii="仿宋" w:hAnsi="仿宋" w:eastAsia="仿宋" w:cs="仿宋"/>
          <w:b/>
          <w:bCs/>
          <w:color w:val="auto"/>
          <w:kern w:val="0"/>
          <w:sz w:val="36"/>
          <w:szCs w:val="36"/>
          <w:highlight w:val="none"/>
          <w:lang w:val="en-US" w:eastAsia="zh-CN"/>
        </w:rPr>
      </w:pPr>
      <w:bookmarkStart w:id="506" w:name="_Toc13241"/>
      <w:bookmarkStart w:id="507" w:name="_Toc5518"/>
      <w:bookmarkStart w:id="508" w:name="_Toc29250"/>
      <w:bookmarkStart w:id="509" w:name="_Toc648"/>
      <w:bookmarkStart w:id="510" w:name="_Toc22912"/>
      <w:bookmarkStart w:id="511" w:name="_Toc11322"/>
      <w:bookmarkStart w:id="512" w:name="_Toc19274"/>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513" w:name="_Toc23277"/>
      <w:r>
        <w:rPr>
          <w:rFonts w:hint="eastAsia" w:ascii="仿宋" w:hAnsi="仿宋" w:eastAsia="仿宋" w:cs="仿宋"/>
          <w:b/>
          <w:bCs/>
          <w:color w:val="auto"/>
          <w:kern w:val="0"/>
          <w:sz w:val="36"/>
          <w:szCs w:val="36"/>
          <w:highlight w:val="none"/>
          <w:lang w:val="en-US" w:eastAsia="zh-CN"/>
        </w:rPr>
        <w:t>通风设施工</w:t>
      </w:r>
      <w:bookmarkEnd w:id="506"/>
      <w:bookmarkEnd w:id="507"/>
      <w:bookmarkEnd w:id="508"/>
      <w:bookmarkEnd w:id="509"/>
      <w:bookmarkEnd w:id="510"/>
      <w:bookmarkEnd w:id="511"/>
      <w:bookmarkEnd w:id="512"/>
      <w:bookmarkEnd w:id="513"/>
    </w:p>
    <w:tbl>
      <w:tblPr>
        <w:tblStyle w:val="12"/>
        <w:tblW w:w="9100" w:type="dxa"/>
        <w:jc w:val="center"/>
        <w:tblLayout w:type="fixed"/>
        <w:tblCellMar>
          <w:top w:w="0" w:type="dxa"/>
          <w:left w:w="108" w:type="dxa"/>
          <w:bottom w:w="0" w:type="dxa"/>
          <w:right w:w="108" w:type="dxa"/>
        </w:tblCellMar>
      </w:tblPr>
      <w:tblGrid>
        <w:gridCol w:w="859"/>
        <w:gridCol w:w="139"/>
        <w:gridCol w:w="2803"/>
        <w:gridCol w:w="933"/>
        <w:gridCol w:w="4366"/>
      </w:tblGrid>
      <w:tr>
        <w:tblPrEx>
          <w:tblCellMar>
            <w:top w:w="0" w:type="dxa"/>
            <w:left w:w="108" w:type="dxa"/>
            <w:bottom w:w="0" w:type="dxa"/>
            <w:right w:w="108" w:type="dxa"/>
          </w:tblCellMar>
        </w:tblPrEx>
        <w:trPr>
          <w:trHeight w:val="470" w:hRule="atLeast"/>
          <w:jc w:val="center"/>
        </w:trPr>
        <w:tc>
          <w:tcPr>
            <w:tcW w:w="910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1"/>
                <w:szCs w:val="21"/>
              </w:rPr>
            </w:pPr>
            <w:r>
              <w:rPr>
                <w:rFonts w:hint="eastAsia" w:ascii="仿宋" w:hAnsi="仿宋" w:eastAsia="仿宋" w:cs="仿宋"/>
                <w:b w:val="0"/>
                <w:bCs/>
                <w:color w:val="auto"/>
                <w:kern w:val="0"/>
                <w:sz w:val="21"/>
                <w:szCs w:val="21"/>
              </w:rPr>
              <w:t>岗位风险告知卡</w:t>
            </w:r>
          </w:p>
        </w:tc>
      </w:tr>
      <w:tr>
        <w:tblPrEx>
          <w:tblCellMar>
            <w:top w:w="0" w:type="dxa"/>
            <w:left w:w="108" w:type="dxa"/>
            <w:bottom w:w="0" w:type="dxa"/>
            <w:right w:w="108" w:type="dxa"/>
          </w:tblCellMar>
        </w:tblPrEx>
        <w:trPr>
          <w:trHeight w:val="1738" w:hRule="atLeast"/>
          <w:jc w:val="center"/>
        </w:trPr>
        <w:tc>
          <w:tcPr>
            <w:tcW w:w="99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03" w:type="dxa"/>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冒顶（片帮）、高处坠落</w:t>
            </w:r>
          </w:p>
        </w:tc>
        <w:tc>
          <w:tcPr>
            <w:tcW w:w="93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436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8650342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586"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529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1010"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1.未佩戴个体防护；空顶作业。</w:t>
            </w:r>
          </w:p>
        </w:tc>
        <w:tc>
          <w:tcPr>
            <w:tcW w:w="529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1.佩戴好安全帽、口罩；检查好顶帮支护情况，确保顶帮支护合格后方可上岗作业。</w:t>
            </w:r>
          </w:p>
        </w:tc>
      </w:tr>
      <w:tr>
        <w:tblPrEx>
          <w:tblCellMar>
            <w:top w:w="0" w:type="dxa"/>
            <w:left w:w="108" w:type="dxa"/>
            <w:bottom w:w="0" w:type="dxa"/>
            <w:right w:w="108" w:type="dxa"/>
          </w:tblCellMar>
        </w:tblPrEx>
        <w:trPr>
          <w:trHeight w:val="739"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2.脚手架不牢固。</w:t>
            </w:r>
          </w:p>
        </w:tc>
        <w:tc>
          <w:tcPr>
            <w:tcW w:w="529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2.脚手架牢固可靠。</w:t>
            </w:r>
          </w:p>
        </w:tc>
      </w:tr>
      <w:tr>
        <w:tblPrEx>
          <w:tblCellMar>
            <w:top w:w="0" w:type="dxa"/>
            <w:left w:w="108" w:type="dxa"/>
            <w:bottom w:w="0" w:type="dxa"/>
            <w:right w:w="108" w:type="dxa"/>
          </w:tblCellMar>
        </w:tblPrEx>
        <w:trPr>
          <w:trHeight w:val="586"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3.登高作业时未佩戴保险带。</w:t>
            </w:r>
          </w:p>
        </w:tc>
        <w:tc>
          <w:tcPr>
            <w:tcW w:w="529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3.登高作业时佩戴保险带。</w:t>
            </w:r>
          </w:p>
        </w:tc>
      </w:tr>
      <w:tr>
        <w:tblPrEx>
          <w:tblCellMar>
            <w:top w:w="0" w:type="dxa"/>
            <w:left w:w="108" w:type="dxa"/>
            <w:bottom w:w="0" w:type="dxa"/>
            <w:right w:w="108" w:type="dxa"/>
          </w:tblCellMar>
        </w:tblPrEx>
        <w:trPr>
          <w:trHeight w:val="1085"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4.未制定高空作业时防止工具及物料掉落伤人的措施。</w:t>
            </w:r>
          </w:p>
        </w:tc>
        <w:tc>
          <w:tcPr>
            <w:tcW w:w="529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4.搭设的作业平台、脚手架确保牢固、可靠，制定防止工具及物料掉落伤人的措施。</w:t>
            </w:r>
          </w:p>
        </w:tc>
      </w:tr>
      <w:tr>
        <w:tblPrEx>
          <w:tblCellMar>
            <w:top w:w="0" w:type="dxa"/>
            <w:left w:w="108" w:type="dxa"/>
            <w:bottom w:w="0" w:type="dxa"/>
            <w:right w:w="108" w:type="dxa"/>
          </w:tblCellMar>
        </w:tblPrEx>
        <w:trPr>
          <w:trHeight w:val="572" w:hRule="atLeast"/>
          <w:jc w:val="center"/>
        </w:trPr>
        <w:tc>
          <w:tcPr>
            <w:tcW w:w="380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5.构筑通风设施时人员站位不当。</w:t>
            </w:r>
          </w:p>
        </w:tc>
        <w:tc>
          <w:tcPr>
            <w:tcW w:w="5299"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5.构筑通风设施时确保站位正确，注意观察过往车辆。</w:t>
            </w:r>
          </w:p>
        </w:tc>
      </w:tr>
      <w:tr>
        <w:tblPrEx>
          <w:tblCellMar>
            <w:top w:w="0" w:type="dxa"/>
            <w:left w:w="108" w:type="dxa"/>
            <w:bottom w:w="0" w:type="dxa"/>
            <w:right w:w="108" w:type="dxa"/>
          </w:tblCellMar>
        </w:tblPrEx>
        <w:trPr>
          <w:trHeight w:val="1043" w:hRule="atLeast"/>
          <w:jc w:val="center"/>
        </w:trPr>
        <w:tc>
          <w:tcPr>
            <w:tcW w:w="859"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241"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553" w:hRule="atLeast"/>
          <w:jc w:val="center"/>
        </w:trPr>
        <w:tc>
          <w:tcPr>
            <w:tcW w:w="859"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8241"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pacing w:line="240" w:lineRule="auto"/>
              <w:ind w:left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w:t>
            </w:r>
          </w:p>
          <w:p>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tbl>
      <w:tblPr>
        <w:tblStyle w:val="12"/>
        <w:tblpPr w:leftFromText="180" w:rightFromText="180" w:vertAnchor="text" w:horzAnchor="margin" w:tblpXSpec="center" w:tblpY="202"/>
        <w:tblW w:w="90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08"/>
        <w:gridCol w:w="48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exact"/>
        </w:trPr>
        <w:tc>
          <w:tcPr>
            <w:tcW w:w="9003" w:type="dxa"/>
            <w:gridSpan w:val="2"/>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color w:val="auto"/>
                <w:sz w:val="21"/>
                <w:szCs w:val="21"/>
                <w:highlight w:val="none"/>
              </w:rPr>
            </w:pPr>
            <w:bookmarkStart w:id="514" w:name="_Toc21694"/>
            <w:bookmarkStart w:id="515" w:name="_Toc24751"/>
            <w:bookmarkStart w:id="516" w:name="_Toc9692"/>
            <w:r>
              <w:rPr>
                <w:rFonts w:hint="eastAsia" w:ascii="仿宋" w:hAnsi="仿宋" w:eastAsia="仿宋" w:cs="仿宋"/>
                <w:b/>
                <w:color w:val="auto"/>
                <w:sz w:val="21"/>
                <w:szCs w:val="21"/>
                <w:highlight w:val="none"/>
              </w:rPr>
              <w:t>通风设施工安全提示卡</w:t>
            </w:r>
            <w:bookmarkEnd w:id="514"/>
            <w:bookmarkEnd w:id="515"/>
            <w:bookmarkEnd w:id="516"/>
          </w:p>
          <w:p>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1"/>
                <w:szCs w:val="21"/>
                <w:highlight w:val="none"/>
              </w:rPr>
            </w:pPr>
          </w:p>
          <w:p>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1"/>
                <w:szCs w:val="21"/>
                <w:highlight w:val="none"/>
              </w:rPr>
            </w:pPr>
          </w:p>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exact"/>
        </w:trPr>
        <w:tc>
          <w:tcPr>
            <w:tcW w:w="4108" w:type="dxa"/>
            <w:vAlign w:val="center"/>
          </w:tcPr>
          <w:p>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操作前检查</w:t>
            </w:r>
          </w:p>
        </w:tc>
        <w:tc>
          <w:tcPr>
            <w:tcW w:w="4895" w:type="dxa"/>
            <w:vAlign w:val="center"/>
          </w:tcPr>
          <w:p>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★4.脚手架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exact"/>
        </w:trPr>
        <w:tc>
          <w:tcPr>
            <w:tcW w:w="4108" w:type="dxa"/>
            <w:vAlign w:val="top"/>
          </w:tcPr>
          <w:p>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★1.顶帮</w:t>
            </w:r>
          </w:p>
        </w:tc>
        <w:tc>
          <w:tcPr>
            <w:tcW w:w="4895" w:type="dxa"/>
            <w:vAlign w:val="center"/>
          </w:tcPr>
          <w:p>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★5.站位、后退路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exact"/>
        </w:trPr>
        <w:tc>
          <w:tcPr>
            <w:tcW w:w="4108" w:type="dxa"/>
            <w:vAlign w:val="top"/>
          </w:tcPr>
          <w:p>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2.通风、瓦斯</w:t>
            </w:r>
          </w:p>
        </w:tc>
        <w:tc>
          <w:tcPr>
            <w:tcW w:w="4895" w:type="dxa"/>
            <w:vAlign w:val="top"/>
          </w:tcPr>
          <w:p>
            <w:pPr>
              <w:keepNext w:val="0"/>
              <w:keepLines w:val="0"/>
              <w:pageBreakBefore w:val="0"/>
              <w:kinsoku/>
              <w:wordWrap/>
              <w:overflowPunct/>
              <w:topLinePunct w:val="0"/>
              <w:autoSpaceDE/>
              <w:autoSpaceDN/>
              <w:bidi w:val="0"/>
              <w:adjustRightInd/>
              <w:spacing w:line="240" w:lineRule="auto"/>
              <w:jc w:val="center"/>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exact"/>
        </w:trPr>
        <w:tc>
          <w:tcPr>
            <w:tcW w:w="4108" w:type="dxa"/>
            <w:vAlign w:val="top"/>
          </w:tcPr>
          <w:p>
            <w:pPr>
              <w:keepNext w:val="0"/>
              <w:keepLines w:val="0"/>
              <w:pageBreakBefore w:val="0"/>
              <w:kinsoku/>
              <w:wordWrap/>
              <w:overflowPunct/>
              <w:topLinePunct w:val="0"/>
              <w:autoSpaceDE/>
              <w:autoSpaceDN/>
              <w:bidi w:val="0"/>
              <w:adjustRightInd/>
              <w:spacing w:line="240" w:lineRule="auto"/>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★3.机械设备运行</w:t>
            </w:r>
          </w:p>
        </w:tc>
        <w:tc>
          <w:tcPr>
            <w:tcW w:w="4895" w:type="dxa"/>
            <w:vAlign w:val="top"/>
          </w:tcPr>
          <w:p>
            <w:pPr>
              <w:keepNext w:val="0"/>
              <w:keepLines w:val="0"/>
              <w:pageBreakBefore w:val="0"/>
              <w:kinsoku/>
              <w:wordWrap/>
              <w:overflowPunct/>
              <w:topLinePunct w:val="0"/>
              <w:autoSpaceDE/>
              <w:autoSpaceDN/>
              <w:bidi w:val="0"/>
              <w:adjustRightInd/>
              <w:spacing w:line="240" w:lineRule="auto"/>
              <w:ind w:firstLine="210" w:firstLineChars="1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场地清理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exact"/>
        </w:trPr>
        <w:tc>
          <w:tcPr>
            <w:tcW w:w="9003" w:type="dxa"/>
            <w:gridSpan w:val="2"/>
            <w:vAlign w:val="top"/>
          </w:tcPr>
          <w:p>
            <w:pPr>
              <w:keepNext w:val="0"/>
              <w:keepLines w:val="0"/>
              <w:pageBreakBefore w:val="0"/>
              <w:kinsoku/>
              <w:wordWrap/>
              <w:overflowPunct/>
              <w:topLinePunct w:val="0"/>
              <w:autoSpaceDE/>
              <w:autoSpaceDN/>
              <w:bidi w:val="0"/>
              <w:adjustRightInd/>
              <w:spacing w:line="240" w:lineRule="auto"/>
              <w:ind w:firstLine="420" w:firstLineChars="2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手指口述：第一次按操作前内容逐项检查并口述确认，存在问题整改后再确认；中间再次操作只检查带“★”部分；操作全部结束后按操作后内容逐项检查并口述确认。</w:t>
            </w:r>
          </w:p>
        </w:tc>
      </w:tr>
    </w:tbl>
    <w:p>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1637" w:tblpY="287"/>
        <w:tblW w:w="88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7" w:hRule="exact"/>
        </w:trPr>
        <w:tc>
          <w:tcPr>
            <w:tcW w:w="8860" w:type="dxa"/>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val="0"/>
                <w:bCs/>
                <w:color w:val="auto"/>
                <w:sz w:val="21"/>
                <w:szCs w:val="21"/>
                <w:highlight w:val="none"/>
                <w:lang w:val="en-US" w:eastAsia="zh-CN"/>
              </w:rPr>
            </w:pPr>
            <w:r>
              <w:rPr>
                <w:rFonts w:hint="eastAsia" w:ascii="仿宋" w:hAnsi="仿宋" w:eastAsia="仿宋" w:cs="仿宋"/>
                <w:b w:val="0"/>
                <w:bCs/>
                <w:color w:val="auto"/>
                <w:sz w:val="21"/>
                <w:szCs w:val="21"/>
                <w:highlight w:val="none"/>
              </w:rPr>
              <w:t>通风设施工</w:t>
            </w:r>
            <w:r>
              <w:rPr>
                <w:rFonts w:hint="eastAsia" w:ascii="仿宋" w:hAnsi="仿宋" w:eastAsia="仿宋" w:cs="仿宋"/>
                <w:b w:val="0"/>
                <w:bCs/>
                <w:color w:val="auto"/>
                <w:sz w:val="21"/>
                <w:szCs w:val="21"/>
                <w:highlight w:val="none"/>
                <w:lang w:val="en-US" w:eastAsia="zh-CN"/>
              </w:rPr>
              <w:t>单元检查表</w:t>
            </w:r>
          </w:p>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exact"/>
        </w:trPr>
        <w:tc>
          <w:tcPr>
            <w:tcW w:w="8860" w:type="dxa"/>
            <w:vAlign w:val="top"/>
          </w:tcPr>
          <w:p>
            <w:pPr>
              <w:keepNext w:val="0"/>
              <w:keepLines w:val="0"/>
              <w:pageBreakBefore w:val="0"/>
              <w:widowControl w:val="0"/>
              <w:kinsoku/>
              <w:wordWrap/>
              <w:overflowPunct/>
              <w:topLinePunct w:val="0"/>
              <w:autoSpaceDE/>
              <w:autoSpaceDN/>
              <w:bidi w:val="0"/>
              <w:adjustRightInd/>
              <w:spacing w:line="240" w:lineRule="exact"/>
              <w:jc w:val="left"/>
              <w:textAlignment w:val="auto"/>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sz w:val="21"/>
                <w:szCs w:val="21"/>
                <w:highlight w:val="none"/>
                <w:lang w:val="en-US" w:eastAsia="zh-CN"/>
              </w:rPr>
              <w:t>1.检查</w:t>
            </w:r>
            <w:r>
              <w:rPr>
                <w:rFonts w:hint="eastAsia" w:ascii="仿宋" w:hAnsi="仿宋" w:eastAsia="仿宋" w:cs="仿宋"/>
                <w:color w:val="auto"/>
                <w:sz w:val="21"/>
                <w:szCs w:val="21"/>
                <w:highlight w:val="none"/>
              </w:rPr>
              <w:t>井下装卸笨重材料时</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互相照应，材料靠巷帮</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堆放整齐</w:t>
            </w:r>
            <w:r>
              <w:rPr>
                <w:rFonts w:hint="eastAsia" w:ascii="仿宋" w:hAnsi="仿宋" w:eastAsia="仿宋" w:cs="仿宋"/>
                <w:color w:val="auto"/>
                <w:sz w:val="21"/>
                <w:szCs w:val="21"/>
                <w:highlight w:val="none"/>
                <w:lang w:eastAsia="zh-CN"/>
              </w:rPr>
              <w:t>，</w:t>
            </w:r>
            <w:r>
              <w:rPr>
                <w:rFonts w:hint="eastAsia" w:ascii="仿宋" w:hAnsi="仿宋" w:eastAsia="仿宋" w:cs="仿宋"/>
                <w:color w:val="auto"/>
                <w:sz w:val="21"/>
                <w:szCs w:val="21"/>
                <w:highlight w:val="none"/>
                <w:lang w:val="en-US" w:eastAsia="zh-CN"/>
              </w:rPr>
              <w:t>是否影响通风断面。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exact"/>
        </w:trPr>
        <w:tc>
          <w:tcPr>
            <w:tcW w:w="8860" w:type="dxa"/>
            <w:vAlign w:val="top"/>
          </w:tcPr>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sz w:val="21"/>
                <w:szCs w:val="21"/>
                <w:highlight w:val="none"/>
                <w:lang w:val="en-US" w:eastAsia="zh-CN"/>
              </w:rPr>
              <w:t>2.检查是否</w:t>
            </w:r>
            <w:r>
              <w:rPr>
                <w:rFonts w:hint="eastAsia" w:ascii="仿宋" w:hAnsi="仿宋" w:eastAsia="仿宋" w:cs="仿宋"/>
                <w:color w:val="auto"/>
                <w:sz w:val="21"/>
                <w:szCs w:val="21"/>
                <w:highlight w:val="none"/>
              </w:rPr>
              <w:t>按照施工设计施工，</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随意改变安设的位置、类型等。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exact"/>
        </w:trPr>
        <w:tc>
          <w:tcPr>
            <w:tcW w:w="8860" w:type="dxa"/>
            <w:vAlign w:val="top"/>
          </w:tcPr>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3.检查</w:t>
            </w:r>
            <w:r>
              <w:rPr>
                <w:rFonts w:hint="eastAsia" w:ascii="仿宋" w:hAnsi="仿宋" w:eastAsia="仿宋" w:cs="仿宋"/>
                <w:color w:val="auto"/>
                <w:sz w:val="21"/>
                <w:szCs w:val="21"/>
                <w:highlight w:val="none"/>
              </w:rPr>
              <w:t>在有水沟的巷道中砌墙时，</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设置反水池，</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保持水流畅通。</w:t>
            </w:r>
          </w:p>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exact"/>
        </w:trPr>
        <w:tc>
          <w:tcPr>
            <w:tcW w:w="8860" w:type="dxa"/>
            <w:vAlign w:val="top"/>
          </w:tcPr>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4.</w:t>
            </w:r>
            <w:r>
              <w:rPr>
                <w:rFonts w:hint="eastAsia" w:ascii="仿宋" w:hAnsi="仿宋" w:eastAsia="仿宋" w:cs="仿宋"/>
                <w:color w:val="auto"/>
                <w:sz w:val="21"/>
                <w:szCs w:val="21"/>
                <w:highlight w:val="none"/>
              </w:rPr>
              <w:t>砌墙时</w:t>
            </w:r>
            <w:r>
              <w:rPr>
                <w:rFonts w:hint="eastAsia" w:ascii="仿宋" w:hAnsi="仿宋" w:eastAsia="仿宋" w:cs="仿宋"/>
                <w:color w:val="auto"/>
                <w:sz w:val="21"/>
                <w:szCs w:val="21"/>
                <w:highlight w:val="none"/>
                <w:lang w:val="en-US" w:eastAsia="zh-CN"/>
              </w:rPr>
              <w:t>检查</w:t>
            </w:r>
            <w:r>
              <w:rPr>
                <w:rFonts w:hint="eastAsia" w:ascii="仿宋" w:hAnsi="仿宋" w:eastAsia="仿宋" w:cs="仿宋"/>
                <w:color w:val="auto"/>
                <w:sz w:val="21"/>
                <w:szCs w:val="21"/>
                <w:highlight w:val="none"/>
              </w:rPr>
              <w:t>竖缝要错开，横缝</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水平，排列</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整齐。</w:t>
            </w:r>
          </w:p>
          <w:p>
            <w:pPr>
              <w:keepNext w:val="0"/>
              <w:keepLines w:val="0"/>
              <w:pageBreakBefore w:val="0"/>
              <w:kinsoku/>
              <w:wordWrap/>
              <w:overflowPunct/>
              <w:topLinePunct w:val="0"/>
              <w:autoSpaceDE/>
              <w:autoSpaceDN/>
              <w:bidi w:val="0"/>
              <w:adjustRightInd/>
              <w:spacing w:line="600" w:lineRule="exact"/>
              <w:ind w:firstLine="210" w:firstLineChars="100"/>
              <w:jc w:val="both"/>
              <w:outlineLvl w:val="9"/>
              <w:rPr>
                <w:rFonts w:hint="eastAsia" w:ascii="仿宋" w:hAnsi="仿宋" w:eastAsia="仿宋" w:cs="仿宋"/>
                <w:color w:val="auto"/>
                <w:kern w:val="2"/>
                <w:sz w:val="21"/>
                <w:szCs w:val="21"/>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exact"/>
        </w:trPr>
        <w:tc>
          <w:tcPr>
            <w:tcW w:w="8860" w:type="dxa"/>
            <w:tcBorders>
              <w:left w:val="single" w:color="auto" w:sz="4" w:space="0"/>
              <w:bottom w:val="single" w:color="auto" w:sz="4" w:space="0"/>
              <w:right w:val="single" w:color="auto" w:sz="4" w:space="0"/>
            </w:tcBorders>
            <w:vAlign w:val="top"/>
          </w:tcPr>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sz w:val="21"/>
                <w:szCs w:val="21"/>
                <w:highlight w:val="none"/>
                <w:lang w:val="en-US" w:eastAsia="zh-CN"/>
              </w:rPr>
              <w:t>5.检查是否</w:t>
            </w:r>
            <w:r>
              <w:rPr>
                <w:rFonts w:hint="eastAsia" w:ascii="仿宋" w:hAnsi="仿宋" w:eastAsia="仿宋" w:cs="仿宋"/>
                <w:color w:val="auto"/>
                <w:sz w:val="21"/>
                <w:szCs w:val="21"/>
                <w:highlight w:val="none"/>
              </w:rPr>
              <w:t>按规定进行掏槽，</w:t>
            </w:r>
            <w:r>
              <w:rPr>
                <w:rFonts w:hint="eastAsia" w:ascii="仿宋" w:hAnsi="仿宋" w:eastAsia="仿宋" w:cs="仿宋"/>
                <w:color w:val="auto"/>
                <w:sz w:val="21"/>
                <w:szCs w:val="21"/>
                <w:highlight w:val="none"/>
                <w:lang w:val="en-US" w:eastAsia="zh-CN"/>
              </w:rPr>
              <w:t>是否用</w:t>
            </w:r>
            <w:r>
              <w:rPr>
                <w:rFonts w:hint="eastAsia" w:ascii="仿宋" w:hAnsi="仿宋" w:eastAsia="仿宋" w:cs="仿宋"/>
                <w:color w:val="auto"/>
                <w:sz w:val="21"/>
                <w:szCs w:val="21"/>
                <w:highlight w:val="none"/>
              </w:rPr>
              <w:t>锤、钎、镐施工。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exact"/>
        </w:trPr>
        <w:tc>
          <w:tcPr>
            <w:tcW w:w="8860" w:type="dxa"/>
            <w:tcBorders>
              <w:top w:val="single" w:color="auto" w:sz="4" w:space="0"/>
              <w:left w:val="single" w:color="auto" w:sz="4" w:space="0"/>
              <w:bottom w:val="single" w:color="auto" w:sz="4" w:space="0"/>
              <w:right w:val="single" w:color="auto" w:sz="4" w:space="0"/>
            </w:tcBorders>
            <w:vAlign w:val="top"/>
          </w:tcPr>
          <w:p>
            <w:pPr>
              <w:keepNext w:val="0"/>
              <w:keepLines w:val="0"/>
              <w:pageBreakBefore w:val="0"/>
              <w:kinsoku/>
              <w:wordWrap/>
              <w:overflowPunct/>
              <w:topLinePunct w:val="0"/>
              <w:autoSpaceDE/>
              <w:autoSpaceDN/>
              <w:bidi w:val="0"/>
              <w:adjustRightInd/>
              <w:spacing w:line="600" w:lineRule="exact"/>
              <w:jc w:val="both"/>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6.</w:t>
            </w:r>
            <w:r>
              <w:rPr>
                <w:rFonts w:hint="eastAsia" w:ascii="仿宋" w:hAnsi="仿宋" w:eastAsia="仿宋" w:cs="仿宋"/>
                <w:color w:val="auto"/>
                <w:sz w:val="21"/>
                <w:szCs w:val="21"/>
                <w:highlight w:val="none"/>
              </w:rPr>
              <w:t>在有电缆、管路处施工时，</w:t>
            </w:r>
            <w:r>
              <w:rPr>
                <w:rFonts w:hint="eastAsia" w:ascii="仿宋" w:hAnsi="仿宋" w:eastAsia="仿宋" w:cs="仿宋"/>
                <w:color w:val="auto"/>
                <w:sz w:val="21"/>
                <w:szCs w:val="21"/>
                <w:highlight w:val="none"/>
                <w:lang w:val="en-US" w:eastAsia="zh-CN"/>
              </w:rPr>
              <w:t>是否</w:t>
            </w:r>
            <w:r>
              <w:rPr>
                <w:rFonts w:hint="eastAsia" w:ascii="仿宋" w:hAnsi="仿宋" w:eastAsia="仿宋" w:cs="仿宋"/>
                <w:color w:val="auto"/>
                <w:sz w:val="21"/>
                <w:szCs w:val="21"/>
                <w:highlight w:val="none"/>
              </w:rPr>
              <w:t>保管</w:t>
            </w:r>
            <w:r>
              <w:rPr>
                <w:rFonts w:hint="eastAsia" w:ascii="仿宋" w:hAnsi="仿宋" w:eastAsia="仿宋" w:cs="仿宋"/>
                <w:color w:val="auto"/>
                <w:sz w:val="21"/>
                <w:szCs w:val="21"/>
                <w:highlight w:val="none"/>
                <w:lang w:val="en-US" w:eastAsia="zh-CN"/>
              </w:rPr>
              <w:t>好</w:t>
            </w:r>
            <w:r>
              <w:rPr>
                <w:rFonts w:hint="eastAsia" w:ascii="仿宋" w:hAnsi="仿宋" w:eastAsia="仿宋" w:cs="仿宋"/>
                <w:color w:val="auto"/>
                <w:sz w:val="21"/>
                <w:szCs w:val="21"/>
                <w:highlight w:val="none"/>
              </w:rPr>
              <w:t>电缆管路。</w:t>
            </w:r>
          </w:p>
          <w:p>
            <w:pPr>
              <w:keepNext w:val="0"/>
              <w:keepLines w:val="0"/>
              <w:pageBreakBefore w:val="0"/>
              <w:kinsoku/>
              <w:wordWrap/>
              <w:overflowPunct/>
              <w:topLinePunct w:val="0"/>
              <w:autoSpaceDE/>
              <w:autoSpaceDN/>
              <w:bidi w:val="0"/>
              <w:adjustRightInd/>
              <w:spacing w:line="600" w:lineRule="exact"/>
              <w:ind w:firstLine="210" w:firstLineChars="100"/>
              <w:jc w:val="both"/>
              <w:outlineLvl w:val="9"/>
              <w:rPr>
                <w:rFonts w:hint="eastAsia" w:ascii="仿宋" w:hAnsi="仿宋" w:eastAsia="仿宋" w:cs="仿宋"/>
                <w:color w:val="auto"/>
                <w:kern w:val="2"/>
                <w:sz w:val="21"/>
                <w:szCs w:val="21"/>
                <w:highlight w:val="none"/>
                <w:lang w:val="en-US" w:eastAsia="zh-CN" w:bidi="ar-SA"/>
              </w:rPr>
            </w:pPr>
          </w:p>
        </w:tc>
      </w:tr>
    </w:tbl>
    <w:p>
      <w:pPr>
        <w:pStyle w:val="2"/>
        <w:keepNext w:val="0"/>
        <w:keepLines w:val="0"/>
        <w:pageBreakBefore w:val="0"/>
        <w:widowControl w:val="0"/>
        <w:kinsoku/>
        <w:wordWrap/>
        <w:overflowPunct/>
        <w:topLinePunct w:val="0"/>
        <w:autoSpaceDE/>
        <w:autoSpaceDN/>
        <w:bidi w:val="0"/>
        <w:adjustRightInd/>
        <w:snapToGrid/>
        <w:spacing w:line="240" w:lineRule="exact"/>
        <w:jc w:val="center"/>
        <w:textAlignment w:val="auto"/>
        <w:outlineLvl w:val="9"/>
        <w:rPr>
          <w:rFonts w:hint="eastAsia" w:ascii="仿宋" w:hAnsi="仿宋" w:eastAsia="仿宋" w:cs="仿宋"/>
          <w:b/>
          <w:color w:val="auto"/>
          <w:sz w:val="28"/>
          <w:szCs w:val="28"/>
          <w:highlight w:val="none"/>
        </w:rPr>
      </w:pPr>
    </w:p>
    <w:tbl>
      <w:tblPr>
        <w:tblStyle w:val="12"/>
        <w:tblpPr w:leftFromText="180" w:rightFromText="180" w:vertAnchor="text" w:horzAnchor="page" w:tblpXSpec="center" w:tblpY="422"/>
        <w:tblOverlap w:val="never"/>
        <w:tblW w:w="8861" w:type="dxa"/>
        <w:jc w:val="center"/>
        <w:tblLayout w:type="fixed"/>
        <w:tblCellMar>
          <w:top w:w="0" w:type="dxa"/>
          <w:left w:w="108" w:type="dxa"/>
          <w:bottom w:w="0" w:type="dxa"/>
          <w:right w:w="108" w:type="dxa"/>
        </w:tblCellMar>
      </w:tblPr>
      <w:tblGrid>
        <w:gridCol w:w="1834"/>
        <w:gridCol w:w="1966"/>
        <w:gridCol w:w="5061"/>
      </w:tblGrid>
      <w:tr>
        <w:tblPrEx>
          <w:tblCellMar>
            <w:top w:w="0" w:type="dxa"/>
            <w:left w:w="108" w:type="dxa"/>
            <w:bottom w:w="0" w:type="dxa"/>
            <w:right w:w="108" w:type="dxa"/>
          </w:tblCellMar>
        </w:tblPrEx>
        <w:trPr>
          <w:trHeight w:val="524" w:hRule="atLeast"/>
          <w:jc w:val="center"/>
        </w:trPr>
        <w:tc>
          <w:tcPr>
            <w:tcW w:w="8861"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pacing w:line="600" w:lineRule="exact"/>
              <w:ind w:firstLine="2951" w:firstLineChars="1400"/>
              <w:jc w:val="both"/>
              <w:outlineLvl w:val="9"/>
              <w:rPr>
                <w:rFonts w:hint="eastAsia" w:ascii="仿宋" w:hAnsi="仿宋" w:eastAsia="仿宋" w:cs="仿宋"/>
                <w:color w:val="auto"/>
                <w:sz w:val="21"/>
                <w:szCs w:val="21"/>
                <w:highlight w:val="none"/>
              </w:rPr>
            </w:pPr>
            <w:r>
              <w:rPr>
                <w:rFonts w:hint="eastAsia" w:ascii="仿宋" w:hAnsi="仿宋" w:eastAsia="仿宋" w:cs="仿宋"/>
                <w:b/>
                <w:color w:val="auto"/>
                <w:sz w:val="21"/>
                <w:szCs w:val="21"/>
                <w:highlight w:val="none"/>
                <w:lang w:val="en-US" w:eastAsia="zh-CN"/>
              </w:rPr>
              <w:t>通风设施工操作过程注意事项</w:t>
            </w:r>
          </w:p>
        </w:tc>
      </w:tr>
      <w:tr>
        <w:tblPrEx>
          <w:tblCellMar>
            <w:top w:w="0" w:type="dxa"/>
            <w:left w:w="108" w:type="dxa"/>
            <w:bottom w:w="0" w:type="dxa"/>
            <w:right w:w="108" w:type="dxa"/>
          </w:tblCellMar>
        </w:tblPrEx>
        <w:trPr>
          <w:trHeight w:val="372" w:hRule="atLeast"/>
          <w:jc w:val="center"/>
        </w:trPr>
        <w:tc>
          <w:tcPr>
            <w:tcW w:w="1834" w:type="dxa"/>
            <w:tcBorders>
              <w:top w:val="single" w:color="auto"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b/>
                <w:bCs/>
                <w:color w:val="auto"/>
                <w:sz w:val="21"/>
                <w:szCs w:val="21"/>
                <w:highlight w:val="none"/>
              </w:rPr>
            </w:pPr>
            <w:r>
              <w:rPr>
                <w:rFonts w:hint="eastAsia" w:ascii="仿宋" w:hAnsi="仿宋" w:eastAsia="仿宋" w:cs="仿宋"/>
                <w:b/>
                <w:bCs/>
                <w:color w:val="auto"/>
                <w:sz w:val="21"/>
                <w:szCs w:val="21"/>
                <w:highlight w:val="none"/>
                <w:lang w:val="en-US" w:eastAsia="zh-CN"/>
              </w:rPr>
              <w:t>操作</w:t>
            </w:r>
          </w:p>
        </w:tc>
        <w:tc>
          <w:tcPr>
            <w:tcW w:w="1966" w:type="dxa"/>
            <w:tcBorders>
              <w:top w:val="single" w:color="auto"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b/>
                <w:bCs/>
                <w:color w:val="auto"/>
                <w:sz w:val="21"/>
                <w:szCs w:val="21"/>
                <w:highlight w:val="none"/>
              </w:rPr>
            </w:pPr>
            <w:r>
              <w:rPr>
                <w:rFonts w:hint="eastAsia" w:ascii="仿宋" w:hAnsi="仿宋" w:eastAsia="仿宋" w:cs="仿宋"/>
                <w:b/>
                <w:bCs/>
                <w:color w:val="auto"/>
                <w:sz w:val="21"/>
                <w:szCs w:val="21"/>
                <w:highlight w:val="none"/>
                <w:lang w:val="en-US" w:eastAsia="zh-CN"/>
              </w:rPr>
              <w:t>提示词</w:t>
            </w:r>
          </w:p>
        </w:tc>
        <w:tc>
          <w:tcPr>
            <w:tcW w:w="5061" w:type="dxa"/>
            <w:tcBorders>
              <w:top w:val="single" w:color="auto"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b/>
                <w:bCs/>
                <w:color w:val="auto"/>
                <w:sz w:val="21"/>
                <w:szCs w:val="21"/>
                <w:highlight w:val="none"/>
              </w:rPr>
            </w:pPr>
            <w:r>
              <w:rPr>
                <w:rFonts w:hint="eastAsia" w:ascii="仿宋" w:hAnsi="仿宋" w:eastAsia="仿宋" w:cs="仿宋"/>
                <w:b/>
                <w:bCs/>
                <w:color w:val="auto"/>
                <w:sz w:val="21"/>
                <w:szCs w:val="21"/>
                <w:highlight w:val="none"/>
                <w:lang w:val="en-US" w:eastAsia="zh-CN"/>
              </w:rPr>
              <w:t>操作注意事项解释</w:t>
            </w:r>
          </w:p>
        </w:tc>
      </w:tr>
      <w:tr>
        <w:tblPrEx>
          <w:tblCellMar>
            <w:top w:w="0" w:type="dxa"/>
            <w:left w:w="108" w:type="dxa"/>
            <w:bottom w:w="0" w:type="dxa"/>
            <w:right w:w="108" w:type="dxa"/>
          </w:tblCellMar>
        </w:tblPrEx>
        <w:trPr>
          <w:trHeight w:val="57" w:hRule="atLeast"/>
          <w:jc w:val="center"/>
        </w:trPr>
        <w:tc>
          <w:tcPr>
            <w:tcW w:w="1834" w:type="dxa"/>
            <w:vMerge w:val="restart"/>
            <w:tcBorders>
              <w:top w:val="single" w:color="000000" w:sz="4" w:space="0"/>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lang w:val="en-US" w:eastAsia="zh-CN"/>
              </w:rPr>
              <w:t>建密闭</w:t>
            </w: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1.</w:t>
            </w:r>
            <w:r>
              <w:rPr>
                <w:rFonts w:hint="eastAsia" w:ascii="仿宋" w:hAnsi="仿宋" w:eastAsia="仿宋" w:cs="仿宋"/>
                <w:color w:val="auto"/>
                <w:sz w:val="21"/>
                <w:szCs w:val="21"/>
                <w:highlight w:val="none"/>
              </w:rPr>
              <w:t>掏槽</w:t>
            </w:r>
          </w:p>
        </w:tc>
        <w:tc>
          <w:tcPr>
            <w:tcW w:w="5061" w:type="dxa"/>
            <w:tcBorders>
              <w:top w:val="single" w:color="000000" w:sz="4" w:space="0"/>
              <w:left w:val="single" w:color="000000" w:sz="4" w:space="0"/>
              <w:bottom w:val="single" w:color="000000" w:sz="4" w:space="0"/>
              <w:right w:val="single" w:color="000000" w:sz="4" w:space="0"/>
            </w:tcBorders>
            <w:vAlign w:val="top"/>
          </w:tcPr>
          <w:p>
            <w:pPr>
              <w:keepNext w:val="0"/>
              <w:keepLines w:val="0"/>
              <w:pageBreakBefore w:val="0"/>
              <w:kinsoku/>
              <w:wordWrap/>
              <w:overflowPunct/>
              <w:topLinePunct w:val="0"/>
              <w:autoSpaceDE/>
              <w:autoSpaceDN/>
              <w:bidi w:val="0"/>
              <w:adjustRightInd/>
              <w:spacing w:line="360" w:lineRule="auto"/>
              <w:jc w:val="both"/>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用锤、钎、镐施工。</w:t>
            </w:r>
          </w:p>
        </w:tc>
      </w:tr>
      <w:tr>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eastAsia="zh-CN"/>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rPr>
              <w:t>2</w:t>
            </w:r>
            <w:r>
              <w:rPr>
                <w:rFonts w:hint="eastAsia" w:ascii="仿宋" w:hAnsi="仿宋" w:eastAsia="仿宋" w:cs="仿宋"/>
                <w:color w:val="auto"/>
                <w:sz w:val="21"/>
                <w:szCs w:val="21"/>
                <w:highlight w:val="none"/>
                <w:lang w:val="en-US" w:eastAsia="zh-CN"/>
              </w:rPr>
              <w:t>.剪</w:t>
            </w:r>
            <w:r>
              <w:rPr>
                <w:rFonts w:hint="eastAsia" w:ascii="仿宋" w:hAnsi="仿宋" w:eastAsia="仿宋" w:cs="仿宋"/>
                <w:color w:val="auto"/>
                <w:sz w:val="21"/>
                <w:szCs w:val="21"/>
                <w:highlight w:val="none"/>
              </w:rPr>
              <w:t>网</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rPr>
              <w:t>掏槽前先将锚网剪掉，剪网人员站在锚网完好处。</w:t>
            </w:r>
          </w:p>
        </w:tc>
      </w:tr>
      <w:tr>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 xml:space="preserve">    </w:t>
            </w:r>
            <w:r>
              <w:rPr>
                <w:rFonts w:hint="eastAsia" w:ascii="仿宋" w:hAnsi="仿宋" w:eastAsia="仿宋" w:cs="仿宋"/>
                <w:color w:val="auto"/>
                <w:sz w:val="21"/>
                <w:szCs w:val="21"/>
                <w:highlight w:val="none"/>
              </w:rPr>
              <w:t>3</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电缆保护</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电缆、管路处施工，要妥善保管电缆管路，防止碰坏。</w:t>
            </w:r>
          </w:p>
        </w:tc>
      </w:tr>
      <w:tr>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 xml:space="preserve">  </w:t>
            </w:r>
            <w:r>
              <w:rPr>
                <w:rFonts w:hint="eastAsia" w:ascii="仿宋" w:hAnsi="仿宋" w:eastAsia="仿宋" w:cs="仿宋"/>
                <w:color w:val="auto"/>
                <w:sz w:val="21"/>
                <w:szCs w:val="21"/>
                <w:highlight w:val="none"/>
              </w:rPr>
              <w:t>4</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导电体</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密闭处的钢轨、电缆、管路断开。</w:t>
            </w:r>
          </w:p>
        </w:tc>
      </w:tr>
      <w:tr>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 xml:space="preserve">  </w:t>
            </w:r>
            <w:r>
              <w:rPr>
                <w:rFonts w:hint="eastAsia" w:ascii="仿宋" w:hAnsi="仿宋" w:eastAsia="仿宋" w:cs="仿宋"/>
                <w:color w:val="auto"/>
                <w:sz w:val="21"/>
                <w:szCs w:val="21"/>
                <w:highlight w:val="none"/>
              </w:rPr>
              <w:t>5</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密闭孔</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rPr>
              <w:t>防火密闭墙厚度大于</w:t>
            </w:r>
            <w:r>
              <w:rPr>
                <w:rFonts w:hint="eastAsia" w:ascii="仿宋" w:hAnsi="仿宋" w:eastAsia="仿宋" w:cs="仿宋"/>
                <w:color w:val="auto"/>
                <w:sz w:val="21"/>
                <w:szCs w:val="21"/>
                <w:highlight w:val="none"/>
                <w:lang w:val="en-US" w:eastAsia="zh-CN"/>
              </w:rPr>
              <w:t>60</w:t>
            </w:r>
            <w:r>
              <w:rPr>
                <w:rFonts w:hint="eastAsia" w:ascii="仿宋" w:hAnsi="仿宋" w:eastAsia="仿宋" w:cs="仿宋"/>
                <w:color w:val="auto"/>
                <w:sz w:val="21"/>
                <w:szCs w:val="21"/>
                <w:highlight w:val="none"/>
              </w:rPr>
              <w:t>cm。</w:t>
            </w:r>
            <w:r>
              <w:rPr>
                <w:rFonts w:hint="eastAsia" w:ascii="仿宋" w:hAnsi="仿宋" w:eastAsia="仿宋" w:cs="仿宋"/>
                <w:color w:val="auto"/>
                <w:sz w:val="21"/>
                <w:szCs w:val="21"/>
                <w:highlight w:val="none"/>
                <w:lang w:eastAsia="zh-CN"/>
              </w:rPr>
              <w:t>密闭内</w:t>
            </w:r>
            <w:r>
              <w:rPr>
                <w:rFonts w:hint="eastAsia" w:ascii="仿宋" w:hAnsi="仿宋" w:eastAsia="仿宋" w:cs="仿宋"/>
                <w:color w:val="auto"/>
                <w:sz w:val="21"/>
                <w:szCs w:val="21"/>
                <w:highlight w:val="none"/>
              </w:rPr>
              <w:t>有水的设反水池</w:t>
            </w:r>
            <w:r>
              <w:rPr>
                <w:rFonts w:hint="eastAsia" w:ascii="仿宋" w:hAnsi="仿宋" w:eastAsia="仿宋" w:cs="仿宋"/>
                <w:color w:val="auto"/>
                <w:sz w:val="21"/>
                <w:szCs w:val="21"/>
                <w:highlight w:val="none"/>
                <w:lang w:eastAsia="zh-CN"/>
              </w:rPr>
              <w:t>。</w:t>
            </w:r>
          </w:p>
        </w:tc>
      </w:tr>
      <w:tr>
        <w:tblPrEx>
          <w:tblCellMar>
            <w:top w:w="0" w:type="dxa"/>
            <w:left w:w="108" w:type="dxa"/>
            <w:bottom w:w="0" w:type="dxa"/>
            <w:right w:w="108" w:type="dxa"/>
          </w:tblCellMar>
        </w:tblPrEx>
        <w:trPr>
          <w:trHeight w:val="57" w:hRule="atLeast"/>
          <w:jc w:val="center"/>
        </w:trPr>
        <w:tc>
          <w:tcPr>
            <w:tcW w:w="1834" w:type="dxa"/>
            <w:vMerge w:val="restart"/>
            <w:tcBorders>
              <w:top w:val="single" w:color="000000" w:sz="4" w:space="0"/>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建风门</w:t>
            </w: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平行施工</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砌墙垛时要求两边墙垛施工平行进行，逐渐把门框牢固嵌入墙垛内。</w:t>
            </w:r>
          </w:p>
        </w:tc>
      </w:tr>
      <w:tr>
        <w:tblPrEx>
          <w:tblCellMar>
            <w:top w:w="0" w:type="dxa"/>
            <w:left w:w="108" w:type="dxa"/>
            <w:bottom w:w="0" w:type="dxa"/>
            <w:right w:w="108" w:type="dxa"/>
          </w:tblCellMar>
        </w:tblPrEx>
        <w:trPr>
          <w:trHeight w:val="736" w:hRule="atLeast"/>
          <w:jc w:val="center"/>
        </w:trPr>
        <w:tc>
          <w:tcPr>
            <w:tcW w:w="1834" w:type="dxa"/>
            <w:vMerge w:val="continue"/>
            <w:tcBorders>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留管线孔</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需要在风门墙垛中通过管线，砌墙时要预留管线孔。</w:t>
            </w:r>
          </w:p>
        </w:tc>
      </w:tr>
      <w:tr>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rPr>
            </w:pPr>
            <w:r>
              <w:rPr>
                <w:rFonts w:hint="eastAsia" w:ascii="仿宋" w:hAnsi="仿宋" w:eastAsia="仿宋" w:cs="仿宋"/>
                <w:color w:val="auto"/>
                <w:sz w:val="21"/>
                <w:szCs w:val="21"/>
                <w:highlight w:val="none"/>
                <w:lang w:val="en-US" w:eastAsia="zh-CN"/>
              </w:rPr>
              <w:t>抹墙体</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风门墙垛砌好后，墙两边均要用细灰砂浆勾缝或涂抹平整，做到不漏风。水泥砂浆凝固后，方可挂风门门扇。</w:t>
            </w:r>
          </w:p>
        </w:tc>
      </w:tr>
      <w:tr>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包门框</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门框要包边沿口，有衬垫，四周接触严密</w:t>
            </w:r>
          </w:p>
        </w:tc>
      </w:tr>
      <w:tr>
        <w:tblPrEx>
          <w:tblCellMar>
            <w:top w:w="0" w:type="dxa"/>
            <w:left w:w="108" w:type="dxa"/>
            <w:bottom w:w="0" w:type="dxa"/>
            <w:right w:w="108" w:type="dxa"/>
          </w:tblCellMar>
        </w:tblPrEx>
        <w:trPr>
          <w:trHeight w:val="57" w:hRule="atLeast"/>
          <w:jc w:val="center"/>
        </w:trPr>
        <w:tc>
          <w:tcPr>
            <w:tcW w:w="1834" w:type="dxa"/>
            <w:vMerge w:val="continue"/>
            <w:tcBorders>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rPr>
            </w:pPr>
          </w:p>
        </w:tc>
        <w:tc>
          <w:tcPr>
            <w:tcW w:w="1966"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安自动风门</w:t>
            </w:r>
          </w:p>
        </w:tc>
        <w:tc>
          <w:tcPr>
            <w:tcW w:w="5061"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360" w:lineRule="auto"/>
              <w:outlineLvl w:val="9"/>
              <w:rPr>
                <w:rFonts w:hint="eastAsia" w:ascii="仿宋" w:hAnsi="仿宋" w:eastAsia="仿宋" w:cs="仿宋"/>
                <w:color w:val="auto"/>
                <w:sz w:val="21"/>
                <w:szCs w:val="21"/>
                <w:highlight w:val="none"/>
                <w:lang w:val="en-US"/>
              </w:rPr>
            </w:pPr>
            <w:r>
              <w:rPr>
                <w:rFonts w:hint="eastAsia" w:ascii="仿宋" w:hAnsi="仿宋" w:eastAsia="仿宋" w:cs="仿宋"/>
                <w:color w:val="auto"/>
                <w:sz w:val="21"/>
                <w:szCs w:val="21"/>
                <w:highlight w:val="none"/>
              </w:rPr>
              <w:t>自动风门应灵敏可靠、开关自如。风门自动关闭，安设闭锁装置，通车风门安设可视窗。</w:t>
            </w:r>
          </w:p>
        </w:tc>
      </w:tr>
    </w:tbl>
    <w:p>
      <w:pPr>
        <w:keepNext w:val="0"/>
        <w:keepLines w:val="0"/>
        <w:pageBreakBefore w:val="0"/>
        <w:widowControl w:val="0"/>
        <w:kinsoku/>
        <w:wordWrap/>
        <w:overflowPunct/>
        <w:topLinePunct w:val="0"/>
        <w:autoSpaceDE/>
        <w:autoSpaceDN/>
        <w:bidi w:val="0"/>
        <w:adjustRightInd/>
        <w:snapToGrid/>
        <w:spacing w:line="240" w:lineRule="exact"/>
        <w:textAlignment w:val="auto"/>
        <w:outlineLvl w:val="9"/>
        <w:rPr>
          <w:rFonts w:hint="eastAsia" w:ascii="仿宋" w:hAnsi="仿宋" w:eastAsia="仿宋" w:cs="仿宋"/>
          <w:b/>
          <w:color w:val="auto"/>
          <w:sz w:val="28"/>
          <w:szCs w:val="28"/>
          <w:highlight w:val="none"/>
        </w:rPr>
      </w:pPr>
    </w:p>
    <w:p>
      <w:pPr>
        <w:keepNext w:val="0"/>
        <w:keepLines w:val="0"/>
        <w:pageBreakBefore w:val="0"/>
        <w:widowControl w:val="0"/>
        <w:kinsoku/>
        <w:wordWrap/>
        <w:overflowPunct/>
        <w:topLinePunct w:val="0"/>
        <w:autoSpaceDE/>
        <w:autoSpaceDN/>
        <w:bidi w:val="0"/>
        <w:adjustRightInd/>
        <w:snapToGrid/>
        <w:spacing w:line="500" w:lineRule="exact"/>
        <w:ind w:firstLine="281" w:firstLineChars="1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上下井时，必须遵守乘罐制度，听从把钩工的指挥。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在井下行走要走人行道，横穿巷道，过弯道、交叉口时，要做到一停、二看、三确认安全后通过。在架空线下行走，严禁携带长把工具、长材料。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工作（休息）时必须随时检查自己周围顶帮、机械及车辆等安全情况，发现险情及时躲避或处理。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严禁在井下车场、各巷道口</w:t>
      </w:r>
      <w:r>
        <w:rPr>
          <w:rFonts w:hint="eastAsia" w:ascii="仿宋" w:hAnsi="仿宋" w:eastAsia="仿宋" w:cs="仿宋"/>
          <w:color w:val="auto"/>
          <w:sz w:val="28"/>
          <w:szCs w:val="28"/>
          <w:highlight w:val="none"/>
          <w:lang w:val="en-US" w:eastAsia="zh-CN"/>
        </w:rPr>
        <w:t>等地点</w:t>
      </w:r>
      <w:r>
        <w:rPr>
          <w:rFonts w:hint="eastAsia" w:ascii="仿宋" w:hAnsi="仿宋" w:eastAsia="仿宋" w:cs="仿宋"/>
          <w:color w:val="auto"/>
          <w:sz w:val="28"/>
          <w:szCs w:val="28"/>
          <w:highlight w:val="none"/>
        </w:rPr>
        <w:t>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（十五）</w:t>
      </w:r>
      <w:r>
        <w:rPr>
          <w:rFonts w:hint="eastAsia" w:ascii="仿宋" w:hAnsi="仿宋" w:eastAsia="仿宋" w:cs="仿宋"/>
          <w:color w:val="auto"/>
          <w:sz w:val="28"/>
          <w:szCs w:val="28"/>
          <w:highlight w:val="none"/>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（十六）</w:t>
      </w:r>
      <w:r>
        <w:rPr>
          <w:rFonts w:hint="eastAsia" w:ascii="仿宋" w:hAnsi="仿宋" w:eastAsia="仿宋" w:cs="仿宋"/>
          <w:color w:val="auto"/>
          <w:sz w:val="28"/>
          <w:szCs w:val="28"/>
          <w:highlight w:val="none"/>
        </w:rPr>
        <w:t>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（1）作业人员应正确使用防尘等个体防护用品，井下各单位应对作业人员使用个体防护用品情况采取措施加强管理。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施工时可能发生顶板危岩悬矸掉落伤人事故风险。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管控措施：施工期间严格执行敲帮问顶制度，及时摘除危岩悬矸。</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2</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施工时未注意运行的车辆及机电设备，可能会被运行的车辆及机电设备撞伤的风险。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管控措施：施工时要规范人员站位，时刻注意运行的车辆及机电设备。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3</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蹬高作业架手架或梯子搭设不牢固，可能发生人员脱落摔伤风险。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管控措施：施工时脚手架或梯子要搭设牢固，人员规范站位，做好安全监护，系好保险带。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4</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施工地点人工抬运超长、超重物料行走时路面湿滑，可能摔倒被物料砸伤。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管控措施：人员抬运物料时要相互配合，正确站位，步调一致，用力均匀，做好互保、联保工作。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5</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密闭施工时现场施工人员未随身携带</w:t>
      </w:r>
      <w:r>
        <w:rPr>
          <w:rFonts w:hint="eastAsia" w:ascii="仿宋" w:hAnsi="仿宋" w:eastAsia="仿宋" w:cs="仿宋"/>
          <w:snapToGrid w:val="0"/>
          <w:color w:val="auto"/>
          <w:kern w:val="0"/>
          <w:sz w:val="28"/>
          <w:szCs w:val="28"/>
          <w:highlight w:val="none"/>
          <w:lang w:val="en-US" w:eastAsia="zh-CN"/>
        </w:rPr>
        <w:t>一氧化碳便携仪</w:t>
      </w:r>
      <w:r>
        <w:rPr>
          <w:rFonts w:hint="eastAsia" w:ascii="仿宋" w:hAnsi="仿宋" w:eastAsia="仿宋" w:cs="仿宋"/>
          <w:snapToGrid w:val="0"/>
          <w:color w:val="auto"/>
          <w:kern w:val="0"/>
          <w:sz w:val="28"/>
          <w:szCs w:val="28"/>
          <w:highlight w:val="none"/>
        </w:rPr>
        <w:t>、便携式甲烷检测报警仪，同时在施工现场通风不良的情况下，可能存在瓦斯涌出积聚引起爆炸的风险。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管控措施：施工时班组长以上人员必须随身携带</w:t>
      </w:r>
      <w:r>
        <w:rPr>
          <w:rFonts w:hint="eastAsia" w:ascii="仿宋" w:hAnsi="仿宋" w:eastAsia="仿宋" w:cs="仿宋"/>
          <w:snapToGrid w:val="0"/>
          <w:color w:val="auto"/>
          <w:kern w:val="0"/>
          <w:sz w:val="28"/>
          <w:szCs w:val="28"/>
          <w:highlight w:val="none"/>
          <w:lang w:val="en-US" w:eastAsia="zh-CN"/>
        </w:rPr>
        <w:t>一氧化碳便携仪</w:t>
      </w:r>
      <w:r>
        <w:rPr>
          <w:rFonts w:hint="eastAsia" w:ascii="仿宋" w:hAnsi="仿宋" w:eastAsia="仿宋" w:cs="仿宋"/>
          <w:snapToGrid w:val="0"/>
          <w:color w:val="auto"/>
          <w:kern w:val="0"/>
          <w:sz w:val="28"/>
          <w:szCs w:val="28"/>
          <w:highlight w:val="none"/>
        </w:rPr>
        <w:t>、便携式甲烷检测报警仪，并将甲烷检测报警仪悬挂在施工地点的上方(距帮不小于200mm，距顶板不大于300mm)，若施工地点瓦斯出现异常，必须停止工作采取措施进行处理，待瓦斯浓度降到安全浓度下，方可允许施工。</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、施工前安全检查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1.顶帮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由外向里逐步检查施工地点前后5m范围内顶帮情况，发现问题及时处理，处理完后方可施工。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2.通风、瓦斯、（导电体）</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施工地点通风良好，瓦斯小于1%，二氧化碳小于1.5%，一氧化碳小于0.0024%，氧气大于18% ,否则立即撤出人员，汇报通防部门，进行处理。密闭施工前，密闭外钢轨、电缆、管路必须断开。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3.机械设备运行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当施工地点有车辆及机械设备运行时，要设专人指挥来往车辆，确保人员安全。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4.脚手架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当砌墙高度超过</w:t>
      </w:r>
      <w:r>
        <w:rPr>
          <w:rFonts w:hint="eastAsia" w:ascii="仿宋" w:hAnsi="仿宋" w:eastAsia="仿宋" w:cs="仿宋"/>
          <w:color w:val="auto"/>
          <w:sz w:val="28"/>
          <w:szCs w:val="28"/>
          <w:highlight w:val="none"/>
          <w:lang w:val="en-US" w:eastAsia="zh-CN"/>
        </w:rPr>
        <w:t>1.5</w:t>
      </w:r>
      <w:r>
        <w:rPr>
          <w:rFonts w:hint="eastAsia" w:ascii="仿宋" w:hAnsi="仿宋" w:eastAsia="仿宋" w:cs="仿宋"/>
          <w:color w:val="auto"/>
          <w:sz w:val="28"/>
          <w:szCs w:val="28"/>
          <w:highlight w:val="none"/>
        </w:rPr>
        <w:t>m时，要搭设脚手架，脚手架应牢固可靠。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5.站位、后退路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检查站位是否安全，避开片帮、冒顶、砌墙材料掉落、车辆及机械运行等危险情况，并保证后退路畅通。</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、施工过程中的注意事项</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（一）必须掌握的条款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掏槽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用锤、钎、镐施工。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.剪</w:t>
      </w:r>
      <w:r>
        <w:rPr>
          <w:rFonts w:hint="eastAsia" w:ascii="仿宋" w:hAnsi="仿宋" w:eastAsia="仿宋" w:cs="仿宋"/>
          <w:color w:val="auto"/>
          <w:sz w:val="28"/>
          <w:szCs w:val="28"/>
          <w:highlight w:val="none"/>
        </w:rPr>
        <w:t>网</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掏槽前先将锚网剪掉，剪网人员站在锚网完好处。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电缆保护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电缆、管路处施工，要妥善保管电缆管路，防止碰坏。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导电体</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密闭处的钢轨、电缆、管路断开。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密闭孔</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防火密闭墙厚度大于</w:t>
      </w:r>
      <w:r>
        <w:rPr>
          <w:rFonts w:hint="eastAsia" w:ascii="仿宋" w:hAnsi="仿宋" w:eastAsia="仿宋" w:cs="仿宋"/>
          <w:color w:val="auto"/>
          <w:sz w:val="28"/>
          <w:szCs w:val="28"/>
          <w:highlight w:val="none"/>
          <w:lang w:val="en-US" w:eastAsia="zh-CN"/>
        </w:rPr>
        <w:t>60</w:t>
      </w:r>
      <w:r>
        <w:rPr>
          <w:rFonts w:hint="eastAsia" w:ascii="仿宋" w:hAnsi="仿宋" w:eastAsia="仿宋" w:cs="仿宋"/>
          <w:color w:val="auto"/>
          <w:sz w:val="28"/>
          <w:szCs w:val="28"/>
          <w:highlight w:val="none"/>
        </w:rPr>
        <w:t>cm。</w:t>
      </w:r>
      <w:r>
        <w:rPr>
          <w:rFonts w:hint="eastAsia" w:ascii="仿宋" w:hAnsi="仿宋" w:eastAsia="仿宋" w:cs="仿宋"/>
          <w:color w:val="auto"/>
          <w:sz w:val="28"/>
          <w:szCs w:val="28"/>
          <w:highlight w:val="none"/>
          <w:lang w:eastAsia="zh-CN"/>
        </w:rPr>
        <w:t>密闭内</w:t>
      </w:r>
      <w:r>
        <w:rPr>
          <w:rFonts w:hint="eastAsia" w:ascii="仿宋" w:hAnsi="仿宋" w:eastAsia="仿宋" w:cs="仿宋"/>
          <w:color w:val="auto"/>
          <w:sz w:val="28"/>
          <w:szCs w:val="28"/>
          <w:highlight w:val="none"/>
        </w:rPr>
        <w:t>有水的设反水池。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闭锁、可视窗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风门设闭锁，通车风门设可视窗。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调节风窗设可调节的插板，四周设刻度条，有锁定装置。</w:t>
      </w:r>
    </w:p>
    <w:p>
      <w:pPr>
        <w:keepNext w:val="0"/>
        <w:keepLines w:val="0"/>
        <w:pageBreakBefore w:val="0"/>
        <w:widowControl w:val="0"/>
        <w:kinsoku/>
        <w:wordWrap/>
        <w:overflowPunct/>
        <w:topLinePunct w:val="0"/>
        <w:autoSpaceDE/>
        <w:autoSpaceDN/>
        <w:bidi w:val="0"/>
        <w:adjustRightInd/>
        <w:snapToGrid/>
        <w:spacing w:line="500" w:lineRule="exact"/>
        <w:ind w:firstLine="281" w:firstLineChars="1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（二）全部条款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要认真组织职工对施工安全技术措施进行学习、考试。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材料装、封车要牢固、符合要求。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井下装卸笨重材料时要互相照应，材料靠巷帮堆放整齐，不得影响运输、通风、行人。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必须按照施工设计施工，不得随意改变安设的位置、类型等。</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在有水沟的巷道中砌墙时，设置反水池，既要保持水流畅通，又不能漏风。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砌墙时，竖缝要错开，横缝要水平，排列必须整齐。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只能用锤、钎、镐施工。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掏槽前先将锚网剪掉，剪网人员站在锚网完好处防止掉渣伤人，掏槽要自上而下进行防止片帮伤人。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在有电缆、管路处施工时，要妥善保管电缆管路，防止碰坏。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密闭施工操作注意事项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★（1）密闭处的钢轨、电缆、管路必须断开，不得与密闭内连通。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（2）双层砖或料石墙中间填黄土的密闭，黄土湿度不宜大，且应随砌随填，层层用木锤捣实。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★（3）有自然发火煤层的采空区密闭，墙体厚度要大于</w:t>
      </w:r>
      <w:r>
        <w:rPr>
          <w:rFonts w:hint="eastAsia" w:ascii="仿宋" w:hAnsi="仿宋" w:eastAsia="仿宋" w:cs="仿宋"/>
          <w:color w:val="auto"/>
          <w:sz w:val="28"/>
          <w:szCs w:val="28"/>
          <w:highlight w:val="none"/>
          <w:lang w:val="en-US" w:eastAsia="zh-CN"/>
        </w:rPr>
        <w:t>6</w:t>
      </w:r>
      <w:r>
        <w:rPr>
          <w:rFonts w:hint="eastAsia" w:ascii="仿宋" w:hAnsi="仿宋" w:eastAsia="仿宋" w:cs="仿宋"/>
          <w:color w:val="auto"/>
          <w:sz w:val="28"/>
          <w:szCs w:val="28"/>
          <w:highlight w:val="none"/>
        </w:rPr>
        <w:t>0cm，要预留观测孔</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措施孔</w:t>
      </w:r>
      <w:r>
        <w:rPr>
          <w:rFonts w:hint="eastAsia" w:ascii="仿宋" w:hAnsi="仿宋" w:eastAsia="仿宋" w:cs="仿宋"/>
          <w:color w:val="auto"/>
          <w:sz w:val="28"/>
          <w:szCs w:val="28"/>
          <w:highlight w:val="none"/>
          <w:lang w:val="en-US" w:eastAsia="zh-CN"/>
        </w:rPr>
        <w:t>及排水孔</w:t>
      </w:r>
      <w:r>
        <w:rPr>
          <w:rFonts w:hint="eastAsia" w:ascii="仿宋" w:hAnsi="仿宋" w:eastAsia="仿宋" w:cs="仿宋"/>
          <w:color w:val="auto"/>
          <w:sz w:val="28"/>
          <w:szCs w:val="28"/>
          <w:highlight w:val="none"/>
        </w:rPr>
        <w:t>，外口距密闭墙至少20cm，外口要设阀门，不用时保持关闭。密闭内有水的要按规定设置反水池或反水管。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（4）施工完毕后，揭示警标，悬挂牌板。密闭与巷道口超过</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m时设栅栏。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（5）临时密闭墙厚度不应小于24cm。</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（6）板闭采用鱼鳞式搭接。木板厚度不小于2cm，压茬宽度不少于1.5cm，四周木板均要伸入槽内接实。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（7）木板钉严后，用白石灰加黄泥或水泥加黄泥浆沿木板压茬缝及墙四周堵抹平整严密，不漏风。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rPr>
        <w:t>11</w:t>
      </w:r>
      <w:r>
        <w:rPr>
          <w:rFonts w:hint="eastAsia" w:ascii="仿宋" w:hAnsi="仿宋" w:eastAsia="仿宋" w:cs="仿宋"/>
          <w:bCs/>
          <w:color w:val="auto"/>
          <w:sz w:val="28"/>
          <w:szCs w:val="28"/>
          <w:highlight w:val="none"/>
          <w:lang w:val="en-US" w:eastAsia="zh-CN"/>
        </w:rPr>
        <w:t>.</w:t>
      </w:r>
      <w:r>
        <w:rPr>
          <w:rFonts w:hint="eastAsia" w:ascii="仿宋" w:hAnsi="仿宋" w:eastAsia="仿宋" w:cs="仿宋"/>
          <w:bCs/>
          <w:color w:val="auto"/>
          <w:sz w:val="28"/>
          <w:szCs w:val="28"/>
          <w:highlight w:val="none"/>
        </w:rPr>
        <w:t>风门施工操作注意事项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（1）安放门框时应先安放下门坎，面，下坎设好后再安装门框及上坎横梁，要求门框与门坎互成直下坎的上平面要稍高于轨角，上下坎应互相平行。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（2）根据风压大小，门框应朝顺风方向倾斜一定角度，一般以85°左右为宜。调好门框倾角后，用棍棒、铁丝将门框稳固。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（3）砌墙垛时要求两边墙垛施工平行进行，逐渐把门框牢固嵌入墙垛内。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（4）若需要在风门墙垛中通过管线，砌墙时要预留管线孔。当风门墙垛中有电缆线路通过时，要加设电缆套管。</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（5）反向风门要与正向风门同时施工，除门框倾斜角度、开关方向与正向风门相反外，其余要求与正向风门相同。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（6）风门墙垛砌好后，墙两边均要用细灰砂浆勾缝或涂抹平整，做到不漏风。水泥砂浆凝固后，方可挂风门门扇。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（7）底坎施工时，应将巷道底板浮煤清走，底板松软还要挖深，再砌出门槛，有轨道的巷道，门槛高度不得超过轨道上平面，且轨道内边缘留出矿车轮槽，用水泥抹平。</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（8）门框要包边沿口，有衬垫，四周接触严密。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（9）风门下部应钉</w:t>
      </w:r>
      <w:r>
        <w:rPr>
          <w:rFonts w:hint="eastAsia" w:ascii="仿宋" w:hAnsi="仿宋" w:eastAsia="仿宋" w:cs="仿宋"/>
          <w:color w:val="auto"/>
          <w:sz w:val="28"/>
          <w:szCs w:val="28"/>
          <w:highlight w:val="none"/>
          <w:lang w:val="en-US" w:eastAsia="zh-CN"/>
        </w:rPr>
        <w:t>地坎皮带</w:t>
      </w:r>
      <w:r>
        <w:rPr>
          <w:rFonts w:hint="eastAsia" w:ascii="仿宋" w:hAnsi="仿宋" w:eastAsia="仿宋" w:cs="仿宋"/>
          <w:color w:val="auto"/>
          <w:sz w:val="28"/>
          <w:szCs w:val="28"/>
          <w:highlight w:val="none"/>
        </w:rPr>
        <w:t>，管线孔堵实。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（10）自动风门应灵敏可靠、开关自如。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★（11）风门自动关闭，安设闭锁装置，通车风门安设可视窗。</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1.场地清理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施工完毕后，现场剩余物料要及时清理运走，工完、料净、场地清。确保风门、密闭、挡风墙等通风设施前后5m无杂物。</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七</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单元检查表确认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1.确认</w:t>
      </w:r>
      <w:r>
        <w:rPr>
          <w:rFonts w:hint="eastAsia" w:ascii="仿宋" w:hAnsi="仿宋" w:eastAsia="仿宋" w:cs="仿宋"/>
          <w:color w:val="auto"/>
          <w:sz w:val="28"/>
          <w:szCs w:val="28"/>
          <w:highlight w:val="none"/>
        </w:rPr>
        <w:t>井下装卸笨重材料时互相照应，材料靠巷帮堆放整齐</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不影响通风断面。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sz w:val="28"/>
          <w:szCs w:val="28"/>
          <w:highlight w:val="none"/>
          <w:lang w:val="en-US" w:eastAsia="zh-CN"/>
        </w:rPr>
        <w:t>2.确认</w:t>
      </w:r>
      <w:r>
        <w:rPr>
          <w:rFonts w:hint="eastAsia" w:ascii="仿宋" w:hAnsi="仿宋" w:eastAsia="仿宋" w:cs="仿宋"/>
          <w:color w:val="auto"/>
          <w:sz w:val="28"/>
          <w:szCs w:val="28"/>
          <w:highlight w:val="none"/>
        </w:rPr>
        <w:t>按照施工设计施工，</w:t>
      </w:r>
      <w:r>
        <w:rPr>
          <w:rFonts w:hint="eastAsia" w:ascii="仿宋" w:hAnsi="仿宋" w:eastAsia="仿宋" w:cs="仿宋"/>
          <w:color w:val="auto"/>
          <w:sz w:val="28"/>
          <w:szCs w:val="28"/>
          <w:highlight w:val="none"/>
          <w:lang w:val="en-US" w:eastAsia="zh-CN"/>
        </w:rPr>
        <w:t>不</w:t>
      </w:r>
      <w:r>
        <w:rPr>
          <w:rFonts w:hint="eastAsia" w:ascii="仿宋" w:hAnsi="仿宋" w:eastAsia="仿宋" w:cs="仿宋"/>
          <w:color w:val="auto"/>
          <w:sz w:val="28"/>
          <w:szCs w:val="28"/>
          <w:highlight w:val="none"/>
        </w:rPr>
        <w:t>随意改变安设的位置、类型等。</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3.确认</w:t>
      </w:r>
      <w:r>
        <w:rPr>
          <w:rFonts w:hint="eastAsia" w:ascii="仿宋" w:hAnsi="仿宋" w:eastAsia="仿宋" w:cs="仿宋"/>
          <w:color w:val="auto"/>
          <w:sz w:val="28"/>
          <w:szCs w:val="28"/>
          <w:highlight w:val="none"/>
        </w:rPr>
        <w:t>在有水沟的巷道中砌墙时，设置反水池，保持水流畅通。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4.确认</w:t>
      </w:r>
      <w:r>
        <w:rPr>
          <w:rFonts w:hint="eastAsia" w:ascii="仿宋" w:hAnsi="仿宋" w:eastAsia="仿宋" w:cs="仿宋"/>
          <w:color w:val="auto"/>
          <w:sz w:val="28"/>
          <w:szCs w:val="28"/>
          <w:highlight w:val="none"/>
        </w:rPr>
        <w:t>砌墙时竖缝要错开，横缝水平，排列整齐。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2"/>
          <w:sz w:val="28"/>
          <w:szCs w:val="28"/>
          <w:highlight w:val="none"/>
          <w:lang w:val="en-US" w:eastAsia="zh-CN" w:bidi="ar-SA"/>
        </w:rPr>
      </w:pPr>
      <w:r>
        <w:rPr>
          <w:rFonts w:hint="eastAsia" w:ascii="仿宋" w:hAnsi="仿宋" w:eastAsia="仿宋" w:cs="仿宋"/>
          <w:color w:val="auto"/>
          <w:sz w:val="28"/>
          <w:szCs w:val="28"/>
          <w:highlight w:val="none"/>
          <w:lang w:val="en-US" w:eastAsia="zh-CN"/>
        </w:rPr>
        <w:t>5.确认</w:t>
      </w:r>
      <w:r>
        <w:rPr>
          <w:rFonts w:hint="eastAsia" w:ascii="仿宋" w:hAnsi="仿宋" w:eastAsia="仿宋" w:cs="仿宋"/>
          <w:color w:val="auto"/>
          <w:sz w:val="28"/>
          <w:szCs w:val="28"/>
          <w:highlight w:val="none"/>
        </w:rPr>
        <w:t>按规定进行掏槽，</w:t>
      </w:r>
      <w:r>
        <w:rPr>
          <w:rFonts w:hint="eastAsia" w:ascii="仿宋" w:hAnsi="仿宋" w:eastAsia="仿宋" w:cs="仿宋"/>
          <w:color w:val="auto"/>
          <w:sz w:val="28"/>
          <w:szCs w:val="28"/>
          <w:highlight w:val="none"/>
          <w:lang w:val="en-US" w:eastAsia="zh-CN"/>
        </w:rPr>
        <w:t>用</w:t>
      </w:r>
      <w:r>
        <w:rPr>
          <w:rFonts w:hint="eastAsia" w:ascii="仿宋" w:hAnsi="仿宋" w:eastAsia="仿宋" w:cs="仿宋"/>
          <w:color w:val="auto"/>
          <w:sz w:val="28"/>
          <w:szCs w:val="28"/>
          <w:highlight w:val="none"/>
        </w:rPr>
        <w:t>锤、钎、镐施工。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6.确认</w:t>
      </w:r>
      <w:r>
        <w:rPr>
          <w:rFonts w:hint="eastAsia" w:ascii="仿宋" w:hAnsi="仿宋" w:eastAsia="仿宋" w:cs="仿宋"/>
          <w:color w:val="auto"/>
          <w:sz w:val="28"/>
          <w:szCs w:val="28"/>
          <w:highlight w:val="none"/>
        </w:rPr>
        <w:t>在有电缆、管路处施工时，保管</w:t>
      </w:r>
      <w:r>
        <w:rPr>
          <w:rFonts w:hint="eastAsia" w:ascii="仿宋" w:hAnsi="仿宋" w:eastAsia="仿宋" w:cs="仿宋"/>
          <w:color w:val="auto"/>
          <w:sz w:val="28"/>
          <w:szCs w:val="28"/>
          <w:highlight w:val="none"/>
          <w:lang w:val="en-US" w:eastAsia="zh-CN"/>
        </w:rPr>
        <w:t>好</w:t>
      </w:r>
      <w:r>
        <w:rPr>
          <w:rFonts w:hint="eastAsia" w:ascii="仿宋" w:hAnsi="仿宋" w:eastAsia="仿宋" w:cs="仿宋"/>
          <w:color w:val="auto"/>
          <w:sz w:val="28"/>
          <w:szCs w:val="28"/>
          <w:highlight w:val="none"/>
        </w:rPr>
        <w:t>电缆管路。</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八</w:t>
      </w:r>
      <w:r>
        <w:rPr>
          <w:rFonts w:hint="eastAsia" w:ascii="仿宋" w:hAnsi="仿宋" w:eastAsia="仿宋" w:cs="仿宋"/>
          <w:b/>
          <w:color w:val="auto"/>
          <w:sz w:val="28"/>
          <w:szCs w:val="28"/>
          <w:highlight w:val="none"/>
        </w:rPr>
        <w:t>、本工种案例教育</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rPr>
        <w:t>案例一：</w:t>
      </w:r>
      <w:r>
        <w:rPr>
          <w:rFonts w:hint="eastAsia" w:ascii="仿宋" w:hAnsi="仿宋" w:eastAsia="仿宋" w:cs="仿宋"/>
          <w:b/>
          <w:color w:val="auto"/>
          <w:sz w:val="28"/>
          <w:szCs w:val="28"/>
          <w:highlight w:val="none"/>
          <w:lang w:val="en-US" w:eastAsia="zh-CN"/>
        </w:rPr>
        <w:t>建立挡风墙时</w:t>
      </w:r>
      <w:r>
        <w:rPr>
          <w:rFonts w:hint="eastAsia" w:ascii="仿宋" w:hAnsi="仿宋" w:eastAsia="仿宋" w:cs="仿宋"/>
          <w:b/>
          <w:color w:val="auto"/>
          <w:sz w:val="28"/>
          <w:szCs w:val="28"/>
          <w:highlight w:val="none"/>
        </w:rPr>
        <w:t>，</w:t>
      </w:r>
      <w:r>
        <w:rPr>
          <w:rFonts w:hint="eastAsia" w:ascii="仿宋" w:hAnsi="仿宋" w:eastAsia="仿宋" w:cs="仿宋"/>
          <w:b/>
          <w:color w:val="auto"/>
          <w:sz w:val="28"/>
          <w:szCs w:val="28"/>
          <w:highlight w:val="none"/>
          <w:lang w:val="en-US" w:eastAsia="zh-CN"/>
        </w:rPr>
        <w:t>操作不当，造成顶板煤岩砸伤事故。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**年**月**日，某矿通防工区</w:t>
      </w:r>
      <w:r>
        <w:rPr>
          <w:rFonts w:hint="eastAsia" w:ascii="仿宋" w:hAnsi="仿宋" w:eastAsia="仿宋" w:cs="仿宋"/>
          <w:color w:val="auto"/>
          <w:sz w:val="28"/>
          <w:szCs w:val="28"/>
          <w:highlight w:val="none"/>
          <w:lang w:val="en-US" w:eastAsia="zh-CN"/>
        </w:rPr>
        <w:t>人员按照领导安排到南一采区402工作面回风平巷翻2架铁棚，进行掏槽，为建永久性挡风墙做准备，8时45分，3名工作人员带着工具到现场作业，到现场后没有认真检查顶板及架棚情况，就用撬棍别横梁，由于顶板压力大，一个人别不动，这时3人用短管将撬棍外头套上增加臂长度，同时用力，棚梁被撬下，上部的煤岩块及浮渣也随着冒落，造成2m-3m宽的巷道冒顶，由于施工人员躲闪不及，被埋在棚梁及浮渣下面，造成1死2伤的恶劣事故</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48" w:firstLineChars="196"/>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（一）</w:t>
      </w:r>
      <w:r>
        <w:rPr>
          <w:rFonts w:hint="eastAsia" w:ascii="仿宋" w:hAnsi="仿宋" w:eastAsia="仿宋" w:cs="仿宋"/>
          <w:b w:val="0"/>
          <w:bCs/>
          <w:color w:val="auto"/>
          <w:sz w:val="28"/>
          <w:szCs w:val="28"/>
          <w:highlight w:val="none"/>
        </w:rPr>
        <w:t>事故原因：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1.员工安全意识不强，未严格遵守施健挡风墙的各项规定。在掏槽时没有认真检查顶板及架棚情况就用撬棍别横梁是这次事故的主要原因。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2.员工互保联保意识不强，未及时制止违章行为。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（二）</w:t>
      </w:r>
      <w:r>
        <w:rPr>
          <w:rFonts w:hint="eastAsia" w:ascii="仿宋" w:hAnsi="仿宋" w:eastAsia="仿宋" w:cs="仿宋"/>
          <w:b w:val="0"/>
          <w:bCs/>
          <w:color w:val="auto"/>
          <w:sz w:val="28"/>
          <w:szCs w:val="28"/>
          <w:highlight w:val="none"/>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严格遵守通风设施工的各项规定，按操作规程作业；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加强职工教育，提高职工安全意识；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加强职工自保互保意识，及时制止违章行为。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九</w:t>
      </w:r>
      <w:r>
        <w:rPr>
          <w:rFonts w:hint="eastAsia" w:ascii="仿宋" w:hAnsi="仿宋" w:eastAsia="仿宋" w:cs="仿宋"/>
          <w:b/>
          <w:color w:val="auto"/>
          <w:sz w:val="28"/>
          <w:szCs w:val="28"/>
          <w:highlight w:val="none"/>
        </w:rPr>
        <w:t>、常见三违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lang w:eastAsia="zh-CN"/>
        </w:rPr>
        <w:t>（一）</w:t>
      </w:r>
      <w:r>
        <w:rPr>
          <w:rFonts w:hint="eastAsia" w:ascii="仿宋" w:hAnsi="仿宋" w:eastAsia="仿宋" w:cs="仿宋"/>
          <w:bCs/>
          <w:color w:val="auto"/>
          <w:sz w:val="28"/>
          <w:szCs w:val="28"/>
          <w:highlight w:val="none"/>
        </w:rPr>
        <w:t>无措施施工，脚手架搭设不牢固。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lang w:eastAsia="zh-CN"/>
        </w:rPr>
        <w:t>（二）</w:t>
      </w:r>
      <w:r>
        <w:rPr>
          <w:rFonts w:hint="eastAsia" w:ascii="仿宋" w:hAnsi="仿宋" w:eastAsia="仿宋" w:cs="仿宋"/>
          <w:bCs/>
          <w:color w:val="auto"/>
          <w:sz w:val="28"/>
          <w:szCs w:val="28"/>
          <w:highlight w:val="none"/>
        </w:rPr>
        <w:t>风门：不能自动关闭，包边沿口不合格，</w:t>
      </w:r>
      <w:r>
        <w:rPr>
          <w:rFonts w:hint="eastAsia" w:ascii="仿宋" w:hAnsi="仿宋" w:eastAsia="仿宋" w:cs="仿宋"/>
          <w:color w:val="auto"/>
          <w:sz w:val="28"/>
          <w:szCs w:val="28"/>
          <w:highlight w:val="none"/>
        </w:rPr>
        <w:t>不闭锁或闭锁不起作用，底坎、过墙孔、四周漏风，主要风门无语音报警、传感器，间距不符合规定</w:t>
      </w:r>
      <w:r>
        <w:rPr>
          <w:rFonts w:hint="eastAsia" w:ascii="仿宋" w:hAnsi="仿宋" w:eastAsia="仿宋" w:cs="仿宋"/>
          <w:bCs/>
          <w:color w:val="auto"/>
          <w:sz w:val="28"/>
          <w:szCs w:val="28"/>
          <w:highlight w:val="none"/>
        </w:rPr>
        <w:t>，无反水池，有杂物、积水、淤泥，四周未掏槽。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rPr>
      </w:pPr>
      <w:r>
        <w:rPr>
          <w:rFonts w:hint="eastAsia" w:ascii="仿宋" w:hAnsi="仿宋" w:eastAsia="仿宋" w:cs="仿宋"/>
          <w:bCs/>
          <w:color w:val="auto"/>
          <w:sz w:val="28"/>
          <w:szCs w:val="28"/>
          <w:highlight w:val="none"/>
          <w:lang w:eastAsia="zh-CN"/>
        </w:rPr>
        <w:t>（三）</w:t>
      </w:r>
      <w:r>
        <w:rPr>
          <w:rFonts w:hint="eastAsia" w:ascii="仿宋" w:hAnsi="仿宋" w:eastAsia="仿宋" w:cs="仿宋"/>
          <w:bCs/>
          <w:color w:val="auto"/>
          <w:sz w:val="28"/>
          <w:szCs w:val="28"/>
          <w:highlight w:val="none"/>
        </w:rPr>
        <w:t>密闭：无观测孔，有自然发火煤层采空区无措施孔，密闭内有水的未设反水池或反水管，有杂物、积水、淤泥，锚网未断开，四周未掏槽。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left"/>
        <w:textAlignment w:val="auto"/>
        <w:outlineLvl w:val="9"/>
        <w:rPr>
          <w:rFonts w:hint="eastAsia" w:ascii="仿宋" w:hAnsi="仿宋" w:eastAsia="仿宋" w:cs="仿宋"/>
          <w:bCs/>
          <w:color w:val="auto"/>
          <w:sz w:val="28"/>
          <w:szCs w:val="28"/>
          <w:highlight w:val="none"/>
          <w:lang w:val="en-US" w:eastAsia="zh-CN"/>
        </w:rPr>
      </w:pPr>
      <w:r>
        <w:rPr>
          <w:rFonts w:hint="eastAsia" w:ascii="仿宋" w:hAnsi="仿宋" w:eastAsia="仿宋" w:cs="仿宋"/>
          <w:bCs/>
          <w:color w:val="auto"/>
          <w:sz w:val="28"/>
          <w:szCs w:val="28"/>
          <w:highlight w:val="none"/>
          <w:lang w:eastAsia="zh-CN"/>
        </w:rPr>
        <w:t>（四）</w:t>
      </w:r>
      <w:r>
        <w:rPr>
          <w:rFonts w:hint="eastAsia" w:ascii="仿宋" w:hAnsi="仿宋" w:eastAsia="仿宋" w:cs="仿宋"/>
          <w:bCs/>
          <w:color w:val="auto"/>
          <w:sz w:val="28"/>
          <w:szCs w:val="28"/>
          <w:highlight w:val="none"/>
        </w:rPr>
        <w:t>密闭、风门</w:t>
      </w:r>
      <w:r>
        <w:rPr>
          <w:rFonts w:hint="eastAsia" w:ascii="仿宋" w:hAnsi="仿宋" w:eastAsia="仿宋" w:cs="仿宋"/>
          <w:bCs/>
          <w:color w:val="auto"/>
          <w:sz w:val="28"/>
          <w:szCs w:val="28"/>
          <w:highlight w:val="none"/>
          <w:lang w:val="en-US" w:eastAsia="zh-CN"/>
        </w:rPr>
        <w:t>检查牌板数据</w:t>
      </w:r>
      <w:r>
        <w:rPr>
          <w:rFonts w:hint="eastAsia" w:ascii="仿宋" w:hAnsi="仿宋" w:eastAsia="仿宋" w:cs="仿宋"/>
          <w:bCs/>
          <w:color w:val="auto"/>
          <w:sz w:val="28"/>
          <w:szCs w:val="28"/>
          <w:highlight w:val="none"/>
        </w:rPr>
        <w:t>与现场不符。</w:t>
      </w:r>
    </w:p>
    <w:p>
      <w:pPr>
        <w:rPr>
          <w:rFonts w:hint="eastAsia" w:ascii="仿宋" w:hAnsi="仿宋" w:eastAsia="仿宋" w:cs="仿宋"/>
          <w:b/>
          <w:bCs/>
          <w:color w:val="auto"/>
          <w:kern w:val="0"/>
          <w:sz w:val="36"/>
          <w:szCs w:val="36"/>
          <w:highlight w:val="none"/>
          <w:lang w:val="en-US" w:eastAsia="zh-CN"/>
        </w:rPr>
      </w:pPr>
      <w:bookmarkStart w:id="517" w:name="_Toc14741"/>
      <w:bookmarkStart w:id="518" w:name="_Toc11916"/>
      <w:bookmarkStart w:id="519" w:name="_Toc9915"/>
      <w:bookmarkStart w:id="520" w:name="_Toc6366"/>
      <w:bookmarkStart w:id="521" w:name="_Toc24931"/>
      <w:bookmarkStart w:id="522" w:name="_Toc14809"/>
      <w:bookmarkStart w:id="523" w:name="_Toc16119"/>
      <w:r>
        <w:rPr>
          <w:rFonts w:hint="eastAsia" w:ascii="仿宋" w:hAnsi="仿宋" w:eastAsia="仿宋" w:cs="仿宋"/>
          <w:b/>
          <w:bCs/>
          <w:color w:val="auto"/>
          <w:kern w:val="0"/>
          <w:sz w:val="36"/>
          <w:szCs w:val="36"/>
          <w:highlight w:val="none"/>
          <w:lang w:val="en-US" w:eastAsia="zh-CN"/>
        </w:rPr>
        <w:br w:type="page"/>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1"/>
        <w:rPr>
          <w:rFonts w:hint="eastAsia" w:ascii="仿宋" w:hAnsi="仿宋" w:eastAsia="仿宋" w:cs="仿宋"/>
          <w:b/>
          <w:bCs/>
          <w:color w:val="auto"/>
          <w:kern w:val="0"/>
          <w:sz w:val="36"/>
          <w:szCs w:val="36"/>
          <w:highlight w:val="none"/>
          <w:lang w:val="en-US" w:eastAsia="zh-CN"/>
        </w:rPr>
      </w:pPr>
      <w:bookmarkStart w:id="524" w:name="_Toc28197"/>
      <w:r>
        <w:rPr>
          <w:rFonts w:hint="eastAsia" w:ascii="仿宋" w:hAnsi="仿宋" w:eastAsia="仿宋" w:cs="仿宋"/>
          <w:b/>
          <w:bCs/>
          <w:color w:val="auto"/>
          <w:kern w:val="0"/>
          <w:sz w:val="36"/>
          <w:szCs w:val="36"/>
          <w:highlight w:val="none"/>
          <w:lang w:val="en-US" w:eastAsia="zh-CN"/>
        </w:rPr>
        <w:t>瓦斯检查工</w:t>
      </w:r>
      <w:bookmarkEnd w:id="517"/>
      <w:bookmarkEnd w:id="518"/>
      <w:bookmarkEnd w:id="519"/>
      <w:bookmarkEnd w:id="520"/>
      <w:bookmarkEnd w:id="521"/>
      <w:bookmarkEnd w:id="522"/>
      <w:bookmarkEnd w:id="523"/>
      <w:bookmarkEnd w:id="524"/>
    </w:p>
    <w:tbl>
      <w:tblPr>
        <w:tblStyle w:val="12"/>
        <w:tblW w:w="8693" w:type="dxa"/>
        <w:jc w:val="center"/>
        <w:tblLayout w:type="fixed"/>
        <w:tblCellMar>
          <w:top w:w="0" w:type="dxa"/>
          <w:left w:w="108" w:type="dxa"/>
          <w:bottom w:w="0" w:type="dxa"/>
          <w:right w:w="108" w:type="dxa"/>
        </w:tblCellMar>
      </w:tblPr>
      <w:tblGrid>
        <w:gridCol w:w="867"/>
        <w:gridCol w:w="141"/>
        <w:gridCol w:w="2830"/>
        <w:gridCol w:w="942"/>
        <w:gridCol w:w="3913"/>
      </w:tblGrid>
      <w:tr>
        <w:tblPrEx>
          <w:tblCellMar>
            <w:top w:w="0" w:type="dxa"/>
            <w:left w:w="108" w:type="dxa"/>
            <w:bottom w:w="0" w:type="dxa"/>
            <w:right w:w="108" w:type="dxa"/>
          </w:tblCellMar>
        </w:tblPrEx>
        <w:trPr>
          <w:trHeight w:val="470" w:hRule="atLeast"/>
          <w:jc w:val="center"/>
        </w:trPr>
        <w:tc>
          <w:tcPr>
            <w:tcW w:w="8693"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1"/>
                <w:szCs w:val="21"/>
              </w:rPr>
            </w:pPr>
            <w:r>
              <w:rPr>
                <w:rFonts w:hint="eastAsia" w:ascii="仿宋" w:hAnsi="仿宋" w:eastAsia="仿宋" w:cs="仿宋"/>
                <w:b/>
                <w:color w:val="auto"/>
                <w:kern w:val="0"/>
                <w:sz w:val="21"/>
                <w:szCs w:val="21"/>
              </w:rPr>
              <w:t>岗位风险告知卡</w:t>
            </w:r>
          </w:p>
        </w:tc>
      </w:tr>
      <w:tr>
        <w:tblPrEx>
          <w:tblCellMar>
            <w:top w:w="0" w:type="dxa"/>
            <w:left w:w="108" w:type="dxa"/>
            <w:bottom w:w="0" w:type="dxa"/>
            <w:right w:w="108" w:type="dxa"/>
          </w:tblCellMar>
        </w:tblPrEx>
        <w:trPr>
          <w:trHeight w:val="895" w:hRule="atLeast"/>
          <w:jc w:val="center"/>
        </w:trPr>
        <w:tc>
          <w:tcPr>
            <w:tcW w:w="100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风险</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类型</w:t>
            </w:r>
          </w:p>
        </w:tc>
        <w:tc>
          <w:tcPr>
            <w:tcW w:w="2830" w:type="dxa"/>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jc w:val="center"/>
              <w:textAlignment w:val="center"/>
              <w:outlineLvl w:val="9"/>
              <w:rPr>
                <w:rFonts w:hint="eastAsia" w:ascii="仿宋" w:hAnsi="仿宋" w:eastAsia="仿宋" w:cs="仿宋"/>
                <w:i w:val="0"/>
                <w:iCs w:val="0"/>
                <w:color w:val="auto"/>
                <w:kern w:val="2"/>
                <w:sz w:val="21"/>
                <w:szCs w:val="21"/>
                <w:u w:val="none"/>
                <w:lang w:val="en-US" w:eastAsia="zh-CN" w:bidi="ar-SA"/>
              </w:rPr>
            </w:pPr>
            <w:r>
              <w:rPr>
                <w:rFonts w:hint="eastAsia" w:ascii="仿宋" w:hAnsi="仿宋" w:eastAsia="仿宋" w:cs="仿宋"/>
                <w:i w:val="0"/>
                <w:iCs w:val="0"/>
                <w:color w:val="auto"/>
                <w:kern w:val="0"/>
                <w:sz w:val="21"/>
                <w:szCs w:val="21"/>
                <w:u w:val="none"/>
                <w:lang w:val="en-US" w:eastAsia="zh-CN" w:bidi="ar"/>
              </w:rPr>
              <w:t>冒顶（片帮）、瓦斯（爆炸、中毒、窒息、燃烧、突出）</w:t>
            </w:r>
          </w:p>
        </w:tc>
        <w:tc>
          <w:tcPr>
            <w:tcW w:w="942"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事故</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报告</w:t>
            </w:r>
          </w:p>
        </w:tc>
        <w:tc>
          <w:tcPr>
            <w:tcW w:w="3913"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left"/>
              <w:outlineLvl w:val="9"/>
              <w:rPr>
                <w:rFonts w:hint="eastAsia" w:ascii="仿宋" w:hAnsi="仿宋" w:eastAsia="仿宋" w:cs="仿宋"/>
                <w:color w:val="auto"/>
                <w:kern w:val="0"/>
                <w:sz w:val="21"/>
                <w:szCs w:val="21"/>
                <w:lang w:eastAsia="zh-CN"/>
              </w:rPr>
            </w:pPr>
            <w:r>
              <w:rPr>
                <w:rFonts w:hint="eastAsia" w:ascii="仿宋" w:hAnsi="仿宋" w:eastAsia="仿宋" w:cs="仿宋"/>
                <w:color w:val="auto"/>
                <w:kern w:val="0"/>
                <w:sz w:val="21"/>
                <w:szCs w:val="21"/>
                <w:lang w:eastAsia="zh-CN"/>
              </w:rPr>
              <w:t>调度室：8650200、8650202、“#”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rPr>
              <w:t>工区值班：</w:t>
            </w:r>
            <w:r>
              <w:rPr>
                <w:rFonts w:hint="eastAsia" w:ascii="仿宋" w:hAnsi="仿宋" w:eastAsia="仿宋" w:cs="仿宋"/>
                <w:color w:val="auto"/>
                <w:kern w:val="0"/>
                <w:sz w:val="21"/>
                <w:szCs w:val="21"/>
                <w:lang w:val="en-US" w:eastAsia="zh-CN"/>
              </w:rPr>
              <w:t>8650342</w:t>
            </w:r>
            <w:r>
              <w:rPr>
                <w:rFonts w:hint="eastAsia" w:ascii="仿宋" w:hAnsi="仿宋" w:eastAsia="仿宋" w:cs="仿宋"/>
                <w:color w:val="auto"/>
                <w:kern w:val="0"/>
                <w:sz w:val="21"/>
                <w:szCs w:val="21"/>
              </w:rPr>
              <w:br w:type="textWrapping"/>
            </w:r>
            <w:r>
              <w:rPr>
                <w:rFonts w:hint="eastAsia" w:ascii="仿宋" w:hAnsi="仿宋" w:eastAsia="仿宋" w:cs="仿宋"/>
                <w:color w:val="auto"/>
                <w:kern w:val="0"/>
                <w:sz w:val="21"/>
                <w:szCs w:val="21"/>
                <w:lang w:eastAsia="zh-CN"/>
              </w:rPr>
              <w:t>安监科值班：8650512</w:t>
            </w:r>
          </w:p>
        </w:tc>
      </w:tr>
      <w:tr>
        <w:tblPrEx>
          <w:tblCellMar>
            <w:top w:w="0" w:type="dxa"/>
            <w:left w:w="108" w:type="dxa"/>
            <w:bottom w:w="0" w:type="dxa"/>
            <w:right w:w="108" w:type="dxa"/>
          </w:tblCellMar>
        </w:tblPrEx>
        <w:trPr>
          <w:trHeight w:val="499"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主要危害因素</w:t>
            </w:r>
          </w:p>
        </w:tc>
        <w:tc>
          <w:tcPr>
            <w:tcW w:w="485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管控措施</w:t>
            </w:r>
          </w:p>
        </w:tc>
      </w:tr>
      <w:tr>
        <w:tblPrEx>
          <w:tblCellMar>
            <w:top w:w="0" w:type="dxa"/>
            <w:left w:w="108" w:type="dxa"/>
            <w:bottom w:w="0" w:type="dxa"/>
            <w:right w:w="108" w:type="dxa"/>
          </w:tblCellMar>
        </w:tblPrEx>
        <w:trPr>
          <w:trHeight w:val="892"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default" w:ascii="仿宋" w:hAnsi="仿宋" w:eastAsia="仿宋" w:cs="仿宋"/>
                <w:color w:val="auto"/>
                <w:kern w:val="0"/>
                <w:sz w:val="21"/>
                <w:szCs w:val="21"/>
                <w:lang w:val="en-US"/>
              </w:rPr>
            </w:pPr>
            <w:r>
              <w:rPr>
                <w:rFonts w:hint="eastAsia" w:ascii="仿宋" w:hAnsi="仿宋" w:eastAsia="仿宋" w:cs="仿宋"/>
                <w:i w:val="0"/>
                <w:iCs w:val="0"/>
                <w:color w:val="auto"/>
                <w:kern w:val="0"/>
                <w:sz w:val="21"/>
                <w:szCs w:val="21"/>
                <w:u w:val="none"/>
                <w:lang w:val="en-US" w:eastAsia="zh-CN" w:bidi="ar"/>
              </w:rPr>
              <w:t>1.未持证上岗；未佩戴个体防护；空顶作业。</w:t>
            </w:r>
          </w:p>
        </w:tc>
        <w:tc>
          <w:tcPr>
            <w:tcW w:w="485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1.经培训合格后，持证上岗；佩戴好安全帽、口罩；检查好顶帮支护情况，确保顶帮支护合格后方可上岗作业。</w:t>
            </w:r>
          </w:p>
        </w:tc>
      </w:tr>
      <w:tr>
        <w:tblPrEx>
          <w:tblCellMar>
            <w:top w:w="0" w:type="dxa"/>
            <w:left w:w="108" w:type="dxa"/>
            <w:bottom w:w="0" w:type="dxa"/>
            <w:right w:w="108" w:type="dxa"/>
          </w:tblCellMar>
        </w:tblPrEx>
        <w:trPr>
          <w:trHeight w:val="614"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2.下井前未带齐仪器仪表；携带仪器仪表不完好。</w:t>
            </w:r>
          </w:p>
        </w:tc>
        <w:tc>
          <w:tcPr>
            <w:tcW w:w="485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2.下井前带齐并检查各类仪器是否完好正常。</w:t>
            </w:r>
          </w:p>
        </w:tc>
      </w:tr>
      <w:tr>
        <w:tblPrEx>
          <w:tblCellMar>
            <w:top w:w="0" w:type="dxa"/>
            <w:left w:w="108" w:type="dxa"/>
            <w:bottom w:w="0" w:type="dxa"/>
            <w:right w:w="108" w:type="dxa"/>
          </w:tblCellMar>
        </w:tblPrEx>
        <w:trPr>
          <w:trHeight w:val="346"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3.瓦斯检查出现空班漏检或假检；瓦斯检查周期、次数不符合规定。</w:t>
            </w:r>
          </w:p>
        </w:tc>
        <w:tc>
          <w:tcPr>
            <w:tcW w:w="485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3.严格按照瓦斯检查制度检查，杜绝出现空班漏检或假检；根据瓦斯检查制度严格执行检查周期和次数。</w:t>
            </w:r>
          </w:p>
        </w:tc>
      </w:tr>
      <w:tr>
        <w:tblPrEx>
          <w:tblCellMar>
            <w:top w:w="0" w:type="dxa"/>
            <w:left w:w="108" w:type="dxa"/>
            <w:bottom w:w="0" w:type="dxa"/>
            <w:right w:w="108" w:type="dxa"/>
          </w:tblCellMar>
        </w:tblPrEx>
        <w:trPr>
          <w:trHeight w:val="856"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4.通风不良好，有毒有害气体超限、积聚；瓦斯超限时未采取措施或不及时汇报。</w:t>
            </w:r>
          </w:p>
        </w:tc>
        <w:tc>
          <w:tcPr>
            <w:tcW w:w="485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color w:val="auto"/>
                <w:kern w:val="0"/>
                <w:sz w:val="21"/>
                <w:szCs w:val="21"/>
              </w:rPr>
            </w:pPr>
            <w:r>
              <w:rPr>
                <w:rFonts w:hint="eastAsia" w:ascii="仿宋" w:hAnsi="仿宋" w:eastAsia="仿宋" w:cs="仿宋"/>
                <w:i w:val="0"/>
                <w:iCs w:val="0"/>
                <w:color w:val="auto"/>
                <w:kern w:val="0"/>
                <w:sz w:val="21"/>
                <w:szCs w:val="21"/>
                <w:u w:val="none"/>
                <w:lang w:val="en-US" w:eastAsia="zh-CN" w:bidi="ar"/>
              </w:rPr>
              <w:t>4.保证通风良好，做好有毒有害气体的日常检测，确保无超限、无积聚；发现瓦斯超限立即撤出现场作业人员，采取措施及时处理、汇报。</w:t>
            </w:r>
          </w:p>
        </w:tc>
      </w:tr>
      <w:tr>
        <w:tblPrEx>
          <w:tblCellMar>
            <w:top w:w="0" w:type="dxa"/>
            <w:left w:w="108" w:type="dxa"/>
            <w:bottom w:w="0" w:type="dxa"/>
            <w:right w:w="108" w:type="dxa"/>
          </w:tblCellMar>
        </w:tblPrEx>
        <w:trPr>
          <w:trHeight w:val="681" w:hRule="atLeast"/>
          <w:jc w:val="center"/>
        </w:trPr>
        <w:tc>
          <w:tcPr>
            <w:tcW w:w="383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5.仪器不完好，数据检测不准确。</w:t>
            </w:r>
          </w:p>
        </w:tc>
        <w:tc>
          <w:tcPr>
            <w:tcW w:w="4855" w:type="dxa"/>
            <w:gridSpan w:val="2"/>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pacing w:line="240" w:lineRule="auto"/>
              <w:ind w:firstLine="420" w:firstLineChars="200"/>
              <w:jc w:val="left"/>
              <w:textAlignment w:val="center"/>
              <w:outlineLvl w:val="9"/>
              <w:rPr>
                <w:rFonts w:hint="eastAsia" w:ascii="仿宋" w:hAnsi="仿宋" w:eastAsia="仿宋" w:cs="仿宋"/>
                <w:i w:val="0"/>
                <w:iCs w:val="0"/>
                <w:color w:val="auto"/>
                <w:kern w:val="0"/>
                <w:sz w:val="21"/>
                <w:szCs w:val="21"/>
                <w:u w:val="none"/>
                <w:lang w:val="en-US" w:eastAsia="zh-CN" w:bidi="ar"/>
              </w:rPr>
            </w:pPr>
            <w:r>
              <w:rPr>
                <w:rFonts w:hint="eastAsia" w:ascii="仿宋" w:hAnsi="仿宋" w:eastAsia="仿宋" w:cs="仿宋"/>
                <w:i w:val="0"/>
                <w:iCs w:val="0"/>
                <w:color w:val="auto"/>
                <w:kern w:val="0"/>
                <w:sz w:val="21"/>
                <w:szCs w:val="21"/>
                <w:u w:val="none"/>
                <w:lang w:val="en-US" w:eastAsia="zh-CN" w:bidi="ar"/>
              </w:rPr>
              <w:t>5.认真校正检测仪器，确保灵敏、可靠，仪器不完好不得使用。</w:t>
            </w:r>
          </w:p>
        </w:tc>
      </w:tr>
      <w:tr>
        <w:tblPrEx>
          <w:tblCellMar>
            <w:top w:w="0" w:type="dxa"/>
            <w:left w:w="108" w:type="dxa"/>
            <w:bottom w:w="0" w:type="dxa"/>
            <w:right w:w="108" w:type="dxa"/>
          </w:tblCellMar>
        </w:tblPrEx>
        <w:trPr>
          <w:trHeight w:val="1041" w:hRule="atLeast"/>
          <w:jc w:val="center"/>
        </w:trPr>
        <w:tc>
          <w:tcPr>
            <w:tcW w:w="867"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782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341" w:hRule="atLeast"/>
          <w:jc w:val="center"/>
        </w:trPr>
        <w:tc>
          <w:tcPr>
            <w:tcW w:w="867" w:type="dxa"/>
            <w:tcBorders>
              <w:top w:val="nil"/>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应急</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处置</w:t>
            </w:r>
          </w:p>
          <w:p>
            <w:pPr>
              <w:keepNext w:val="0"/>
              <w:keepLines w:val="0"/>
              <w:pageBreakBefore w:val="0"/>
              <w:widowControl/>
              <w:kinsoku/>
              <w:wordWrap/>
              <w:overflowPunct/>
              <w:topLinePunct w:val="0"/>
              <w:autoSpaceDE/>
              <w:autoSpaceDN/>
              <w:bidi w:val="0"/>
              <w:adjustRightInd/>
              <w:spacing w:line="240" w:lineRule="auto"/>
              <w:jc w:val="center"/>
              <w:outlineLvl w:val="9"/>
              <w:rPr>
                <w:rFonts w:hint="eastAsia" w:ascii="仿宋" w:hAnsi="仿宋" w:eastAsia="仿宋" w:cs="仿宋"/>
                <w:b/>
                <w:bCs/>
                <w:color w:val="auto"/>
                <w:kern w:val="0"/>
                <w:sz w:val="21"/>
                <w:szCs w:val="21"/>
              </w:rPr>
            </w:pPr>
            <w:r>
              <w:rPr>
                <w:rFonts w:hint="eastAsia" w:ascii="仿宋" w:hAnsi="仿宋" w:eastAsia="仿宋" w:cs="仿宋"/>
                <w:b/>
                <w:bCs/>
                <w:color w:val="auto"/>
                <w:kern w:val="0"/>
                <w:sz w:val="21"/>
                <w:szCs w:val="21"/>
              </w:rPr>
              <w:t>措施</w:t>
            </w:r>
          </w:p>
        </w:tc>
        <w:tc>
          <w:tcPr>
            <w:tcW w:w="7826" w:type="dxa"/>
            <w:gridSpan w:val="4"/>
            <w:tcBorders>
              <w:top w:val="single" w:color="auto" w:sz="4" w:space="0"/>
              <w:left w:val="nil"/>
              <w:bottom w:val="single" w:color="auto" w:sz="4" w:space="0"/>
              <w:right w:val="single" w:color="auto" w:sz="4" w:space="0"/>
            </w:tcBorders>
            <w:vAlign w:val="center"/>
          </w:tcPr>
          <w:p>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lang w:val="en-US" w:eastAsia="zh-CN"/>
              </w:rPr>
              <w:t>1.</w:t>
            </w:r>
            <w:r>
              <w:rPr>
                <w:rFonts w:hint="eastAsia" w:ascii="仿宋" w:hAnsi="仿宋" w:eastAsia="仿宋" w:cs="仿宋"/>
                <w:color w:val="auto"/>
                <w:kern w:val="0"/>
                <w:sz w:val="21"/>
                <w:szCs w:val="21"/>
              </w:rPr>
              <w:t>出现紧急情况时，应立即停止工作。</w:t>
            </w:r>
          </w:p>
          <w:p>
            <w:pPr>
              <w:keepNext w:val="0"/>
              <w:keepLines w:val="0"/>
              <w:pageBreakBefore w:val="0"/>
              <w:widowControl/>
              <w:numPr>
                <w:ilvl w:val="0"/>
                <w:numId w:val="0"/>
              </w:numPr>
              <w:kinsoku/>
              <w:wordWrap/>
              <w:overflowPunct/>
              <w:topLinePunct w:val="0"/>
              <w:autoSpaceDE/>
              <w:autoSpaceDN/>
              <w:bidi w:val="0"/>
              <w:adjustRightInd/>
              <w:spacing w:line="240" w:lineRule="auto"/>
              <w:ind w:firstLine="420" w:firstLineChars="200"/>
              <w:jc w:val="left"/>
              <w:outlineLvl w:val="9"/>
              <w:rPr>
                <w:rFonts w:hint="eastAsia" w:ascii="仿宋" w:hAnsi="仿宋" w:eastAsia="仿宋" w:cs="仿宋"/>
                <w:color w:val="auto"/>
                <w:kern w:val="0"/>
                <w:sz w:val="21"/>
                <w:szCs w:val="21"/>
              </w:rPr>
            </w:pPr>
            <w:r>
              <w:rPr>
                <w:rFonts w:hint="eastAsia" w:ascii="仿宋" w:hAnsi="仿宋" w:eastAsia="仿宋" w:cs="仿宋"/>
                <w:color w:val="auto"/>
                <w:kern w:val="0"/>
                <w:sz w:val="21"/>
                <w:szCs w:val="21"/>
              </w:rPr>
              <w:t>2.突发事故时，现场人员应立即采取有效措施安全避险，并及时向矿调度室汇报灾情，通知现场带班人员和班组长。听从安排，积极开展现场急救、互救工作，有序撤离。撤退前应断开与救灾无关的电源，告知矿调度避灾行走路线与目的地。</w:t>
            </w:r>
          </w:p>
        </w:tc>
      </w:tr>
    </w:tbl>
    <w:p>
      <w:pPr>
        <w:pStyle w:val="7"/>
        <w:keepNext w:val="0"/>
        <w:keepLines w:val="0"/>
        <w:pageBreakBefore w:val="0"/>
        <w:kinsoku/>
        <w:wordWrap/>
        <w:overflowPunct/>
        <w:topLinePunct w:val="0"/>
        <w:autoSpaceDE/>
        <w:autoSpaceDN/>
        <w:bidi w:val="0"/>
        <w:adjustRightInd/>
        <w:outlineLvl w:val="9"/>
        <w:rPr>
          <w:rFonts w:hint="eastAsia" w:ascii="仿宋" w:hAnsi="仿宋" w:eastAsia="仿宋" w:cs="仿宋"/>
          <w:b/>
          <w:color w:val="auto"/>
          <w:sz w:val="28"/>
          <w:szCs w:val="28"/>
          <w:highlight w:val="none"/>
        </w:rPr>
      </w:pPr>
    </w:p>
    <w:tbl>
      <w:tblPr>
        <w:tblStyle w:val="12"/>
        <w:tblpPr w:leftFromText="180" w:rightFromText="180" w:vertAnchor="text" w:horzAnchor="margin" w:tblpXSpec="center" w:tblpY="202"/>
        <w:tblW w:w="8490" w:type="dxa"/>
        <w:tblInd w:w="19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5"/>
        <w:gridCol w:w="42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exact"/>
        </w:trPr>
        <w:tc>
          <w:tcPr>
            <w:tcW w:w="8490" w:type="dxa"/>
            <w:gridSpan w:val="2"/>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rPr>
            </w:pPr>
            <w:bookmarkStart w:id="525" w:name="_Toc21868"/>
            <w:bookmarkStart w:id="526" w:name="_Toc9968"/>
            <w:bookmarkStart w:id="527" w:name="_Toc5882"/>
            <w:r>
              <w:rPr>
                <w:rFonts w:hint="eastAsia" w:ascii="仿宋" w:hAnsi="仿宋" w:eastAsia="仿宋" w:cs="仿宋"/>
                <w:b/>
                <w:color w:val="auto"/>
                <w:sz w:val="21"/>
                <w:szCs w:val="21"/>
                <w:highlight w:val="none"/>
              </w:rPr>
              <w:t>瓦斯检查工安全提示卡</w:t>
            </w:r>
            <w:bookmarkEnd w:id="525"/>
            <w:bookmarkEnd w:id="526"/>
            <w:bookmarkEnd w:id="527"/>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操作前检查</w:t>
            </w:r>
          </w:p>
        </w:tc>
        <w:tc>
          <w:tcPr>
            <w:tcW w:w="4275" w:type="dxa"/>
            <w:vAlign w:val="center"/>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kern w:val="2"/>
                <w:sz w:val="21"/>
                <w:szCs w:val="21"/>
                <w:highlight w:val="none"/>
                <w:lang w:val="en-US" w:eastAsia="zh-CN" w:bidi="ar-SA"/>
              </w:rPr>
            </w:pPr>
            <w:r>
              <w:rPr>
                <w:rFonts w:hint="eastAsia" w:ascii="仿宋" w:hAnsi="仿宋" w:eastAsia="仿宋" w:cs="仿宋"/>
                <w:b w:val="0"/>
                <w:bCs w:val="0"/>
                <w:color w:val="auto"/>
                <w:sz w:val="21"/>
                <w:szCs w:val="21"/>
                <w:highlight w:val="none"/>
              </w:rPr>
              <w:t>5.持证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1.通风、盲巷</w:t>
            </w:r>
          </w:p>
        </w:tc>
        <w:tc>
          <w:tcPr>
            <w:tcW w:w="4275" w:type="dxa"/>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操作后确认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2.顶帮</w:t>
            </w:r>
          </w:p>
        </w:tc>
        <w:tc>
          <w:tcPr>
            <w:tcW w:w="4275"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1.盲巷、超限处理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3.机械设备运行</w:t>
            </w:r>
          </w:p>
        </w:tc>
        <w:tc>
          <w:tcPr>
            <w:tcW w:w="4275"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2.检查结果</w:t>
            </w:r>
            <w:r>
              <w:rPr>
                <w:rFonts w:hint="eastAsia" w:ascii="仿宋" w:hAnsi="仿宋" w:eastAsia="仿宋" w:cs="仿宋"/>
                <w:b w:val="0"/>
                <w:bCs w:val="0"/>
                <w:color w:val="auto"/>
                <w:sz w:val="21"/>
                <w:szCs w:val="21"/>
                <w:highlight w:val="none"/>
                <w:lang w:val="en-US" w:eastAsia="zh-CN"/>
              </w:rPr>
              <w:t>通知</w:t>
            </w:r>
            <w:r>
              <w:rPr>
                <w:rFonts w:hint="eastAsia" w:ascii="仿宋" w:hAnsi="仿宋" w:eastAsia="仿宋" w:cs="仿宋"/>
                <w:b w:val="0"/>
                <w:bCs w:val="0"/>
                <w:color w:val="auto"/>
                <w:sz w:val="21"/>
                <w:szCs w:val="21"/>
                <w:highlight w:val="none"/>
              </w:rPr>
              <w:t>、记录、</w:t>
            </w:r>
            <w:r>
              <w:rPr>
                <w:rFonts w:hint="eastAsia" w:ascii="仿宋" w:hAnsi="仿宋" w:eastAsia="仿宋" w:cs="仿宋"/>
                <w:b w:val="0"/>
                <w:bCs w:val="0"/>
                <w:color w:val="auto"/>
                <w:sz w:val="21"/>
                <w:szCs w:val="21"/>
                <w:highlight w:val="none"/>
                <w:lang w:val="en-US" w:eastAsia="zh-CN"/>
              </w:rPr>
              <w:t>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exact"/>
        </w:trPr>
        <w:tc>
          <w:tcPr>
            <w:tcW w:w="4215"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4.站位、后退路</w:t>
            </w:r>
          </w:p>
        </w:tc>
        <w:tc>
          <w:tcPr>
            <w:tcW w:w="4275"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b w:val="0"/>
                <w:bCs w:val="0"/>
                <w:color w:val="auto"/>
                <w:sz w:val="21"/>
                <w:szCs w:val="21"/>
                <w:highlight w:val="none"/>
                <w:lang w:val="en-US" w:eastAsia="zh-CN"/>
              </w:rPr>
            </w:pPr>
            <w:r>
              <w:rPr>
                <w:rFonts w:hint="eastAsia" w:ascii="仿宋" w:hAnsi="仿宋" w:eastAsia="仿宋" w:cs="仿宋"/>
                <w:b w:val="0"/>
                <w:bCs w:val="0"/>
                <w:color w:val="auto"/>
                <w:sz w:val="21"/>
                <w:szCs w:val="21"/>
                <w:highlight w:val="none"/>
              </w:rPr>
              <w:t>3.牌版位置</w:t>
            </w:r>
            <w:r>
              <w:rPr>
                <w:rFonts w:hint="eastAsia" w:ascii="仿宋" w:hAnsi="仿宋" w:eastAsia="仿宋" w:cs="仿宋"/>
                <w:b w:val="0"/>
                <w:bCs w:val="0"/>
                <w:color w:val="auto"/>
                <w:sz w:val="21"/>
                <w:szCs w:val="21"/>
                <w:highlight w:val="none"/>
                <w:lang w:val="en-US" w:eastAsia="zh-CN"/>
              </w:rPr>
              <w:t>正确</w:t>
            </w:r>
            <w:r>
              <w:rPr>
                <w:rFonts w:hint="eastAsia" w:ascii="仿宋" w:hAnsi="仿宋" w:eastAsia="仿宋" w:cs="仿宋"/>
                <w:b w:val="0"/>
                <w:bCs w:val="0"/>
                <w:color w:val="auto"/>
                <w:sz w:val="21"/>
                <w:szCs w:val="21"/>
                <w:highlight w:val="none"/>
                <w:lang w:eastAsia="zh-CN"/>
              </w:rPr>
              <w:t>、</w:t>
            </w:r>
            <w:r>
              <w:rPr>
                <w:rFonts w:hint="eastAsia" w:ascii="仿宋" w:hAnsi="仿宋" w:eastAsia="仿宋" w:cs="仿宋"/>
                <w:b w:val="0"/>
                <w:bCs w:val="0"/>
                <w:color w:val="auto"/>
                <w:sz w:val="21"/>
                <w:szCs w:val="21"/>
                <w:highlight w:val="none"/>
                <w:lang w:val="en-US" w:eastAsia="zh-CN"/>
              </w:rPr>
              <w:t>状态良好、数据正确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exact"/>
        </w:trPr>
        <w:tc>
          <w:tcPr>
            <w:tcW w:w="8490" w:type="dxa"/>
            <w:gridSpan w:val="2"/>
            <w:vAlign w:val="top"/>
          </w:tcPr>
          <w:p>
            <w:pPr>
              <w:keepNext w:val="0"/>
              <w:keepLines w:val="0"/>
              <w:pageBreakBefore w:val="0"/>
              <w:kinsoku/>
              <w:wordWrap/>
              <w:overflowPunct/>
              <w:topLinePunct w:val="0"/>
              <w:autoSpaceDE/>
              <w:autoSpaceDN/>
              <w:bidi w:val="0"/>
              <w:adjustRightInd/>
              <w:spacing w:line="600" w:lineRule="exact"/>
              <w:ind w:firstLine="420" w:firstLineChars="200"/>
              <w:outlineLvl w:val="9"/>
              <w:rPr>
                <w:rFonts w:hint="eastAsia" w:ascii="仿宋" w:hAnsi="仿宋" w:eastAsia="仿宋" w:cs="仿宋"/>
                <w:b w:val="0"/>
                <w:bCs w:val="0"/>
                <w:color w:val="auto"/>
                <w:sz w:val="21"/>
                <w:szCs w:val="21"/>
                <w:highlight w:val="none"/>
              </w:rPr>
            </w:pPr>
            <w:r>
              <w:rPr>
                <w:rFonts w:hint="eastAsia" w:ascii="仿宋" w:hAnsi="仿宋" w:eastAsia="仿宋" w:cs="仿宋"/>
                <w:b w:val="0"/>
                <w:bCs w:val="0"/>
                <w:color w:val="auto"/>
                <w:sz w:val="21"/>
                <w:szCs w:val="21"/>
                <w:highlight w:val="none"/>
              </w:rPr>
              <w:t>手指口述：按照以上内容逐项检查并口述确认，存在问题整改后再确认。</w:t>
            </w:r>
          </w:p>
        </w:tc>
      </w:tr>
    </w:tbl>
    <w:tbl>
      <w:tblPr>
        <w:tblStyle w:val="13"/>
        <w:tblW w:w="87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vertAlign w:val="baseline"/>
                <w:lang w:val="en-US" w:eastAsia="zh-CN"/>
              </w:rPr>
            </w:pPr>
            <w:r>
              <w:rPr>
                <w:rFonts w:hint="eastAsia" w:ascii="仿宋" w:hAnsi="仿宋" w:eastAsia="仿宋" w:cs="仿宋"/>
                <w:b w:val="0"/>
                <w:bCs w:val="0"/>
                <w:color w:val="auto"/>
                <w:sz w:val="21"/>
                <w:szCs w:val="21"/>
                <w:highlight w:val="none"/>
                <w:vertAlign w:val="baseline"/>
                <w:lang w:val="en-US" w:eastAsia="zh-CN"/>
              </w:rPr>
              <w:t>瓦斯检查工单元检查表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72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1.</w:t>
            </w:r>
            <w:r>
              <w:rPr>
                <w:rFonts w:hint="eastAsia" w:ascii="仿宋" w:hAnsi="仿宋" w:eastAsia="仿宋" w:cs="仿宋"/>
                <w:color w:val="auto"/>
                <w:sz w:val="21"/>
                <w:szCs w:val="21"/>
                <w:highlight w:val="none"/>
              </w:rPr>
              <w:t>附件检查：瓦检仪各附件齐全完好，电路畅通、光谱清晰。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2.</w:t>
            </w:r>
            <w:r>
              <w:rPr>
                <w:rFonts w:hint="eastAsia" w:ascii="仿宋" w:hAnsi="仿宋" w:eastAsia="仿宋" w:cs="仿宋"/>
                <w:color w:val="auto"/>
                <w:sz w:val="21"/>
                <w:szCs w:val="21"/>
                <w:highlight w:val="none"/>
              </w:rPr>
              <w:t>药品检查：硅胶、钠石灰是否变色，钠石灰粒径</w:t>
            </w:r>
            <w:r>
              <w:rPr>
                <w:rFonts w:hint="eastAsia" w:ascii="仿宋" w:hAnsi="仿宋" w:eastAsia="仿宋" w:cs="仿宋"/>
                <w:color w:val="auto"/>
                <w:sz w:val="21"/>
                <w:szCs w:val="21"/>
                <w:highlight w:val="none"/>
                <w:lang w:val="en-US" w:eastAsia="zh-CN"/>
              </w:rPr>
              <w:t>2</w:t>
            </w:r>
            <w:r>
              <w:rPr>
                <w:rFonts w:hint="eastAsia" w:ascii="仿宋" w:hAnsi="仿宋" w:eastAsia="仿宋" w:cs="仿宋"/>
                <w:color w:val="auto"/>
                <w:sz w:val="21"/>
                <w:szCs w:val="21"/>
                <w:highlight w:val="none"/>
              </w:rPr>
              <w:t>-5mm。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3" w:hRule="atLeast"/>
          <w:jc w:val="center"/>
        </w:trPr>
        <w:tc>
          <w:tcPr>
            <w:tcW w:w="872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3.</w:t>
            </w:r>
            <w:r>
              <w:rPr>
                <w:rFonts w:hint="eastAsia" w:ascii="仿宋" w:hAnsi="仿宋" w:eastAsia="仿宋" w:cs="仿宋"/>
                <w:color w:val="auto"/>
                <w:sz w:val="21"/>
                <w:szCs w:val="21"/>
                <w:highlight w:val="none"/>
              </w:rPr>
              <w:t>气密性检查：将吸气球与瓦检仪吸气孔连接，一手堵住进气孔，另一手捏扁吸气球，松手后1min内不涨起还原，说明瓦检仪不漏气。检查气路是否畅通：放开进气孔，捏、放吸气球，气球瘪、起自如（捏放吸气球10秒钟内涨起还原），说明仪器通畅性良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4.</w:t>
            </w:r>
            <w:r>
              <w:rPr>
                <w:rFonts w:hint="eastAsia" w:ascii="仿宋" w:hAnsi="仿宋" w:eastAsia="仿宋" w:cs="仿宋"/>
                <w:color w:val="auto"/>
                <w:sz w:val="21"/>
                <w:szCs w:val="21"/>
                <w:highlight w:val="none"/>
              </w:rPr>
              <w:t>干涉条纹检查：由目镜观察，旋转保护玻璃座，条纹及数字清晰可见。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20"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lang w:val="en-US" w:eastAsia="zh-CN"/>
              </w:rPr>
              <w:t>5.</w:t>
            </w:r>
            <w:r>
              <w:rPr>
                <w:rFonts w:hint="eastAsia" w:ascii="仿宋" w:hAnsi="仿宋" w:eastAsia="仿宋" w:cs="仿宋"/>
                <w:color w:val="auto"/>
                <w:sz w:val="21"/>
                <w:szCs w:val="21"/>
                <w:highlight w:val="none"/>
              </w:rPr>
              <w:t>精度检查：将光谱第一条黑纹对在“0”位上，第5条黑纹应正对7%。</w:t>
            </w:r>
          </w:p>
        </w:tc>
      </w:tr>
    </w:tbl>
    <w:p>
      <w:pPr>
        <w:keepNext w:val="0"/>
        <w:keepLines w:val="0"/>
        <w:pageBreakBefore w:val="0"/>
        <w:widowControl w:val="0"/>
        <w:kinsoku/>
        <w:wordWrap/>
        <w:overflowPunct/>
        <w:topLinePunct w:val="0"/>
        <w:autoSpaceDE/>
        <w:autoSpaceDN/>
        <w:bidi w:val="0"/>
        <w:adjustRightInd/>
        <w:snapToGrid/>
        <w:spacing w:line="600" w:lineRule="exact"/>
        <w:textAlignment w:val="auto"/>
        <w:outlineLvl w:val="9"/>
        <w:rPr>
          <w:rFonts w:hint="eastAsia" w:ascii="仿宋" w:hAnsi="仿宋" w:eastAsia="仿宋" w:cs="仿宋"/>
          <w:b/>
          <w:color w:val="auto"/>
          <w:sz w:val="28"/>
          <w:szCs w:val="28"/>
          <w:highlight w:val="none"/>
        </w:rPr>
      </w:pPr>
    </w:p>
    <w:tbl>
      <w:tblPr>
        <w:tblStyle w:val="12"/>
        <w:tblpPr w:leftFromText="180" w:rightFromText="180" w:vertAnchor="text" w:horzAnchor="margin" w:tblpXSpec="center" w:tblpY="202"/>
        <w:tblW w:w="874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5"/>
        <w:gridCol w:w="1537"/>
        <w:gridCol w:w="54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exact"/>
        </w:trPr>
        <w:tc>
          <w:tcPr>
            <w:tcW w:w="8743" w:type="dxa"/>
            <w:gridSpan w:val="3"/>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rPr>
            </w:pPr>
            <w:r>
              <w:rPr>
                <w:rFonts w:hint="eastAsia" w:ascii="仿宋" w:hAnsi="仿宋" w:eastAsia="仿宋" w:cs="仿宋"/>
                <w:b/>
                <w:color w:val="auto"/>
                <w:sz w:val="21"/>
                <w:szCs w:val="21"/>
                <w:highlight w:val="none"/>
                <w:lang w:val="en-US" w:eastAsia="zh-CN"/>
              </w:rPr>
              <w:t>瓦斯检查工操作过程注意事项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sz w:val="21"/>
                <w:szCs w:val="21"/>
                <w:highlight w:val="none"/>
              </w:rPr>
              <w:t>操作</w:t>
            </w:r>
          </w:p>
        </w:tc>
        <w:tc>
          <w:tcPr>
            <w:tcW w:w="1537" w:type="dxa"/>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sz w:val="21"/>
                <w:szCs w:val="21"/>
                <w:highlight w:val="none"/>
                <w:lang w:val="en-US" w:eastAsia="zh-CN"/>
              </w:rPr>
            </w:pPr>
            <w:r>
              <w:rPr>
                <w:rFonts w:hint="eastAsia" w:ascii="仿宋" w:hAnsi="仿宋" w:eastAsia="仿宋" w:cs="仿宋"/>
                <w:b/>
                <w:bCs w:val="0"/>
                <w:color w:val="auto"/>
                <w:sz w:val="21"/>
                <w:szCs w:val="21"/>
                <w:highlight w:val="none"/>
                <w:lang w:val="en-US" w:eastAsia="zh-CN"/>
              </w:rPr>
              <w:t>提示词</w:t>
            </w:r>
          </w:p>
        </w:tc>
        <w:tc>
          <w:tcPr>
            <w:tcW w:w="5431" w:type="dxa"/>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b/>
                <w:bCs w:val="0"/>
                <w:color w:val="auto"/>
                <w:kern w:val="2"/>
                <w:sz w:val="21"/>
                <w:szCs w:val="21"/>
                <w:highlight w:val="none"/>
                <w:lang w:val="en-US" w:eastAsia="zh-CN" w:bidi="ar-SA"/>
              </w:rPr>
            </w:pPr>
            <w:r>
              <w:rPr>
                <w:rFonts w:hint="eastAsia" w:ascii="仿宋" w:hAnsi="仿宋" w:eastAsia="仿宋" w:cs="仿宋"/>
                <w:b/>
                <w:bCs w:val="0"/>
                <w:color w:val="auto"/>
                <w:sz w:val="21"/>
                <w:szCs w:val="21"/>
                <w:highlight w:val="none"/>
                <w:lang w:val="en-US" w:eastAsia="zh-CN"/>
              </w:rPr>
              <w:t>操作注意事项解释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restart"/>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检查瓦斯</w:t>
            </w:r>
          </w:p>
        </w:tc>
        <w:tc>
          <w:tcPr>
            <w:tcW w:w="1537" w:type="dxa"/>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bidi="ar-SA"/>
              </w:rPr>
              <w:t>调零</w:t>
            </w:r>
          </w:p>
        </w:tc>
        <w:tc>
          <w:tcPr>
            <w:tcW w:w="5431" w:type="dxa"/>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bidi="ar-SA"/>
              </w:rPr>
              <w:t>在待测地点的进风侧矫正基线对零。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continue"/>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p>
        </w:tc>
        <w:tc>
          <w:tcPr>
            <w:tcW w:w="1537" w:type="dxa"/>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kern w:val="0"/>
                <w:sz w:val="21"/>
                <w:szCs w:val="21"/>
                <w:highlight w:val="none"/>
              </w:rPr>
              <w:t>看环境</w:t>
            </w:r>
          </w:p>
        </w:tc>
        <w:tc>
          <w:tcPr>
            <w:tcW w:w="5431" w:type="dxa"/>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kern w:val="2"/>
                <w:sz w:val="21"/>
                <w:szCs w:val="21"/>
                <w:highlight w:val="none"/>
                <w:lang w:val="en-US" w:eastAsia="zh-CN" w:bidi="ar-SA"/>
              </w:rPr>
            </w:pPr>
            <w:r>
              <w:rPr>
                <w:rFonts w:hint="eastAsia" w:ascii="仿宋" w:hAnsi="仿宋" w:eastAsia="仿宋" w:cs="仿宋"/>
                <w:color w:val="auto"/>
                <w:kern w:val="0"/>
                <w:sz w:val="21"/>
                <w:szCs w:val="21"/>
                <w:highlight w:val="none"/>
              </w:rPr>
              <w:t>顶帮是否有悬矸危岩，操作时有无其它相互影响</w:t>
            </w:r>
            <w:r>
              <w:rPr>
                <w:rFonts w:hint="eastAsia" w:ascii="仿宋" w:hAnsi="仿宋" w:eastAsia="仿宋" w:cs="仿宋"/>
                <w:color w:val="auto"/>
                <w:kern w:val="0"/>
                <w:sz w:val="21"/>
                <w:szCs w:val="21"/>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continue"/>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lang w:val="en-US" w:eastAsia="zh-CN"/>
              </w:rPr>
            </w:pPr>
          </w:p>
        </w:tc>
        <w:tc>
          <w:tcPr>
            <w:tcW w:w="1537" w:type="dxa"/>
            <w:vAlign w:val="top"/>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选位置</w:t>
            </w:r>
          </w:p>
        </w:tc>
        <w:tc>
          <w:tcPr>
            <w:tcW w:w="5431" w:type="dxa"/>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瓦斯在距顶板20cm处。二氧化碳在距底板20cm处。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rPr>
        <w:tc>
          <w:tcPr>
            <w:tcW w:w="1775" w:type="dxa"/>
            <w:vMerge w:val="continue"/>
            <w:vAlign w:val="top"/>
          </w:tcPr>
          <w:p>
            <w:pPr>
              <w:keepNext w:val="0"/>
              <w:keepLines w:val="0"/>
              <w:pageBreakBefore w:val="0"/>
              <w:kinsoku/>
              <w:wordWrap/>
              <w:overflowPunct/>
              <w:topLinePunct w:val="0"/>
              <w:autoSpaceDE/>
              <w:autoSpaceDN/>
              <w:bidi w:val="0"/>
              <w:adjustRightInd/>
              <w:spacing w:line="600" w:lineRule="exact"/>
              <w:outlineLvl w:val="9"/>
              <w:rPr>
                <w:rFonts w:hint="eastAsia" w:ascii="仿宋" w:hAnsi="仿宋" w:eastAsia="仿宋" w:cs="仿宋"/>
                <w:color w:val="auto"/>
                <w:sz w:val="21"/>
                <w:szCs w:val="21"/>
                <w:highlight w:val="none"/>
                <w:lang w:val="en-US" w:eastAsia="zh-CN"/>
              </w:rPr>
            </w:pPr>
          </w:p>
        </w:tc>
        <w:tc>
          <w:tcPr>
            <w:tcW w:w="1537" w:type="dxa"/>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kern w:val="0"/>
                <w:sz w:val="21"/>
                <w:szCs w:val="21"/>
                <w:highlight w:val="none"/>
              </w:rPr>
              <w:t>站好位</w:t>
            </w:r>
          </w:p>
        </w:tc>
        <w:tc>
          <w:tcPr>
            <w:tcW w:w="5431" w:type="dxa"/>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color w:val="auto"/>
                <w:sz w:val="21"/>
                <w:szCs w:val="21"/>
                <w:highlight w:val="none"/>
                <w:lang w:val="en-US" w:eastAsia="zh-CN"/>
              </w:rPr>
            </w:pPr>
            <w:r>
              <w:rPr>
                <w:rFonts w:hint="eastAsia" w:ascii="仿宋" w:hAnsi="仿宋" w:eastAsia="仿宋" w:cs="仿宋"/>
                <w:color w:val="auto"/>
                <w:kern w:val="0"/>
                <w:sz w:val="21"/>
                <w:szCs w:val="21"/>
                <w:highlight w:val="none"/>
              </w:rPr>
              <w:t>站位正确、后路畅通</w:t>
            </w:r>
            <w:r>
              <w:rPr>
                <w:rFonts w:hint="eastAsia" w:ascii="仿宋" w:hAnsi="仿宋" w:eastAsia="仿宋" w:cs="仿宋"/>
                <w:color w:val="auto"/>
                <w:kern w:val="0"/>
                <w:sz w:val="21"/>
                <w:szCs w:val="21"/>
                <w:highlight w:val="none"/>
                <w:lang w:eastAsia="zh-CN"/>
              </w:rPr>
              <w:t>。</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入井时必须戴安全帽、随身携带自救器和矿灯，严禁携带烟草和点火物品，严禁穿化纤衣服，入井前严禁喝酒。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上下井时，必须遵守乘罐制度，听从把钩工的指挥。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严格执行行车不行人制度，斜巷行人遇行车时立即进入躲避硐。</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在井下行走要走人行道，横穿巷道，过弯道、交叉口时，要做到一停、二看、三确认安全后通过。在架空线下行走，严禁携带长把工具、长材料。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乘坐架空乘人装置时必须在规定候车区域等候，按顺序乘坐，不得在绳下穿越。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人员严禁站在起吊的重物下方或重物可能倒向的位置。严禁站在提升物体的绳道内、运行的设备或带电体上。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严禁随意打开密闭、栅栏进入盲巷；严禁随意进入工作面隅角。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严禁同时打开两道风门，严禁随意调节风窗。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严禁扒车、跳车和坐矿车，当车辆经过时，人员要及时躲避。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跨越皮带时要走过桥，严禁直接蹬、坐皮带。严禁触及运行中的机电运输设备。</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（十二）</w:t>
      </w:r>
      <w:r>
        <w:rPr>
          <w:rFonts w:hint="eastAsia" w:ascii="仿宋" w:hAnsi="仿宋" w:eastAsia="仿宋" w:cs="仿宋"/>
          <w:color w:val="auto"/>
          <w:sz w:val="28"/>
          <w:szCs w:val="28"/>
          <w:highlight w:val="none"/>
        </w:rPr>
        <w:t>工作（休息）时必须随时检查自己周围顶帮、机械及车辆等安全情况，发现险情及时躲避或处理。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（十三）</w:t>
      </w:r>
      <w:r>
        <w:rPr>
          <w:rFonts w:hint="eastAsia" w:ascii="仿宋" w:hAnsi="仿宋" w:eastAsia="仿宋" w:cs="仿宋"/>
          <w:color w:val="auto"/>
          <w:sz w:val="28"/>
          <w:szCs w:val="28"/>
          <w:highlight w:val="none"/>
        </w:rPr>
        <w:t>严禁在井下车场、各巷道口</w:t>
      </w:r>
      <w:r>
        <w:rPr>
          <w:rFonts w:hint="eastAsia" w:ascii="仿宋" w:hAnsi="仿宋" w:eastAsia="仿宋" w:cs="仿宋"/>
          <w:color w:val="auto"/>
          <w:sz w:val="28"/>
          <w:szCs w:val="28"/>
          <w:highlight w:val="none"/>
          <w:lang w:val="en-US" w:eastAsia="zh-CN"/>
        </w:rPr>
        <w:t>等地点</w:t>
      </w:r>
      <w:r>
        <w:rPr>
          <w:rFonts w:hint="eastAsia" w:ascii="仿宋" w:hAnsi="仿宋" w:eastAsia="仿宋" w:cs="仿宋"/>
          <w:color w:val="auto"/>
          <w:sz w:val="28"/>
          <w:szCs w:val="28"/>
          <w:highlight w:val="none"/>
        </w:rPr>
        <w:t>口蹲坐休息。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（十四）</w:t>
      </w:r>
      <w:r>
        <w:rPr>
          <w:rFonts w:hint="eastAsia" w:ascii="仿宋" w:hAnsi="仿宋" w:eastAsia="仿宋" w:cs="仿宋"/>
          <w:color w:val="auto"/>
          <w:sz w:val="28"/>
          <w:szCs w:val="28"/>
          <w:highlight w:val="none"/>
        </w:rPr>
        <w:t>不得在产生噪声、辐射等危害的设备附近逗留。</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（十五）</w:t>
      </w:r>
      <w:r>
        <w:rPr>
          <w:rFonts w:hint="eastAsia" w:ascii="仿宋" w:hAnsi="仿宋" w:eastAsia="仿宋" w:cs="仿宋"/>
          <w:color w:val="auto"/>
          <w:sz w:val="28"/>
          <w:szCs w:val="28"/>
          <w:highlight w:val="none"/>
        </w:rPr>
        <w:t>发现有冒顶、透水预兆时，必须停止作业，立即撤出。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（十六）</w:t>
      </w:r>
      <w:r>
        <w:rPr>
          <w:rFonts w:hint="eastAsia" w:ascii="仿宋" w:hAnsi="仿宋" w:eastAsia="仿宋" w:cs="仿宋"/>
          <w:color w:val="auto"/>
          <w:sz w:val="28"/>
          <w:szCs w:val="28"/>
          <w:highlight w:val="none"/>
        </w:rPr>
        <w:t>严格执行入井前安全确认制度。</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三</w:t>
      </w:r>
      <w:r>
        <w:rPr>
          <w:rFonts w:hint="eastAsia" w:ascii="仿宋" w:hAnsi="仿宋" w:eastAsia="仿宋" w:cs="仿宋"/>
          <w:b/>
          <w:color w:val="auto"/>
          <w:sz w:val="28"/>
          <w:szCs w:val="28"/>
          <w:highlight w:val="none"/>
        </w:rPr>
        <w:t>、安全风险辨识及管控措施</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1.风险描述：工作面存在自然发火风险。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（1）工作面回采期间沿煤层顶部回采，确保顶煤回采干净。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（2）加强现场监督，确保上、下隅角封堵严实。</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（3）设置自然发火观测点，定期进行检查。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（4）每班结束后，安排专人对架空浮煤进行清理。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（5）在材料巷埋设4寸措施管路，在特殊地质构造位置埋设φ50地质钢管，回采期间对措施管路进行保护，防止措施管路遭到破坏。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6</w:t>
      </w:r>
      <w:r>
        <w:rPr>
          <w:rFonts w:hint="eastAsia" w:ascii="仿宋" w:hAnsi="仿宋" w:eastAsia="仿宋" w:cs="仿宋"/>
          <w:color w:val="auto"/>
          <w:kern w:val="0"/>
          <w:sz w:val="28"/>
          <w:szCs w:val="28"/>
        </w:rPr>
        <w:t>）定期对仪器仪表调校和鉴定，确保仪器仪表准确性。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7</w:t>
      </w:r>
      <w:r>
        <w:rPr>
          <w:rFonts w:hint="eastAsia" w:ascii="仿宋" w:hAnsi="仿宋" w:eastAsia="仿宋" w:cs="仿宋"/>
          <w:color w:val="auto"/>
          <w:kern w:val="0"/>
          <w:sz w:val="28"/>
          <w:szCs w:val="28"/>
        </w:rPr>
        <w:t>）按规定安设防尘供水管路，并敷设到工作面。</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8</w:t>
      </w:r>
      <w:r>
        <w:rPr>
          <w:rFonts w:hint="eastAsia" w:ascii="仿宋" w:hAnsi="仿宋" w:eastAsia="仿宋" w:cs="仿宋"/>
          <w:color w:val="auto"/>
          <w:kern w:val="0"/>
          <w:sz w:val="28"/>
          <w:szCs w:val="28"/>
        </w:rPr>
        <w:t>）利用措施管路定期对工作面进行注浆或注氮气，防止遗煤自燃。</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9</w:t>
      </w:r>
      <w:r>
        <w:rPr>
          <w:rFonts w:hint="eastAsia" w:ascii="仿宋" w:hAnsi="仿宋" w:eastAsia="仿宋" w:cs="仿宋"/>
          <w:color w:val="auto"/>
          <w:kern w:val="0"/>
          <w:sz w:val="28"/>
          <w:szCs w:val="28"/>
        </w:rPr>
        <w:t>）生产班对工作面架空喷洒阻化剂。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2.风险描述：防护设施使用不当可能造成从业人员引发职业病。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（1）作业人员应正确使用防尘或防毒等个体防护用品，井下各单位应对作业人员使用个体防护用品情况采取措施加强管理。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负责监督检查井下各单位个体防护用品能否正确使用情况，对不能正确使用劳动防护用品的单位按规定进行处理。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（3）班组长现场监督作业人员防护用品佩戴情况，未按要求进行佩戴的给予批评教育。</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.风险描述：防灭火管理不到位可能造成火灾。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（1）各生产单位任何人发现井下火灾，应视瓦斯情况，立即采取一切可能的方法直接灭火，控制火势。</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（2）各生产单位任何人发现井下火灾，未瓦斯情况，没有立即采取一切可能的方法直接灭火，控制火势时，</w:t>
      </w:r>
      <w:r>
        <w:rPr>
          <w:rFonts w:hint="eastAsia" w:ascii="仿宋" w:hAnsi="仿宋" w:eastAsia="仿宋" w:cs="仿宋"/>
          <w:color w:val="auto"/>
          <w:kern w:val="0"/>
          <w:sz w:val="28"/>
          <w:szCs w:val="28"/>
          <w:lang w:eastAsia="zh-CN"/>
        </w:rPr>
        <w:t>安监科</w:t>
      </w:r>
      <w:r>
        <w:rPr>
          <w:rFonts w:hint="eastAsia" w:ascii="仿宋" w:hAnsi="仿宋" w:eastAsia="仿宋" w:cs="仿宋"/>
          <w:color w:val="auto"/>
          <w:kern w:val="0"/>
          <w:sz w:val="28"/>
          <w:szCs w:val="28"/>
        </w:rPr>
        <w:t>对责任人进行相应的处罚。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风险描述：工作面存在水灾风险。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）根据物探成果,利用钻探超前验证物探异常区。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）按照预计最大涌水量安设排水系统，并保证排水系统畅通完善，巷道积水及时排出。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）按照要求进行地质及水情水害预测预报工作。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4</w:t>
      </w:r>
      <w:r>
        <w:rPr>
          <w:rFonts w:hint="eastAsia" w:ascii="仿宋" w:hAnsi="仿宋" w:eastAsia="仿宋" w:cs="仿宋"/>
          <w:color w:val="auto"/>
          <w:kern w:val="0"/>
          <w:sz w:val="28"/>
          <w:szCs w:val="28"/>
          <w:highlight w:val="none"/>
        </w:rPr>
        <w:t>）按要求进行涌水量观测。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5</w:t>
      </w:r>
      <w:r>
        <w:rPr>
          <w:rFonts w:hint="eastAsia" w:ascii="仿宋" w:hAnsi="仿宋" w:eastAsia="仿宋" w:cs="仿宋"/>
          <w:color w:val="auto"/>
          <w:kern w:val="0"/>
          <w:sz w:val="28"/>
          <w:szCs w:val="28"/>
          <w:highlight w:val="none"/>
        </w:rPr>
        <w:t>）普及井下职工防治水知识，了解突水征兆，熟悉逃生路线和避灾方法。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6</w:t>
      </w:r>
      <w:r>
        <w:rPr>
          <w:rFonts w:hint="eastAsia" w:ascii="仿宋" w:hAnsi="仿宋" w:eastAsia="仿宋" w:cs="仿宋"/>
          <w:color w:val="auto"/>
          <w:kern w:val="0"/>
          <w:sz w:val="28"/>
          <w:szCs w:val="28"/>
          <w:highlight w:val="none"/>
        </w:rPr>
        <w:t>）落实应急处置措施，发生事故立即启动应急救援预案。</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7</w:t>
      </w:r>
      <w:r>
        <w:rPr>
          <w:rFonts w:hint="eastAsia" w:ascii="仿宋" w:hAnsi="仿宋" w:eastAsia="仿宋" w:cs="仿宋"/>
          <w:color w:val="auto"/>
          <w:kern w:val="0"/>
          <w:sz w:val="28"/>
          <w:szCs w:val="28"/>
          <w:highlight w:val="none"/>
        </w:rPr>
        <w:t>）运用</w:t>
      </w:r>
      <w:r>
        <w:rPr>
          <w:rFonts w:hint="eastAsia" w:ascii="仿宋" w:hAnsi="仿宋" w:eastAsia="仿宋" w:cs="仿宋"/>
          <w:color w:val="auto"/>
          <w:kern w:val="0"/>
          <w:sz w:val="28"/>
          <w:szCs w:val="28"/>
          <w:highlight w:val="none"/>
          <w:lang w:val="en-US" w:eastAsia="zh-CN"/>
        </w:rPr>
        <w:t>现用</w:t>
      </w:r>
      <w:r>
        <w:rPr>
          <w:rFonts w:hint="eastAsia" w:ascii="仿宋" w:hAnsi="仿宋" w:eastAsia="仿宋" w:cs="仿宋"/>
          <w:color w:val="auto"/>
          <w:kern w:val="0"/>
          <w:sz w:val="28"/>
          <w:szCs w:val="28"/>
          <w:highlight w:val="none"/>
        </w:rPr>
        <w:t>水文监测系统，加强实时监测井下水量变化情况，出现异常及时采取措施处理</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检测地点通风不良好，可能造成有毒有害气体超限，瓦斯积聚，发生人员窒息，瓦斯爆炸风险。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管控措施：检测地点必须保证通风良好，做好有毒有害气体的日常监测，发现瓦斯超限立即撤出现场作业人员，采取措施及时汇报、处理。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2</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检测地点顶板不完好，可能发生矸石掉落伤人风险。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管控措施：检测气体时要规范人员站位，时刻注意自身周围的安全状况，确认安全后方可进行气体检测。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3</w:t>
      </w:r>
      <w:r>
        <w:rPr>
          <w:rFonts w:hint="eastAsia" w:ascii="仿宋" w:hAnsi="仿宋" w:eastAsia="仿宋" w:cs="仿宋"/>
          <w:snapToGrid w:val="0"/>
          <w:color w:val="auto"/>
          <w:kern w:val="0"/>
          <w:sz w:val="28"/>
          <w:szCs w:val="28"/>
          <w:highlight w:val="none"/>
          <w:lang w:val="en-US" w:eastAsia="zh-CN"/>
        </w:rPr>
        <w:t>.风险描述：</w:t>
      </w:r>
      <w:r>
        <w:rPr>
          <w:rFonts w:hint="eastAsia" w:ascii="仿宋" w:hAnsi="仿宋" w:eastAsia="仿宋" w:cs="仿宋"/>
          <w:snapToGrid w:val="0"/>
          <w:color w:val="auto"/>
          <w:kern w:val="0"/>
          <w:sz w:val="28"/>
          <w:szCs w:val="28"/>
          <w:highlight w:val="none"/>
        </w:rPr>
        <w:t>检测气体时未注意运行的车辆及机电设备，可能会被运行的车辆及机电设备撞伤的风险。</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管控措施：检测气体时要规范人员站位，时刻注意运行的车辆及机电设备。</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四</w:t>
      </w:r>
      <w:r>
        <w:rPr>
          <w:rFonts w:hint="eastAsia" w:ascii="仿宋" w:hAnsi="仿宋" w:eastAsia="仿宋" w:cs="仿宋"/>
          <w:b/>
          <w:color w:val="auto"/>
          <w:sz w:val="28"/>
          <w:szCs w:val="28"/>
          <w:highlight w:val="none"/>
        </w:rPr>
        <w:t>、操作前安全检查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通风、盲巷</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（1）检查测定地点是否通风，局部通风机是否喝循环风，</w:t>
      </w:r>
      <w:r>
        <w:rPr>
          <w:rFonts w:hint="eastAsia" w:ascii="仿宋" w:hAnsi="仿宋" w:eastAsia="仿宋" w:cs="仿宋"/>
          <w:color w:val="auto"/>
          <w:sz w:val="28"/>
          <w:szCs w:val="28"/>
          <w:highlight w:val="none"/>
          <w:lang w:val="en-US" w:eastAsia="zh-CN"/>
        </w:rPr>
        <w:t>沿线风筒</w:t>
      </w:r>
      <w:r>
        <w:rPr>
          <w:rFonts w:hint="eastAsia" w:ascii="仿宋" w:hAnsi="仿宋" w:eastAsia="仿宋" w:cs="仿宋"/>
          <w:color w:val="auto"/>
          <w:sz w:val="28"/>
          <w:szCs w:val="28"/>
          <w:highlight w:val="none"/>
        </w:rPr>
        <w:t>是否漏风；风筒有无脱节、挤压、拐死弯；风筒出口至工作面距离是否符合作业规程规定。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（2）检查测定地点有无盲巷（长度超过6米未通风的独头巷道）、高冒区、无风巷道等停风区，一经发现立即撤出作业人员并汇报调度室及通防部门。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严禁私自进入盲巷、无风巷道、煤仓及采空区检查瓦斯。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顶帮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检查待测地点顶帮是否完好，严禁站在有片帮、冒顶危险的地点检查瓦斯。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机械设备运行：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检查待测地点有无车辆及机械设备运行，严禁站在有车辆及机械设备运行伤害危险的区域检查瓦斯。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站位、后退路：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检查站位是否安全，避开片帮、冒顶、车辆及机械运行等危险情况，并保证后退路畅通。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持证：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瓦斯检查工</w:t>
      </w:r>
      <w:r>
        <w:rPr>
          <w:rFonts w:hint="eastAsia" w:ascii="仿宋" w:hAnsi="仿宋" w:eastAsia="仿宋" w:cs="仿宋"/>
          <w:color w:val="auto"/>
          <w:sz w:val="28"/>
          <w:szCs w:val="28"/>
          <w:highlight w:val="none"/>
        </w:rPr>
        <w:t>必须经资质机构培训合格取得操作资格证书后，持证上岗。</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五</w:t>
      </w:r>
      <w:r>
        <w:rPr>
          <w:rFonts w:hint="eastAsia" w:ascii="仿宋" w:hAnsi="仿宋" w:eastAsia="仿宋" w:cs="仿宋"/>
          <w:b/>
          <w:color w:val="auto"/>
          <w:sz w:val="28"/>
          <w:szCs w:val="28"/>
          <w:highlight w:val="none"/>
        </w:rPr>
        <w:t>、操作过程中注意事项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w:t>
      </w:r>
      <w:r>
        <w:rPr>
          <w:rFonts w:hint="eastAsia" w:ascii="仿宋" w:hAnsi="仿宋" w:eastAsia="仿宋" w:cs="仿宋"/>
          <w:b/>
          <w:color w:val="auto"/>
          <w:sz w:val="28"/>
          <w:szCs w:val="28"/>
          <w:highlight w:val="none"/>
        </w:rPr>
        <w:t>必须掌握的条款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气密性</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气密性检查：检查瓦检仪是否漏气，气路是否畅通。</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换气</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换气在待测地点附近，温差不超过10℃，新鲜空气。</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取样位置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瓦斯在距顶板20cm处。二氧化碳在距底板20cm处。</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空班、漏检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严禁空班、漏检和假检。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停风检查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临时停风地点检查瓦斯，2人相距4-6米，瓦斯浓度达到3%或氧气浓度低于18%时，及时撤出，汇报处理。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恢复通风</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临时停风地点恢复通风，瓦斯不超过1%，二氧化碳不超过1.5%，局部通风机及开关附近10米内瓦斯不超过0.5%。</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盲巷检查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盲巷、高冒区用检查棍检查瓦斯，头部不得深入，发现瓦斯超过1%、二氧化碳超过1.5%时，停工处理。</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（二）全部条款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仪器入井前检查事项,有一项不符合要求严禁下井使用。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（1）附件检查：瓦检仪各附件齐全完好，电路畅通、光谱清晰。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（2）药品检查：硅胶、钠石灰是否变色，钠石灰粒径</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-5mm。</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气密性检查：将吸气球与瓦检仪吸气孔连接，一手堵住进气孔，另一手捏扁吸气球，松手后1min内不涨起还原，说明瓦检仪不漏气。检查气路是否畅通：放开进气孔，捏、放吸气球，气球瘪、起自如（捏放吸气球10秒钟内涨起还原），说明仪器通畅性良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（4）干涉条纹检查：由目镜观察，旋转保护玻璃座，条纹及数字清晰可见。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（5）精度检查：将光谱第一条黑纹对在“0”位上，第5条黑纹应正对7%。</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（6）微读数与粗读数是否对应检查：测微刻度盘对零，转动粗手轮，观察目镜，使光谱第一条黑纹对准分划板数字2%，然后旋转测微手轮，使刻度盘读数为1%，此时观察目镜中第一条黑纹应对准分划板数字1%。</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仪器换气及零位调整时注意事项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★（1）换气应在与待测地点气压相近，温差不超过10℃的新鲜空气中进行。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（2）零位调整时，应保证仪器气密性、畅通性良好，消除仪器带压状态。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测定时取样地点位置确定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（1）瓦斯：距顶板（棚梁）20cm处测定。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（2）二氧化碳：距底板（轨面）20cm处测定。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（3）测定温度：采煤工作面在回风巷距工作面煤壁15米处，掘进工作面距迎头2米处，机电硐室在回风口处，离开人体或其他发热体0.5m以上。</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瓦斯检查周期及次数要在瓦斯检查牌板的明显位置标示，严禁空班漏检和假检。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特殊操作注意事项</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临时停风地点检查瓦斯时，必须至少2人同行，带氧气检测仪，相距4-6米，从外向里用检查棍随时检查瓦斯和氧气浓度，当瓦斯浓度达到3%或氧气浓度低于18%或其他有害气体浓度超过规程规定时，必须停止前进，及时撤出，立即汇报通防及调度部门，制定措施及时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临时停风地点恢复通风时，必须首先检查瓦斯，只有当停风区内瓦斯浓度不超过1%，二氧化碳浓度不超过1.5%，并且局部通风机及其开关附近10米范围内风流中的瓦斯浓度不超过0.5%时，方可人工开动局部通风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★（3）对于可能存在瓦斯超限、积聚的敞口盲巷、高冒区、无风（微风）巷道、隅角、密闭前、煤仓等地点，要进行瓦斯检查，发现瓦斯浓度超过1%、二氧化碳浓度超过1.5%或体积大于0.5m</w:t>
      </w:r>
      <w:r>
        <w:rPr>
          <w:rFonts w:hint="eastAsia" w:ascii="仿宋" w:hAnsi="仿宋" w:eastAsia="仿宋" w:cs="仿宋"/>
          <w:color w:val="auto"/>
          <w:sz w:val="28"/>
          <w:szCs w:val="28"/>
          <w:highlight w:val="none"/>
          <w:vertAlign w:val="superscript"/>
        </w:rPr>
        <w:t>3</w:t>
      </w:r>
      <w:r>
        <w:rPr>
          <w:rFonts w:hint="eastAsia" w:ascii="仿宋" w:hAnsi="仿宋" w:eastAsia="仿宋" w:cs="仿宋"/>
          <w:color w:val="auto"/>
          <w:sz w:val="28"/>
          <w:szCs w:val="28"/>
          <w:highlight w:val="none"/>
        </w:rPr>
        <w:t>浓度达到2%时，附近20m内必须停止工作，撤出人员，切断电源，进行处理，并向通防及调度部门汇报。此类地点的瓦斯检查要利用检查棍配合长皮管进行检查，检查人员头部不得伸入无风区，以防缺氧窒息。</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（4）在瓦斯积聚区测量瓦斯浓度时，用瓦检仪取样后，要在新鲜风流中读数。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（5）煤仓、采空区爆破放顶、电气焊瓦斯浓度及范围检查应按照矿技术负责人组织制定的措施执行。</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六</w:t>
      </w:r>
      <w:r>
        <w:rPr>
          <w:rFonts w:hint="eastAsia" w:ascii="仿宋" w:hAnsi="仿宋" w:eastAsia="仿宋" w:cs="仿宋"/>
          <w:b/>
          <w:color w:val="auto"/>
          <w:sz w:val="28"/>
          <w:szCs w:val="28"/>
          <w:highlight w:val="none"/>
        </w:rPr>
        <w:t>、操作完成后确认</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盲巷、超限处理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发现敞口盲巷、停风巷道、瓦斯超限时，要立即撤人并汇报矿调度室及通风部门，采取措施进行处理。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检查结果通知、签字、记录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测定结果及时通知现场人员，填入手册并经班组长签字、瓦斯记录牌板、导入瓦斯巡检仪。</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牌板位置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瓦斯检查牌板位置合适，距工作面20-50米。</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jc w:val="both"/>
        <w:textAlignment w:val="auto"/>
        <w:outlineLvl w:val="9"/>
        <w:rPr>
          <w:rFonts w:hint="eastAsia" w:ascii="仿宋" w:hAnsi="仿宋" w:eastAsia="仿宋" w:cs="仿宋"/>
          <w:b/>
          <w:bCs/>
          <w:color w:val="auto"/>
          <w:sz w:val="28"/>
          <w:szCs w:val="28"/>
          <w:highlight w:val="none"/>
          <w:vertAlign w:val="baseline"/>
          <w:lang w:val="en-US" w:eastAsia="zh-CN"/>
        </w:rPr>
      </w:pPr>
      <w:r>
        <w:rPr>
          <w:rFonts w:hint="eastAsia" w:ascii="仿宋" w:hAnsi="仿宋" w:eastAsia="仿宋" w:cs="仿宋"/>
          <w:b/>
          <w:bCs/>
          <w:color w:val="auto"/>
          <w:sz w:val="28"/>
          <w:szCs w:val="28"/>
          <w:highlight w:val="none"/>
          <w:vertAlign w:val="baseline"/>
          <w:lang w:val="en-US" w:eastAsia="zh-CN"/>
        </w:rPr>
        <w:t>七、瓦斯检查工单元检查表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1.确认</w:t>
      </w:r>
      <w:r>
        <w:rPr>
          <w:rFonts w:hint="eastAsia" w:ascii="仿宋" w:hAnsi="仿宋" w:eastAsia="仿宋" w:cs="仿宋"/>
          <w:color w:val="auto"/>
          <w:sz w:val="28"/>
          <w:szCs w:val="28"/>
          <w:highlight w:val="none"/>
        </w:rPr>
        <w:t>瓦检仪各附件齐全完好，电路畅通、光谱清晰。</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vertAlign w:val="baseline"/>
        </w:rPr>
      </w:pPr>
      <w:r>
        <w:rPr>
          <w:rFonts w:hint="eastAsia" w:ascii="仿宋" w:hAnsi="仿宋" w:eastAsia="仿宋" w:cs="仿宋"/>
          <w:color w:val="auto"/>
          <w:sz w:val="28"/>
          <w:szCs w:val="28"/>
          <w:highlight w:val="none"/>
          <w:lang w:val="en-US" w:eastAsia="zh-CN"/>
        </w:rPr>
        <w:t>2.确认</w:t>
      </w:r>
      <w:r>
        <w:rPr>
          <w:rFonts w:hint="eastAsia" w:ascii="仿宋" w:hAnsi="仿宋" w:eastAsia="仿宋" w:cs="仿宋"/>
          <w:color w:val="auto"/>
          <w:sz w:val="28"/>
          <w:szCs w:val="28"/>
          <w:highlight w:val="none"/>
        </w:rPr>
        <w:t>硅胶、钠石灰</w:t>
      </w:r>
      <w:r>
        <w:rPr>
          <w:rFonts w:hint="eastAsia" w:ascii="仿宋" w:hAnsi="仿宋" w:eastAsia="仿宋" w:cs="仿宋"/>
          <w:color w:val="auto"/>
          <w:sz w:val="28"/>
          <w:szCs w:val="28"/>
          <w:highlight w:val="none"/>
          <w:lang w:val="en-US" w:eastAsia="zh-CN"/>
        </w:rPr>
        <w:t>不</w:t>
      </w:r>
      <w:r>
        <w:rPr>
          <w:rFonts w:hint="eastAsia" w:ascii="仿宋" w:hAnsi="仿宋" w:eastAsia="仿宋" w:cs="仿宋"/>
          <w:color w:val="auto"/>
          <w:sz w:val="28"/>
          <w:szCs w:val="28"/>
          <w:highlight w:val="none"/>
        </w:rPr>
        <w:t>变色，钠石灰粒径</w:t>
      </w: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-5mm。</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将吸气球与瓦检仪吸气孔连接，一手堵住进气孔，另一手捏扁吸气球，松手后1min内不涨起还原，</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瓦检仪不漏气。</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气路畅通：放开进气孔，捏、放吸气球，气球瘪、起自如。</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由目镜观察，旋转保护玻璃座，</w:t>
      </w:r>
      <w:r>
        <w:rPr>
          <w:rFonts w:hint="eastAsia" w:ascii="仿宋" w:hAnsi="仿宋" w:eastAsia="仿宋" w:cs="仿宋"/>
          <w:color w:val="auto"/>
          <w:sz w:val="28"/>
          <w:szCs w:val="28"/>
          <w:highlight w:val="none"/>
          <w:lang w:val="en-US" w:eastAsia="zh-CN"/>
        </w:rPr>
        <w:t>确认</w:t>
      </w:r>
      <w:r>
        <w:rPr>
          <w:rFonts w:hint="eastAsia" w:ascii="仿宋" w:hAnsi="仿宋" w:eastAsia="仿宋" w:cs="仿宋"/>
          <w:color w:val="auto"/>
          <w:sz w:val="28"/>
          <w:szCs w:val="28"/>
          <w:highlight w:val="none"/>
        </w:rPr>
        <w:t>条纹及数字清晰可见。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5.确认</w:t>
      </w:r>
      <w:r>
        <w:rPr>
          <w:rFonts w:hint="eastAsia" w:ascii="仿宋" w:hAnsi="仿宋" w:eastAsia="仿宋" w:cs="仿宋"/>
          <w:color w:val="auto"/>
          <w:sz w:val="28"/>
          <w:szCs w:val="28"/>
          <w:highlight w:val="none"/>
        </w:rPr>
        <w:t>光谱第一条黑纹对在“0”位上，第5条黑纹应正对7%。</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八、事故</w:t>
      </w:r>
      <w:r>
        <w:rPr>
          <w:rFonts w:hint="eastAsia" w:ascii="仿宋" w:hAnsi="仿宋" w:eastAsia="仿宋" w:cs="仿宋"/>
          <w:b/>
          <w:bCs/>
          <w:color w:val="auto"/>
          <w:sz w:val="28"/>
          <w:szCs w:val="28"/>
          <w:highlight w:val="none"/>
        </w:rPr>
        <w:t>案例教育</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rPr>
        <w:t>案例：</w:t>
      </w:r>
      <w:r>
        <w:rPr>
          <w:rFonts w:hint="eastAsia" w:ascii="仿宋" w:hAnsi="仿宋" w:eastAsia="仿宋" w:cs="仿宋"/>
          <w:b/>
          <w:bCs/>
          <w:color w:val="auto"/>
          <w:sz w:val="28"/>
          <w:szCs w:val="28"/>
          <w:highlight w:val="none"/>
          <w:lang w:val="en-US" w:eastAsia="zh-CN"/>
        </w:rPr>
        <w:t>排放瓦斯“一风吹”造成瓦斯爆炸事故。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2003年8月14日8点半，三矿裕公井在拍放7210准备工作面切巷瓦斯过程中，不控制排放瓦斯浓度，未按规定停电撤人，致使风流中瓦斯达到爆炸界限，又因工人带电检修信号电缆接线盒产生短路火花，引起瓦斯爆炸，造成28人死亡，23道闭墙被摧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事故主要原因：</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val="en-US" w:eastAsia="zh-CN"/>
        </w:rPr>
        <w:t>.排放瓦斯过程中存在“一风吹”没有控制排放瓦斯浓度。</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.重点工程施工地点同时安排多队组施工，且现场无矿领导统一协调指挥。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3.排放瓦斯现场没有执行排放瓦斯制度，回风流经区域工人带电检修电器发生火花。</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1.排放瓦斯现场必须有相关领导现场跟班把关，统一协调指挥，落实各项措施。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2.排放瓦斯现场严格执行排放瓦斯制度，严禁进行与排放瓦斯无关的工作。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3.排放瓦斯要控制瓦斯排放浓度，严禁“一风吹”。</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九、常见三违</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（一）</w:t>
      </w:r>
      <w:r>
        <w:rPr>
          <w:rFonts w:hint="eastAsia" w:ascii="仿宋" w:hAnsi="仿宋" w:eastAsia="仿宋" w:cs="仿宋"/>
          <w:color w:val="auto"/>
          <w:sz w:val="28"/>
          <w:szCs w:val="28"/>
          <w:highlight w:val="none"/>
        </w:rPr>
        <w:t>私自打开栅栏密闭进入采空区、盲巷等无风区；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恢复通风前未检查瓦斯，“一风吹”</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（三）</w:t>
      </w:r>
      <w:r>
        <w:rPr>
          <w:rFonts w:hint="eastAsia" w:ascii="仿宋" w:hAnsi="仿宋" w:eastAsia="仿宋" w:cs="仿宋"/>
          <w:color w:val="auto"/>
          <w:sz w:val="28"/>
          <w:szCs w:val="28"/>
          <w:highlight w:val="none"/>
        </w:rPr>
        <w:t>瓦斯检查空班、漏检、假检或不“三对口”；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（四）</w:t>
      </w:r>
      <w:r>
        <w:rPr>
          <w:rFonts w:hint="eastAsia" w:ascii="仿宋" w:hAnsi="仿宋" w:eastAsia="仿宋" w:cs="仿宋"/>
          <w:color w:val="auto"/>
          <w:sz w:val="28"/>
          <w:szCs w:val="28"/>
          <w:highlight w:val="none"/>
        </w:rPr>
        <w:t>盲巷、采空区等无风区未及时密闭；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（五）</w:t>
      </w:r>
      <w:r>
        <w:rPr>
          <w:rFonts w:hint="eastAsia" w:ascii="仿宋" w:hAnsi="仿宋" w:eastAsia="仿宋" w:cs="仿宋"/>
          <w:color w:val="auto"/>
          <w:sz w:val="28"/>
          <w:szCs w:val="28"/>
          <w:highlight w:val="none"/>
        </w:rPr>
        <w:t>瓦斯检查周期、次数不符合规定；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（六）</w:t>
      </w:r>
      <w:r>
        <w:rPr>
          <w:rFonts w:hint="eastAsia" w:ascii="仿宋" w:hAnsi="仿宋" w:eastAsia="仿宋" w:cs="仿宋"/>
          <w:color w:val="auto"/>
          <w:sz w:val="28"/>
          <w:szCs w:val="28"/>
          <w:highlight w:val="none"/>
        </w:rPr>
        <w:t>停风后未及时组织撤人；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（七）</w:t>
      </w:r>
      <w:r>
        <w:rPr>
          <w:rFonts w:hint="eastAsia" w:ascii="仿宋" w:hAnsi="仿宋" w:eastAsia="仿宋" w:cs="仿宋"/>
          <w:color w:val="auto"/>
          <w:sz w:val="28"/>
          <w:szCs w:val="28"/>
          <w:highlight w:val="none"/>
        </w:rPr>
        <w:t>瓦斯超限未处理继续作业；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（八）</w:t>
      </w:r>
      <w:r>
        <w:rPr>
          <w:rFonts w:hint="eastAsia" w:ascii="仿宋" w:hAnsi="仿宋" w:eastAsia="仿宋" w:cs="仿宋"/>
          <w:color w:val="auto"/>
          <w:sz w:val="28"/>
          <w:szCs w:val="28"/>
          <w:highlight w:val="none"/>
        </w:rPr>
        <w:t>牌板、手册填写不清；</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（九）</w:t>
      </w:r>
      <w:r>
        <w:rPr>
          <w:rFonts w:hint="eastAsia" w:ascii="仿宋" w:hAnsi="仿宋" w:eastAsia="仿宋" w:cs="仿宋"/>
          <w:color w:val="auto"/>
          <w:sz w:val="28"/>
          <w:szCs w:val="28"/>
          <w:highlight w:val="none"/>
        </w:rPr>
        <w:t>检查瓦斯地点不符合规定；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（十）</w:t>
      </w:r>
      <w:r>
        <w:rPr>
          <w:rFonts w:hint="eastAsia" w:ascii="仿宋" w:hAnsi="仿宋" w:eastAsia="仿宋" w:cs="仿宋"/>
          <w:color w:val="auto"/>
          <w:sz w:val="28"/>
          <w:szCs w:val="28"/>
          <w:highlight w:val="none"/>
        </w:rPr>
        <w:t>检查人员头部伸入冒高区等缺氧区；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bCs/>
          <w:color w:val="auto"/>
          <w:kern w:val="0"/>
          <w:sz w:val="28"/>
          <w:szCs w:val="28"/>
          <w:highlight w:val="none"/>
          <w:lang w:val="en-US" w:eastAsia="zh-CN"/>
        </w:rPr>
      </w:pPr>
      <w:r>
        <w:rPr>
          <w:rFonts w:hint="eastAsia" w:ascii="仿宋" w:hAnsi="仿宋" w:eastAsia="仿宋" w:cs="仿宋"/>
          <w:color w:val="auto"/>
          <w:sz w:val="28"/>
          <w:szCs w:val="28"/>
          <w:highlight w:val="none"/>
          <w:lang w:eastAsia="zh-CN"/>
        </w:rPr>
        <w:t>（十一）</w:t>
      </w:r>
      <w:r>
        <w:rPr>
          <w:rFonts w:hint="eastAsia" w:ascii="仿宋" w:hAnsi="仿宋" w:eastAsia="仿宋" w:cs="仿宋"/>
          <w:color w:val="auto"/>
          <w:sz w:val="28"/>
          <w:szCs w:val="28"/>
          <w:highlight w:val="none"/>
        </w:rPr>
        <w:t>未持证上岗。</w:t>
      </w:r>
    </w:p>
    <w:p>
      <w:pPr>
        <w:rPr>
          <w:rFonts w:hint="eastAsia" w:ascii="仿宋" w:hAnsi="仿宋" w:eastAsia="仿宋" w:cs="仿宋"/>
          <w:b/>
          <w:color w:val="auto"/>
          <w:sz w:val="36"/>
          <w:szCs w:val="36"/>
          <w:highlight w:val="none"/>
          <w:lang w:val="en-US" w:eastAsia="zh-CN"/>
        </w:rPr>
      </w:pPr>
      <w:bookmarkStart w:id="528" w:name="_Toc22509"/>
      <w:bookmarkStart w:id="529" w:name="_Toc15256"/>
      <w:bookmarkStart w:id="530" w:name="_Toc479"/>
      <w:bookmarkStart w:id="531" w:name="_Toc17303"/>
      <w:bookmarkStart w:id="532" w:name="_Toc20830"/>
      <w:bookmarkStart w:id="533" w:name="_Toc17769"/>
      <w:r>
        <w:rPr>
          <w:rFonts w:hint="eastAsia" w:ascii="仿宋" w:hAnsi="仿宋" w:eastAsia="仿宋" w:cs="仿宋"/>
          <w:b/>
          <w:color w:val="auto"/>
          <w:sz w:val="36"/>
          <w:szCs w:val="36"/>
          <w:highlight w:val="none"/>
          <w:lang w:val="en-US" w:eastAsia="zh-CN"/>
        </w:rPr>
        <w:br w:type="page"/>
      </w:r>
    </w:p>
    <w:p>
      <w:pPr>
        <w:keepNext w:val="0"/>
        <w:keepLines w:val="0"/>
        <w:pageBreakBefore w:val="0"/>
        <w:kinsoku/>
        <w:wordWrap/>
        <w:overflowPunct/>
        <w:topLinePunct w:val="0"/>
        <w:autoSpaceDE/>
        <w:autoSpaceDN/>
        <w:bidi w:val="0"/>
        <w:spacing w:line="600" w:lineRule="exact"/>
        <w:ind w:firstLine="723" w:firstLineChars="200"/>
        <w:jc w:val="center"/>
        <w:outlineLvl w:val="1"/>
        <w:rPr>
          <w:rFonts w:hint="eastAsia" w:ascii="仿宋" w:hAnsi="仿宋" w:eastAsia="仿宋" w:cs="仿宋"/>
          <w:b/>
          <w:color w:val="auto"/>
          <w:sz w:val="36"/>
          <w:szCs w:val="36"/>
          <w:highlight w:val="none"/>
        </w:rPr>
      </w:pPr>
      <w:bookmarkStart w:id="534" w:name="_Toc21957"/>
      <w:r>
        <w:rPr>
          <w:rFonts w:hint="eastAsia" w:ascii="仿宋" w:hAnsi="仿宋" w:eastAsia="仿宋" w:cs="仿宋"/>
          <w:b/>
          <w:color w:val="auto"/>
          <w:sz w:val="36"/>
          <w:szCs w:val="36"/>
          <w:highlight w:val="none"/>
          <w:lang w:val="en-US" w:eastAsia="zh-CN"/>
        </w:rPr>
        <w:t>注氮机</w:t>
      </w:r>
      <w:r>
        <w:rPr>
          <w:rFonts w:hint="eastAsia" w:ascii="仿宋" w:hAnsi="仿宋" w:eastAsia="仿宋" w:cs="仿宋"/>
          <w:b/>
          <w:color w:val="auto"/>
          <w:sz w:val="36"/>
          <w:szCs w:val="36"/>
          <w:highlight w:val="none"/>
        </w:rPr>
        <w:t>司机</w:t>
      </w:r>
      <w:bookmarkEnd w:id="528"/>
      <w:bookmarkEnd w:id="529"/>
      <w:bookmarkEnd w:id="530"/>
      <w:bookmarkEnd w:id="531"/>
      <w:bookmarkEnd w:id="532"/>
      <w:bookmarkEnd w:id="533"/>
      <w:bookmarkEnd w:id="534"/>
    </w:p>
    <w:tbl>
      <w:tblPr>
        <w:tblStyle w:val="12"/>
        <w:tblW w:w="9280" w:type="dxa"/>
        <w:jc w:val="center"/>
        <w:tblLayout w:type="fixed"/>
        <w:tblCellMar>
          <w:top w:w="0" w:type="dxa"/>
          <w:left w:w="108" w:type="dxa"/>
          <w:bottom w:w="0" w:type="dxa"/>
          <w:right w:w="108" w:type="dxa"/>
        </w:tblCellMar>
      </w:tblPr>
      <w:tblGrid>
        <w:gridCol w:w="899"/>
        <w:gridCol w:w="3750"/>
        <w:gridCol w:w="857"/>
        <w:gridCol w:w="3774"/>
      </w:tblGrid>
      <w:tr>
        <w:tblPrEx>
          <w:tblCellMar>
            <w:top w:w="0" w:type="dxa"/>
            <w:left w:w="108" w:type="dxa"/>
            <w:bottom w:w="0" w:type="dxa"/>
            <w:right w:w="108" w:type="dxa"/>
          </w:tblCellMar>
        </w:tblPrEx>
        <w:trPr>
          <w:trHeight w:val="590" w:hRule="atLeast"/>
          <w:jc w:val="center"/>
        </w:trPr>
        <w:tc>
          <w:tcPr>
            <w:tcW w:w="9280" w:type="dxa"/>
            <w:gridSpan w:val="4"/>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ind w:firstLine="420" w:firstLineChars="20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b w:val="0"/>
                <w:bCs/>
                <w:color w:val="auto"/>
                <w:kern w:val="0"/>
                <w:sz w:val="21"/>
                <w:szCs w:val="21"/>
                <w:lang w:val="en-US" w:eastAsia="zh-CN"/>
              </w:rPr>
              <w:t>注氮机司机岗位风险告知卡</w:t>
            </w:r>
          </w:p>
        </w:tc>
      </w:tr>
      <w:tr>
        <w:tblPrEx>
          <w:tblCellMar>
            <w:top w:w="0" w:type="dxa"/>
            <w:left w:w="108" w:type="dxa"/>
            <w:bottom w:w="0" w:type="dxa"/>
            <w:right w:w="108" w:type="dxa"/>
          </w:tblCellMar>
        </w:tblPrEx>
        <w:trPr>
          <w:trHeight w:val="1413" w:hRule="atLeast"/>
          <w:jc w:val="center"/>
        </w:trPr>
        <w:tc>
          <w:tcPr>
            <w:tcW w:w="89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风险</w:t>
            </w:r>
          </w:p>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类型</w:t>
            </w:r>
          </w:p>
        </w:tc>
        <w:tc>
          <w:tcPr>
            <w:tcW w:w="3750"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360" w:lineRule="auto"/>
              <w:ind w:firstLine="420" w:firstLineChars="200"/>
              <w:jc w:val="both"/>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机电、职业病危害</w:t>
            </w:r>
          </w:p>
        </w:tc>
        <w:tc>
          <w:tcPr>
            <w:tcW w:w="85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360" w:lineRule="auto"/>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事故</w:t>
            </w:r>
          </w:p>
          <w:p>
            <w:pPr>
              <w:keepNext w:val="0"/>
              <w:keepLines w:val="0"/>
              <w:pageBreakBefore w:val="0"/>
              <w:widowControl/>
              <w:suppressLineNumbers w:val="0"/>
              <w:kinsoku/>
              <w:wordWrap/>
              <w:overflowPunct/>
              <w:topLinePunct w:val="0"/>
              <w:autoSpaceDE/>
              <w:autoSpaceDN/>
              <w:bidi w:val="0"/>
              <w:spacing w:line="36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报告</w:t>
            </w:r>
          </w:p>
        </w:tc>
        <w:tc>
          <w:tcPr>
            <w:tcW w:w="377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360" w:lineRule="auto"/>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调度室：8650200、8650202、“#”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工区值班： 8650342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安监科值班：8650512</w:t>
            </w:r>
          </w:p>
        </w:tc>
      </w:tr>
      <w:tr>
        <w:tblPrEx>
          <w:tblCellMar>
            <w:top w:w="0" w:type="dxa"/>
            <w:left w:w="108" w:type="dxa"/>
            <w:bottom w:w="0" w:type="dxa"/>
            <w:right w:w="108" w:type="dxa"/>
          </w:tblCellMar>
        </w:tblPrEx>
        <w:trPr>
          <w:trHeight w:val="590"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360" w:lineRule="auto"/>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主要危害因素</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360" w:lineRule="auto"/>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管控措施</w:t>
            </w:r>
          </w:p>
        </w:tc>
      </w:tr>
      <w:tr>
        <w:tblPrEx>
          <w:tblCellMar>
            <w:top w:w="0" w:type="dxa"/>
            <w:left w:w="108" w:type="dxa"/>
            <w:bottom w:w="0" w:type="dxa"/>
            <w:right w:w="108" w:type="dxa"/>
          </w:tblCellMar>
        </w:tblPrEx>
        <w:trPr>
          <w:trHeight w:val="714"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1.不持证上岗；注氮车间通风不良，造成气体积聚，造成人体健康伤害。</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1.持证上岗；保持注氮车间内正常通风，监控系统正常运行。</w:t>
            </w:r>
          </w:p>
        </w:tc>
      </w:tr>
      <w:tr>
        <w:tblPrEx>
          <w:tblCellMar>
            <w:top w:w="0" w:type="dxa"/>
            <w:left w:w="108" w:type="dxa"/>
            <w:bottom w:w="0" w:type="dxa"/>
            <w:right w:w="108" w:type="dxa"/>
          </w:tblCellMar>
        </w:tblPrEx>
        <w:trPr>
          <w:trHeight w:val="729"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2.管路不完好，造成管路开裂伤人；注氮口附近严禁有人施工。</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2.开机前，保证管路连接完好。</w:t>
            </w:r>
          </w:p>
        </w:tc>
      </w:tr>
      <w:tr>
        <w:tblPrEx>
          <w:tblCellMar>
            <w:top w:w="0" w:type="dxa"/>
            <w:left w:w="108" w:type="dxa"/>
            <w:bottom w:w="0" w:type="dxa"/>
            <w:right w:w="108" w:type="dxa"/>
          </w:tblCellMar>
        </w:tblPrEx>
        <w:trPr>
          <w:trHeight w:val="834"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3.压力表不完好；检修或更换配件、管路时不停电。</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3.发现压力表不完好时更换压力表；更换管路时，设备停止运行。</w:t>
            </w:r>
          </w:p>
        </w:tc>
      </w:tr>
      <w:tr>
        <w:tblPrEx>
          <w:tblCellMar>
            <w:top w:w="0" w:type="dxa"/>
            <w:left w:w="108" w:type="dxa"/>
            <w:bottom w:w="0" w:type="dxa"/>
            <w:right w:w="108" w:type="dxa"/>
          </w:tblCellMar>
        </w:tblPrEx>
        <w:trPr>
          <w:trHeight w:val="590"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4.制氮浓度不符合要求。</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4.观察浓度表，保证浓度符合标准值。</w:t>
            </w:r>
          </w:p>
        </w:tc>
      </w:tr>
      <w:tr>
        <w:tblPrEx>
          <w:tblCellMar>
            <w:top w:w="0" w:type="dxa"/>
            <w:left w:w="108" w:type="dxa"/>
            <w:bottom w:w="0" w:type="dxa"/>
            <w:right w:w="108" w:type="dxa"/>
          </w:tblCellMar>
        </w:tblPrEx>
        <w:trPr>
          <w:trHeight w:val="590" w:hRule="atLeast"/>
          <w:jc w:val="center"/>
        </w:trPr>
        <w:tc>
          <w:tcPr>
            <w:tcW w:w="464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5.未佩戴防护用品。</w:t>
            </w:r>
          </w:p>
        </w:tc>
        <w:tc>
          <w:tcPr>
            <w:tcW w:w="4631"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5.佩戴好防护手套、耳塞等劳保用品。</w:t>
            </w:r>
          </w:p>
        </w:tc>
      </w:tr>
      <w:tr>
        <w:tblPrEx>
          <w:tblCellMar>
            <w:top w:w="0" w:type="dxa"/>
            <w:left w:w="108" w:type="dxa"/>
            <w:bottom w:w="0" w:type="dxa"/>
            <w:right w:w="108" w:type="dxa"/>
          </w:tblCellMar>
        </w:tblPrEx>
        <w:trPr>
          <w:trHeight w:val="837" w:hRule="atLeast"/>
          <w:jc w:val="center"/>
        </w:trPr>
        <w:tc>
          <w:tcPr>
            <w:tcW w:w="89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381"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2002" w:hRule="atLeast"/>
          <w:jc w:val="center"/>
        </w:trPr>
        <w:tc>
          <w:tcPr>
            <w:tcW w:w="899"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240" w:lineRule="auto"/>
              <w:jc w:val="both"/>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应急</w:t>
            </w:r>
          </w:p>
          <w:p>
            <w:pPr>
              <w:keepNext w:val="0"/>
              <w:keepLines w:val="0"/>
              <w:pageBreakBefore w:val="0"/>
              <w:widowControl/>
              <w:suppressLineNumbers w:val="0"/>
              <w:kinsoku/>
              <w:wordWrap/>
              <w:overflowPunct/>
              <w:topLinePunct w:val="0"/>
              <w:autoSpaceDE/>
              <w:autoSpaceDN/>
              <w:bidi w:val="0"/>
              <w:spacing w:line="240" w:lineRule="auto"/>
              <w:jc w:val="both"/>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处置</w:t>
            </w:r>
          </w:p>
          <w:p>
            <w:pPr>
              <w:keepNext w:val="0"/>
              <w:keepLines w:val="0"/>
              <w:pageBreakBefore w:val="0"/>
              <w:widowControl/>
              <w:suppressLineNumbers w:val="0"/>
              <w:kinsoku/>
              <w:wordWrap/>
              <w:overflowPunct/>
              <w:topLinePunct w:val="0"/>
              <w:autoSpaceDE/>
              <w:autoSpaceDN/>
              <w:bidi w:val="0"/>
              <w:spacing w:line="240" w:lineRule="auto"/>
              <w:jc w:val="both"/>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措施</w:t>
            </w:r>
          </w:p>
        </w:tc>
        <w:tc>
          <w:tcPr>
            <w:tcW w:w="8381"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numPr>
                <w:ilvl w:val="0"/>
                <w:numId w:val="0"/>
              </w:numPr>
              <w:suppressLineNumbers w:val="0"/>
              <w:kinsoku/>
              <w:wordWrap/>
              <w:overflowPunct/>
              <w:topLinePunct w:val="0"/>
              <w:autoSpaceDE/>
              <w:autoSpaceDN/>
              <w:bidi w:val="0"/>
              <w:spacing w:afterAutospacing="0" w:line="240" w:lineRule="auto"/>
              <w:ind w:firstLine="420" w:firstLineChars="200"/>
              <w:jc w:val="left"/>
              <w:textAlignment w:val="center"/>
              <w:outlineLvl w:val="9"/>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1.出现紧急情况时，立即停机闭锁检查并通知注氮地点，找出故障点后进行泄压，泄压后方可作业，故障排除后检查完毕方可开机。</w:t>
            </w:r>
          </w:p>
          <w:p>
            <w:pPr>
              <w:keepNext w:val="0"/>
              <w:keepLines w:val="0"/>
              <w:pageBreakBefore w:val="0"/>
              <w:widowControl/>
              <w:numPr>
                <w:ilvl w:val="0"/>
                <w:numId w:val="0"/>
              </w:numPr>
              <w:suppressLineNumbers w:val="0"/>
              <w:kinsoku/>
              <w:wordWrap/>
              <w:overflowPunct/>
              <w:topLinePunct w:val="0"/>
              <w:autoSpaceDE/>
              <w:autoSpaceDN/>
              <w:bidi w:val="0"/>
              <w:spacing w:afterAutospacing="0" w:line="24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2.突发事故时，现场人员应立即采取有效措施安全避险，并及时向矿调度室汇报灾情，通知现场带班人员和班组长。听从安排，积极开展现场急救、互救工作，有序撤离。撤退前应断开与救灾无关的电源。</w:t>
            </w:r>
          </w:p>
        </w:tc>
      </w:tr>
    </w:tbl>
    <w:p>
      <w:pPr>
        <w:keepNext w:val="0"/>
        <w:keepLines w:val="0"/>
        <w:pageBreakBefore w:val="0"/>
        <w:kinsoku/>
        <w:wordWrap/>
        <w:overflowPunct/>
        <w:topLinePunct w:val="0"/>
        <w:autoSpaceDE/>
        <w:autoSpaceDN/>
        <w:bidi w:val="0"/>
        <w:spacing w:line="600" w:lineRule="exact"/>
        <w:jc w:val="both"/>
        <w:outlineLvl w:val="9"/>
        <w:rPr>
          <w:rFonts w:hint="eastAsia" w:ascii="仿宋" w:hAnsi="仿宋" w:eastAsia="仿宋" w:cs="仿宋"/>
          <w:b/>
          <w:color w:val="auto"/>
          <w:sz w:val="21"/>
          <w:szCs w:val="21"/>
          <w:highlight w:val="none"/>
        </w:rPr>
      </w:pPr>
    </w:p>
    <w:tbl>
      <w:tblPr>
        <w:tblStyle w:val="12"/>
        <w:tblW w:w="9180" w:type="dxa"/>
        <w:jc w:val="center"/>
        <w:tblLayout w:type="fixed"/>
        <w:tblCellMar>
          <w:top w:w="0" w:type="dxa"/>
          <w:left w:w="108" w:type="dxa"/>
          <w:bottom w:w="0" w:type="dxa"/>
          <w:right w:w="108" w:type="dxa"/>
        </w:tblCellMar>
      </w:tblPr>
      <w:tblGrid>
        <w:gridCol w:w="4041"/>
        <w:gridCol w:w="5139"/>
      </w:tblGrid>
      <w:tr>
        <w:tblPrEx>
          <w:tblCellMar>
            <w:top w:w="0" w:type="dxa"/>
            <w:left w:w="108" w:type="dxa"/>
            <w:bottom w:w="0" w:type="dxa"/>
            <w:right w:w="108" w:type="dxa"/>
          </w:tblCellMar>
        </w:tblPrEx>
        <w:trPr>
          <w:trHeight w:val="438" w:hRule="atLeast"/>
          <w:jc w:val="center"/>
        </w:trPr>
        <w:tc>
          <w:tcPr>
            <w:tcW w:w="918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600" w:lineRule="exact"/>
              <w:ind w:firstLine="422"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注氮机</w:t>
            </w:r>
            <w:r>
              <w:rPr>
                <w:rFonts w:hint="eastAsia" w:ascii="仿宋" w:hAnsi="仿宋" w:eastAsia="仿宋" w:cs="仿宋"/>
                <w:b/>
                <w:bCs/>
                <w:color w:val="auto"/>
                <w:kern w:val="0"/>
                <w:sz w:val="21"/>
                <w:szCs w:val="21"/>
                <w:highlight w:val="none"/>
              </w:rPr>
              <w:t>司机安全提示卡</w:t>
            </w:r>
          </w:p>
        </w:tc>
      </w:tr>
      <w:tr>
        <w:tblPrEx>
          <w:tblCellMar>
            <w:top w:w="0" w:type="dxa"/>
            <w:left w:w="108" w:type="dxa"/>
            <w:bottom w:w="0" w:type="dxa"/>
            <w:right w:w="108" w:type="dxa"/>
          </w:tblCellMar>
        </w:tblPrEx>
        <w:trPr>
          <w:trHeight w:val="463"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36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前检查</w:t>
            </w:r>
          </w:p>
        </w:tc>
        <w:tc>
          <w:tcPr>
            <w:tcW w:w="5139"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360" w:lineRule="auto"/>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停</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后确认</w:t>
            </w:r>
          </w:p>
        </w:tc>
      </w:tr>
      <w:tr>
        <w:tblPrEx>
          <w:tblCellMar>
            <w:top w:w="0" w:type="dxa"/>
            <w:left w:w="108" w:type="dxa"/>
            <w:bottom w:w="0" w:type="dxa"/>
            <w:right w:w="108" w:type="dxa"/>
          </w:tblCellMar>
        </w:tblPrEx>
        <w:trPr>
          <w:trHeight w:val="632"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1.顶帮</w:t>
            </w:r>
          </w:p>
        </w:tc>
        <w:tc>
          <w:tcPr>
            <w:tcW w:w="5139"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tblPrEx>
          <w:tblCellMar>
            <w:top w:w="0" w:type="dxa"/>
            <w:left w:w="108" w:type="dxa"/>
            <w:bottom w:w="0" w:type="dxa"/>
            <w:right w:w="108" w:type="dxa"/>
          </w:tblCellMar>
        </w:tblPrEx>
        <w:trPr>
          <w:trHeight w:val="632"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2.信号、照明</w:t>
            </w:r>
          </w:p>
        </w:tc>
        <w:tc>
          <w:tcPr>
            <w:tcW w:w="5139"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2.控制阀</w:t>
            </w:r>
            <w:r>
              <w:rPr>
                <w:rFonts w:hint="eastAsia" w:ascii="仿宋" w:hAnsi="仿宋" w:eastAsia="仿宋" w:cs="仿宋"/>
                <w:b w:val="0"/>
                <w:bCs w:val="0"/>
                <w:color w:val="auto"/>
                <w:kern w:val="0"/>
                <w:sz w:val="21"/>
                <w:szCs w:val="21"/>
                <w:highlight w:val="none"/>
                <w:lang w:eastAsia="zh-CN"/>
              </w:rPr>
              <w:t>、</w:t>
            </w:r>
            <w:r>
              <w:rPr>
                <w:rFonts w:hint="eastAsia" w:ascii="仿宋" w:hAnsi="仿宋" w:eastAsia="仿宋" w:cs="仿宋"/>
                <w:b w:val="0"/>
                <w:bCs w:val="0"/>
                <w:color w:val="auto"/>
                <w:kern w:val="0"/>
                <w:sz w:val="21"/>
                <w:szCs w:val="21"/>
                <w:highlight w:val="none"/>
                <w:lang w:val="en-US" w:eastAsia="zh-CN"/>
              </w:rPr>
              <w:t>压力表</w:t>
            </w:r>
          </w:p>
        </w:tc>
      </w:tr>
      <w:tr>
        <w:tblPrEx>
          <w:tblCellMar>
            <w:top w:w="0" w:type="dxa"/>
            <w:left w:w="108" w:type="dxa"/>
            <w:bottom w:w="0" w:type="dxa"/>
            <w:right w:w="108" w:type="dxa"/>
          </w:tblCellMar>
        </w:tblPrEx>
        <w:trPr>
          <w:trHeight w:val="686" w:hRule="atLeast"/>
          <w:jc w:val="center"/>
        </w:trPr>
        <w:tc>
          <w:tcPr>
            <w:tcW w:w="40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240" w:lineRule="auto"/>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3.消防器材</w:t>
            </w:r>
          </w:p>
        </w:tc>
        <w:tc>
          <w:tcPr>
            <w:tcW w:w="5139"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spacing w:line="240" w:lineRule="auto"/>
              <w:ind w:firstLine="420" w:firstLineChars="200"/>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注：第一次按开机前检查内容逐项检查并确认，存在问题整改后再确认；全部结束后按停机后确认内容逐项检查并确认。</w:t>
            </w:r>
          </w:p>
        </w:tc>
      </w:tr>
    </w:tbl>
    <w:p>
      <w:pPr>
        <w:keepNext w:val="0"/>
        <w:keepLines w:val="0"/>
        <w:pageBreakBefore w:val="0"/>
        <w:widowControl w:val="0"/>
        <w:kinsoku/>
        <w:wordWrap/>
        <w:overflowPunct/>
        <w:topLinePunct w:val="0"/>
        <w:autoSpaceDE/>
        <w:autoSpaceDN/>
        <w:bidi w:val="0"/>
        <w:adjustRightInd/>
        <w:snapToGrid/>
        <w:spacing w:line="600" w:lineRule="exact"/>
        <w:ind w:firstLine="422" w:firstLineChars="200"/>
        <w:textAlignment w:val="auto"/>
        <w:outlineLvl w:val="9"/>
        <w:rPr>
          <w:rFonts w:hint="eastAsia" w:ascii="仿宋" w:hAnsi="仿宋" w:eastAsia="仿宋" w:cs="仿宋"/>
          <w:b/>
          <w:color w:val="auto"/>
          <w:sz w:val="21"/>
          <w:szCs w:val="21"/>
          <w:highlight w:val="none"/>
        </w:rPr>
      </w:pPr>
    </w:p>
    <w:tbl>
      <w:tblPr>
        <w:tblStyle w:val="12"/>
        <w:tblW w:w="8996" w:type="dxa"/>
        <w:jc w:val="center"/>
        <w:tblLayout w:type="fixed"/>
        <w:tblCellMar>
          <w:top w:w="0" w:type="dxa"/>
          <w:left w:w="108" w:type="dxa"/>
          <w:bottom w:w="0" w:type="dxa"/>
          <w:right w:w="108" w:type="dxa"/>
        </w:tblCellMar>
      </w:tblPr>
      <w:tblGrid>
        <w:gridCol w:w="8996"/>
      </w:tblGrid>
      <w:tr>
        <w:tblPrEx>
          <w:tblCellMar>
            <w:top w:w="0" w:type="dxa"/>
            <w:left w:w="108" w:type="dxa"/>
            <w:bottom w:w="0" w:type="dxa"/>
            <w:right w:w="108" w:type="dxa"/>
          </w:tblCellMar>
        </w:tblPrEx>
        <w:trPr>
          <w:trHeight w:val="290"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600" w:lineRule="exact"/>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val="en-US" w:eastAsia="zh-CN"/>
              </w:rPr>
              <w:t>注氮站设备</w:t>
            </w:r>
            <w:r>
              <w:rPr>
                <w:rFonts w:hint="eastAsia" w:ascii="仿宋" w:hAnsi="仿宋" w:eastAsia="仿宋" w:cs="仿宋"/>
                <w:b w:val="0"/>
                <w:bCs w:val="0"/>
                <w:color w:val="auto"/>
                <w:kern w:val="0"/>
                <w:sz w:val="21"/>
                <w:szCs w:val="21"/>
                <w:highlight w:val="none"/>
              </w:rPr>
              <w:t>单元检查表</w:t>
            </w:r>
          </w:p>
        </w:tc>
      </w:tr>
      <w:tr>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val="en-US" w:eastAsia="zh-CN"/>
              </w:rPr>
              <w:t>压力表</w:t>
            </w:r>
          </w:p>
        </w:tc>
      </w:tr>
      <w:tr>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600" w:lineRule="exact"/>
              <w:ind w:firstLine="210" w:firstLineChars="100"/>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w:t>
            </w:r>
            <w:r>
              <w:rPr>
                <w:rFonts w:hint="eastAsia" w:ascii="仿宋" w:hAnsi="仿宋" w:eastAsia="仿宋" w:cs="仿宋"/>
                <w:b w:val="0"/>
                <w:bCs w:val="0"/>
                <w:color w:val="auto"/>
                <w:kern w:val="0"/>
                <w:sz w:val="21"/>
                <w:szCs w:val="21"/>
                <w:highlight w:val="none"/>
                <w:lang w:val="en-US" w:eastAsia="zh-CN"/>
              </w:rPr>
              <w:t>电动机、开关</w:t>
            </w:r>
          </w:p>
        </w:tc>
      </w:tr>
      <w:tr>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★3.</w:t>
            </w:r>
            <w:r>
              <w:rPr>
                <w:rFonts w:hint="eastAsia" w:ascii="仿宋" w:hAnsi="仿宋" w:eastAsia="仿宋" w:cs="仿宋"/>
                <w:b w:val="0"/>
                <w:bCs w:val="0"/>
                <w:color w:val="auto"/>
                <w:kern w:val="0"/>
                <w:sz w:val="21"/>
                <w:szCs w:val="21"/>
                <w:highlight w:val="none"/>
                <w:lang w:val="en-US" w:eastAsia="zh-CN"/>
              </w:rPr>
              <w:t>管路、空压机</w:t>
            </w:r>
          </w:p>
        </w:tc>
      </w:tr>
      <w:tr>
        <w:tblPrEx>
          <w:tblCellMar>
            <w:top w:w="0" w:type="dxa"/>
            <w:left w:w="108" w:type="dxa"/>
            <w:bottom w:w="0" w:type="dxa"/>
            <w:right w:w="108" w:type="dxa"/>
          </w:tblCellMar>
        </w:tblPrEx>
        <w:trPr>
          <w:trHeight w:val="435"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 4.</w:t>
            </w:r>
            <w:r>
              <w:rPr>
                <w:rFonts w:hint="eastAsia" w:ascii="仿宋" w:hAnsi="仿宋" w:eastAsia="仿宋" w:cs="仿宋"/>
                <w:b w:val="0"/>
                <w:bCs w:val="0"/>
                <w:color w:val="auto"/>
                <w:kern w:val="0"/>
                <w:sz w:val="21"/>
                <w:szCs w:val="21"/>
                <w:highlight w:val="none"/>
                <w:lang w:val="en-US" w:eastAsia="zh-CN"/>
              </w:rPr>
              <w:t>截止阀、压力表</w:t>
            </w:r>
          </w:p>
        </w:tc>
      </w:tr>
      <w:tr>
        <w:tblPrEx>
          <w:tblCellMar>
            <w:top w:w="0" w:type="dxa"/>
            <w:left w:w="108" w:type="dxa"/>
            <w:bottom w:w="0" w:type="dxa"/>
            <w:right w:w="108" w:type="dxa"/>
          </w:tblCellMar>
        </w:tblPrEx>
        <w:trPr>
          <w:trHeight w:val="510" w:hRule="atLeast"/>
          <w:jc w:val="center"/>
        </w:trPr>
        <w:tc>
          <w:tcPr>
            <w:tcW w:w="899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spacing w:line="600" w:lineRule="exact"/>
              <w:jc w:val="left"/>
              <w:outlineLvl w:val="9"/>
              <w:rPr>
                <w:rFonts w:hint="eastAsia" w:ascii="仿宋" w:hAnsi="仿宋" w:eastAsia="仿宋" w:cs="仿宋"/>
                <w:b w:val="0"/>
                <w:bCs w:val="0"/>
                <w:color w:val="auto"/>
                <w:kern w:val="0"/>
                <w:sz w:val="21"/>
                <w:szCs w:val="21"/>
                <w:highlight w:val="none"/>
                <w:lang w:eastAsia="zh-CN"/>
              </w:rPr>
            </w:pPr>
            <w:r>
              <w:rPr>
                <w:rFonts w:hint="eastAsia" w:ascii="仿宋" w:hAnsi="仿宋" w:eastAsia="仿宋" w:cs="仿宋"/>
                <w:b w:val="0"/>
                <w:bCs w:val="0"/>
                <w:color w:val="auto"/>
                <w:kern w:val="0"/>
                <w:sz w:val="21"/>
                <w:szCs w:val="21"/>
                <w:highlight w:val="none"/>
              </w:rPr>
              <w:t>接班后检查一次，单元检查表检查前，先进行停电闭锁确认</w:t>
            </w:r>
            <w:r>
              <w:rPr>
                <w:rFonts w:hint="eastAsia" w:ascii="仿宋" w:hAnsi="仿宋" w:eastAsia="仿宋" w:cs="仿宋"/>
                <w:b w:val="0"/>
                <w:bCs w:val="0"/>
                <w:color w:val="auto"/>
                <w:kern w:val="0"/>
                <w:sz w:val="21"/>
                <w:szCs w:val="21"/>
                <w:highlight w:val="none"/>
                <w:lang w:eastAsia="zh-CN"/>
              </w:rPr>
              <w:t>。</w:t>
            </w:r>
          </w:p>
        </w:tc>
      </w:tr>
    </w:tbl>
    <w:p>
      <w:pPr>
        <w:keepNext w:val="0"/>
        <w:keepLines w:val="0"/>
        <w:pageBreakBefore w:val="0"/>
        <w:kinsoku/>
        <w:wordWrap/>
        <w:overflowPunct/>
        <w:topLinePunct w:val="0"/>
        <w:autoSpaceDE/>
        <w:autoSpaceDN/>
        <w:bidi w:val="0"/>
        <w:outlineLvl w:val="9"/>
        <w:rPr>
          <w:color w:val="auto"/>
        </w:rPr>
      </w:pPr>
    </w:p>
    <w:tbl>
      <w:tblPr>
        <w:tblStyle w:val="12"/>
        <w:tblW w:w="9000" w:type="dxa"/>
        <w:jc w:val="center"/>
        <w:tblLayout w:type="fixed"/>
        <w:tblCellMar>
          <w:top w:w="0" w:type="dxa"/>
          <w:left w:w="108" w:type="dxa"/>
          <w:bottom w:w="0" w:type="dxa"/>
          <w:right w:w="108" w:type="dxa"/>
        </w:tblCellMar>
      </w:tblPr>
      <w:tblGrid>
        <w:gridCol w:w="1487"/>
        <w:gridCol w:w="1545"/>
        <w:gridCol w:w="5968"/>
      </w:tblGrid>
      <w:tr>
        <w:tblPrEx>
          <w:tblCellMar>
            <w:top w:w="0" w:type="dxa"/>
            <w:left w:w="108" w:type="dxa"/>
            <w:bottom w:w="0" w:type="dxa"/>
            <w:right w:w="108" w:type="dxa"/>
          </w:tblCellMar>
        </w:tblPrEx>
        <w:trPr>
          <w:trHeight w:val="654" w:hRule="atLeast"/>
          <w:jc w:val="center"/>
        </w:trPr>
        <w:tc>
          <w:tcPr>
            <w:tcW w:w="9000"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val="0"/>
                <w:bCs w:val="0"/>
                <w:i w:val="0"/>
                <w:iCs w:val="0"/>
                <w:color w:val="auto"/>
                <w:sz w:val="21"/>
                <w:szCs w:val="21"/>
                <w:highlight w:val="none"/>
                <w:u w:val="none"/>
              </w:rPr>
            </w:pPr>
            <w:r>
              <w:rPr>
                <w:rFonts w:hint="eastAsia" w:ascii="仿宋" w:hAnsi="仿宋" w:eastAsia="仿宋" w:cs="仿宋"/>
                <w:b/>
                <w:bCs/>
                <w:color w:val="auto"/>
                <w:kern w:val="0"/>
                <w:sz w:val="21"/>
                <w:szCs w:val="21"/>
                <w:highlight w:val="none"/>
                <w:lang w:val="en-US" w:eastAsia="zh-CN"/>
              </w:rPr>
              <w:t>注氮机司机操作过程注意事项</w:t>
            </w:r>
          </w:p>
        </w:tc>
      </w:tr>
      <w:tr>
        <w:tblPrEx>
          <w:tblCellMar>
            <w:top w:w="0" w:type="dxa"/>
            <w:left w:w="108" w:type="dxa"/>
            <w:bottom w:w="0" w:type="dxa"/>
            <w:right w:w="108" w:type="dxa"/>
          </w:tblCellMar>
        </w:tblPrEx>
        <w:trPr>
          <w:trHeight w:val="654" w:hRule="atLeast"/>
          <w:jc w:val="center"/>
        </w:trPr>
        <w:tc>
          <w:tcPr>
            <w:tcW w:w="1487"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操作顺序</w:t>
            </w: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tblPrEx>
          <w:tblCellMar>
            <w:top w:w="0" w:type="dxa"/>
            <w:left w:w="108" w:type="dxa"/>
            <w:bottom w:w="0" w:type="dxa"/>
            <w:right w:w="108" w:type="dxa"/>
          </w:tblCellMar>
        </w:tblPrEx>
        <w:trPr>
          <w:trHeight w:val="654" w:hRule="atLeast"/>
          <w:jc w:val="center"/>
        </w:trPr>
        <w:tc>
          <w:tcPr>
            <w:tcW w:w="1487"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lang w:val="en-US" w:eastAsia="zh-CN"/>
              </w:rPr>
            </w:pPr>
            <w:r>
              <w:rPr>
                <w:rFonts w:hint="eastAsia" w:ascii="仿宋" w:hAnsi="仿宋" w:eastAsia="仿宋" w:cs="仿宋"/>
                <w:i w:val="0"/>
                <w:iCs w:val="0"/>
                <w:color w:val="auto"/>
                <w:sz w:val="21"/>
                <w:szCs w:val="21"/>
                <w:highlight w:val="none"/>
                <w:u w:val="none"/>
                <w:lang w:val="en-US" w:eastAsia="zh-CN"/>
              </w:rPr>
              <w:t>开机</w:t>
            </w: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周围有无人员、异物</w:t>
            </w:r>
          </w:p>
        </w:tc>
      </w:tr>
      <w:tr>
        <w:tblPrEx>
          <w:tblCellMar>
            <w:top w:w="0" w:type="dxa"/>
            <w:left w:w="108" w:type="dxa"/>
            <w:bottom w:w="0" w:type="dxa"/>
            <w:right w:w="108" w:type="dxa"/>
          </w:tblCellMar>
        </w:tblPrEx>
        <w:trPr>
          <w:trHeight w:val="654" w:hRule="atLeast"/>
          <w:jc w:val="center"/>
        </w:trPr>
        <w:tc>
          <w:tcPr>
            <w:tcW w:w="1487"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注氮管路、空压机等异常声音</w:t>
            </w:r>
          </w:p>
        </w:tc>
      </w:tr>
      <w:tr>
        <w:tblPrEx>
          <w:tblCellMar>
            <w:top w:w="0" w:type="dxa"/>
            <w:left w:w="108" w:type="dxa"/>
            <w:bottom w:w="0" w:type="dxa"/>
            <w:right w:w="108" w:type="dxa"/>
          </w:tblCellMar>
        </w:tblPrEx>
        <w:trPr>
          <w:trHeight w:val="654" w:hRule="atLeast"/>
          <w:jc w:val="center"/>
        </w:trPr>
        <w:tc>
          <w:tcPr>
            <w:tcW w:w="1487"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嗅异味</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闻气味异常</w:t>
            </w:r>
          </w:p>
        </w:tc>
      </w:tr>
      <w:tr>
        <w:tblPrEx>
          <w:tblCellMar>
            <w:top w:w="0" w:type="dxa"/>
            <w:left w:w="108" w:type="dxa"/>
            <w:bottom w:w="0" w:type="dxa"/>
            <w:right w:w="108" w:type="dxa"/>
          </w:tblCellMar>
        </w:tblPrEx>
        <w:trPr>
          <w:trHeight w:val="665" w:hRule="atLeast"/>
          <w:jc w:val="center"/>
        </w:trPr>
        <w:tc>
          <w:tcPr>
            <w:tcW w:w="1487"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压力超过0.8MPa；氮气浓度不低于97%</w:t>
            </w:r>
          </w:p>
        </w:tc>
      </w:tr>
      <w:tr>
        <w:tblPrEx>
          <w:tblCellMar>
            <w:top w:w="0" w:type="dxa"/>
            <w:left w:w="108" w:type="dxa"/>
            <w:bottom w:w="0" w:type="dxa"/>
            <w:right w:w="108" w:type="dxa"/>
          </w:tblCellMar>
        </w:tblPrEx>
        <w:trPr>
          <w:trHeight w:val="665" w:hRule="atLeast"/>
          <w:jc w:val="center"/>
        </w:trPr>
        <w:tc>
          <w:tcPr>
            <w:tcW w:w="1487" w:type="dxa"/>
            <w:vMerge w:val="restart"/>
            <w:tcBorders>
              <w:top w:val="single" w:color="000000" w:sz="4" w:space="0"/>
              <w:left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注氮气</w:t>
            </w: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注氮气时要注意周围安全防止电器、机械等伤害</w:t>
            </w:r>
          </w:p>
        </w:tc>
      </w:tr>
      <w:tr>
        <w:tblPrEx>
          <w:tblCellMar>
            <w:top w:w="0" w:type="dxa"/>
            <w:left w:w="108" w:type="dxa"/>
            <w:bottom w:w="0" w:type="dxa"/>
            <w:right w:w="108" w:type="dxa"/>
          </w:tblCellMar>
        </w:tblPrEx>
        <w:trPr>
          <w:trHeight w:val="665" w:hRule="atLeast"/>
          <w:jc w:val="center"/>
        </w:trPr>
        <w:tc>
          <w:tcPr>
            <w:tcW w:w="1487" w:type="dxa"/>
            <w:vMerge w:val="continue"/>
            <w:tcBorders>
              <w:left w:val="single" w:color="000000" w:sz="4" w:space="0"/>
              <w:right w:val="single" w:color="000000" w:sz="4" w:space="0"/>
            </w:tcBorders>
            <w:vAlign w:val="center"/>
          </w:tcPr>
          <w:p>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听注氮机异常声音；信号提醒</w:t>
            </w:r>
          </w:p>
        </w:tc>
      </w:tr>
      <w:tr>
        <w:tblPrEx>
          <w:tblCellMar>
            <w:top w:w="0" w:type="dxa"/>
            <w:left w:w="108" w:type="dxa"/>
            <w:bottom w:w="0" w:type="dxa"/>
            <w:right w:w="108" w:type="dxa"/>
          </w:tblCellMar>
        </w:tblPrEx>
        <w:trPr>
          <w:trHeight w:val="665" w:hRule="atLeast"/>
          <w:jc w:val="center"/>
        </w:trPr>
        <w:tc>
          <w:tcPr>
            <w:tcW w:w="1487" w:type="dxa"/>
            <w:vMerge w:val="continue"/>
            <w:tcBorders>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spacing w:line="600" w:lineRule="exact"/>
              <w:jc w:val="center"/>
              <w:outlineLvl w:val="9"/>
              <w:rPr>
                <w:rFonts w:hint="eastAsia" w:ascii="仿宋" w:hAnsi="仿宋" w:eastAsia="仿宋" w:cs="仿宋"/>
                <w:i w:val="0"/>
                <w:iCs w:val="0"/>
                <w:color w:val="auto"/>
                <w:sz w:val="21"/>
                <w:szCs w:val="21"/>
                <w:highlight w:val="none"/>
                <w:u w:val="none"/>
              </w:rPr>
            </w:pPr>
          </w:p>
        </w:tc>
        <w:tc>
          <w:tcPr>
            <w:tcW w:w="154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center"/>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9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spacing w:line="600" w:lineRule="exact"/>
              <w:jc w:val="left"/>
              <w:textAlignment w:val="center"/>
              <w:outlineLvl w:val="9"/>
              <w:rPr>
                <w:rFonts w:hint="eastAsia" w:ascii="仿宋" w:hAnsi="仿宋" w:eastAsia="仿宋" w:cs="仿宋"/>
                <w:i w:val="0"/>
                <w:iCs w:val="0"/>
                <w:color w:val="auto"/>
                <w:kern w:val="2"/>
                <w:sz w:val="21"/>
                <w:szCs w:val="21"/>
                <w:highlight w:val="none"/>
                <w:u w:val="none"/>
                <w:lang w:val="en-US" w:eastAsia="zh-CN" w:bidi="ar-SA"/>
              </w:rPr>
            </w:pPr>
            <w:r>
              <w:rPr>
                <w:rFonts w:hint="eastAsia" w:ascii="仿宋" w:hAnsi="仿宋" w:eastAsia="仿宋" w:cs="仿宋"/>
                <w:i w:val="0"/>
                <w:iCs w:val="0"/>
                <w:color w:val="auto"/>
                <w:kern w:val="0"/>
                <w:sz w:val="21"/>
                <w:szCs w:val="21"/>
                <w:highlight w:val="none"/>
                <w:u w:val="none"/>
                <w:lang w:val="en-US" w:eastAsia="zh-CN" w:bidi="ar"/>
              </w:rPr>
              <w:t>控制注氮机的注氮量和注氮浓度</w:t>
            </w:r>
          </w:p>
        </w:tc>
      </w:tr>
    </w:tbl>
    <w:p>
      <w:pPr>
        <w:pStyle w:val="7"/>
        <w:keepNext w:val="0"/>
        <w:keepLines w:val="0"/>
        <w:pageBreakBefore w:val="0"/>
        <w:kinsoku/>
        <w:wordWrap/>
        <w:overflowPunct/>
        <w:topLinePunct w:val="0"/>
        <w:autoSpaceDE/>
        <w:autoSpaceDN/>
        <w:bidi w:val="0"/>
        <w:outlineLvl w:val="9"/>
        <w:rPr>
          <w:rFonts w:hint="eastAsia" w:ascii="仿宋" w:hAnsi="仿宋" w:eastAsia="仿宋" w:cs="仿宋"/>
          <w:b/>
          <w:color w:val="auto"/>
          <w:sz w:val="21"/>
          <w:szCs w:val="21"/>
          <w:highlight w:val="none"/>
        </w:rPr>
      </w:pP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w:t>
      </w:r>
      <w:r>
        <w:rPr>
          <w:rFonts w:hint="eastAsia" w:ascii="仿宋" w:hAnsi="仿宋" w:eastAsia="仿宋" w:cs="仿宋"/>
          <w:b w:val="0"/>
          <w:bCs/>
          <w:color w:val="auto"/>
          <w:sz w:val="28"/>
          <w:szCs w:val="28"/>
          <w:highlight w:val="none"/>
          <w:lang w:eastAsia="zh-CN"/>
        </w:rPr>
        <w:t>进入车间时</w:t>
      </w:r>
      <w:r>
        <w:rPr>
          <w:rFonts w:hint="eastAsia" w:ascii="仿宋" w:hAnsi="仿宋" w:eastAsia="仿宋" w:cs="仿宋"/>
          <w:b w:val="0"/>
          <w:bCs/>
          <w:color w:val="auto"/>
          <w:sz w:val="28"/>
          <w:szCs w:val="28"/>
          <w:highlight w:val="none"/>
        </w:rPr>
        <w:t>必须戴安全帽</w:t>
      </w:r>
      <w:r>
        <w:rPr>
          <w:rFonts w:hint="eastAsia"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rPr>
        <w:t>严禁携带烟草和点火物品，</w:t>
      </w:r>
      <w:r>
        <w:rPr>
          <w:rFonts w:hint="eastAsia" w:ascii="仿宋" w:hAnsi="仿宋" w:eastAsia="仿宋" w:cs="仿宋"/>
          <w:b w:val="0"/>
          <w:bCs/>
          <w:color w:val="auto"/>
          <w:sz w:val="28"/>
          <w:szCs w:val="28"/>
          <w:highlight w:val="none"/>
          <w:lang w:eastAsia="zh-CN"/>
        </w:rPr>
        <w:t>上岗</w:t>
      </w:r>
      <w:r>
        <w:rPr>
          <w:rFonts w:hint="eastAsia" w:ascii="仿宋" w:hAnsi="仿宋" w:eastAsia="仿宋" w:cs="仿宋"/>
          <w:b w:val="0"/>
          <w:bCs/>
          <w:color w:val="auto"/>
          <w:sz w:val="28"/>
          <w:szCs w:val="28"/>
          <w:highlight w:val="none"/>
        </w:rPr>
        <w:t>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val="en-US" w:eastAsia="zh-CN"/>
        </w:rPr>
        <w:t>注氮机司机</w:t>
      </w:r>
      <w:r>
        <w:rPr>
          <w:rFonts w:hint="eastAsia" w:ascii="仿宋" w:hAnsi="仿宋" w:eastAsia="仿宋" w:cs="仿宋"/>
          <w:b w:val="0"/>
          <w:bCs/>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（三）严禁随意打开</w:t>
      </w:r>
      <w:r>
        <w:rPr>
          <w:rFonts w:hint="eastAsia" w:ascii="仿宋" w:hAnsi="仿宋" w:eastAsia="仿宋" w:cs="仿宋"/>
          <w:b w:val="0"/>
          <w:bCs/>
          <w:color w:val="auto"/>
          <w:sz w:val="28"/>
          <w:szCs w:val="28"/>
          <w:highlight w:val="none"/>
          <w:lang w:eastAsia="zh-CN"/>
        </w:rPr>
        <w:t>注氮管路</w:t>
      </w:r>
      <w:r>
        <w:rPr>
          <w:rFonts w:hint="eastAsia" w:ascii="仿宋" w:hAnsi="仿宋" w:eastAsia="仿宋" w:cs="仿宋"/>
          <w:b w:val="0"/>
          <w:bCs/>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开机时必须对注氮机管路、空压机等设备进行开机前检查</w:t>
      </w:r>
      <w:r>
        <w:rPr>
          <w:rFonts w:hint="eastAsia" w:ascii="仿宋" w:hAnsi="仿宋" w:eastAsia="仿宋" w:cs="仿宋"/>
          <w:b w:val="0"/>
          <w:bCs/>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）严禁</w:t>
      </w:r>
      <w:r>
        <w:rPr>
          <w:rFonts w:hint="eastAsia" w:ascii="仿宋" w:hAnsi="仿宋" w:eastAsia="仿宋" w:cs="仿宋"/>
          <w:b w:val="0"/>
          <w:bCs/>
          <w:color w:val="auto"/>
          <w:sz w:val="28"/>
          <w:szCs w:val="28"/>
          <w:highlight w:val="none"/>
          <w:lang w:eastAsia="zh-CN"/>
        </w:rPr>
        <w:t>私自停机，严禁带电进行检修。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必须制定专项检修方案和时间，严格按照检修方案进行检修。</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（一）通用部分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1.风险描述：地面工广设备运行时，可能发生员工被噪声伤害的风险。</w:t>
      </w:r>
    </w:p>
    <w:p>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（1）作业人员配备合格的劳动防护用品。</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（2）安设隔音和吸音材料降低噪音。</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2</w:t>
      </w:r>
      <w:r>
        <w:rPr>
          <w:rFonts w:hint="eastAsia" w:ascii="仿宋" w:hAnsi="仿宋" w:eastAsia="仿宋" w:cs="仿宋"/>
          <w:color w:val="auto"/>
          <w:kern w:val="0"/>
          <w:sz w:val="28"/>
          <w:szCs w:val="28"/>
        </w:rPr>
        <w:t>.风险描述：电缆老化、接头老化、外表破皮短路，有火灾风险。</w:t>
      </w:r>
    </w:p>
    <w:p>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（1）排查老化电缆，及时更换。</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（2）排查电缆外表破皮情况，及时冷补处理。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（3）排查电缆老化接头，及时处理。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rPr>
        <w:t>及时排查、整改过载保护的整定值</w:t>
      </w:r>
      <w:r>
        <w:rPr>
          <w:rFonts w:hint="eastAsia" w:ascii="仿宋" w:hAnsi="仿宋" w:eastAsia="仿宋" w:cs="仿宋"/>
          <w:color w:val="auto"/>
          <w:kern w:val="0"/>
          <w:sz w:val="28"/>
          <w:szCs w:val="28"/>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rPr>
        <w:t>.风险描述：更换电机时，手脚被砸伤风险。</w:t>
      </w:r>
    </w:p>
    <w:p>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（1）更换电机时，人员严禁站在起吊件下方、严禁站在重物受力状态下可能滑移的方向和行程范围内。</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（2）更换电器开关时，断开上一级断路器的开关电源，用与电源电压相适应的验电笔验电，确认无电后，方可操作。</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eastAsia="zh-CN"/>
        </w:rPr>
      </w:pPr>
      <w:r>
        <w:rPr>
          <w:rFonts w:hint="eastAsia" w:ascii="仿宋" w:hAnsi="仿宋" w:eastAsia="仿宋" w:cs="仿宋"/>
          <w:color w:val="auto"/>
          <w:kern w:val="0"/>
          <w:sz w:val="28"/>
          <w:szCs w:val="28"/>
          <w:lang w:eastAsia="zh-CN"/>
        </w:rPr>
        <w:t>（</w:t>
      </w:r>
      <w:r>
        <w:rPr>
          <w:rFonts w:hint="eastAsia" w:ascii="仿宋" w:hAnsi="仿宋" w:eastAsia="仿宋" w:cs="仿宋"/>
          <w:color w:val="auto"/>
          <w:kern w:val="0"/>
          <w:sz w:val="28"/>
          <w:szCs w:val="28"/>
          <w:lang w:val="en-US" w:eastAsia="zh-CN"/>
        </w:rPr>
        <w:t>3</w:t>
      </w:r>
      <w:r>
        <w:rPr>
          <w:rFonts w:hint="eastAsia" w:ascii="仿宋" w:hAnsi="仿宋" w:eastAsia="仿宋" w:cs="仿宋"/>
          <w:color w:val="auto"/>
          <w:kern w:val="0"/>
          <w:sz w:val="28"/>
          <w:szCs w:val="28"/>
          <w:lang w:eastAsia="zh-CN"/>
        </w:rPr>
        <w:t>）电机接线时，用与电源电压相适应的验电笔验电，确认无电后，方可接线。</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eastAsia="zh-CN"/>
        </w:rPr>
        <w:t>注氮车间气体伤害</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spacing w:line="500" w:lineRule="exact"/>
        <w:ind w:firstLine="840" w:firstLineChars="3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rPr>
        <w:t>（</w:t>
      </w: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车间内安设氧气传感器，实行实时监测，确保气体无异常</w:t>
      </w:r>
      <w:r>
        <w:rPr>
          <w:rFonts w:hint="eastAsia" w:ascii="仿宋" w:hAnsi="仿宋" w:eastAsia="仿宋" w:cs="仿宋"/>
          <w:color w:val="auto"/>
          <w:kern w:val="0"/>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2</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保持注氮车间内空气流通，紧急出口严禁存放物资</w:t>
      </w:r>
      <w:r>
        <w:rPr>
          <w:rFonts w:hint="eastAsia" w:ascii="仿宋" w:hAnsi="仿宋" w:eastAsia="仿宋" w:cs="仿宋"/>
          <w:color w:val="auto"/>
          <w:kern w:val="0"/>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highlight w:val="none"/>
        </w:rPr>
      </w:pP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val="en-US" w:eastAsia="zh-CN"/>
        </w:rPr>
        <w:t>3</w:t>
      </w:r>
      <w:r>
        <w:rPr>
          <w:rFonts w:hint="eastAsia" w:ascii="仿宋" w:hAnsi="仿宋" w:eastAsia="仿宋" w:cs="仿宋"/>
          <w:color w:val="auto"/>
          <w:kern w:val="0"/>
          <w:sz w:val="28"/>
          <w:szCs w:val="28"/>
          <w:highlight w:val="none"/>
        </w:rPr>
        <w:t>）</w:t>
      </w:r>
      <w:r>
        <w:rPr>
          <w:rFonts w:hint="eastAsia" w:ascii="仿宋" w:hAnsi="仿宋" w:eastAsia="仿宋" w:cs="仿宋"/>
          <w:color w:val="auto"/>
          <w:kern w:val="0"/>
          <w:sz w:val="28"/>
          <w:szCs w:val="28"/>
          <w:highlight w:val="none"/>
          <w:lang w:eastAsia="zh-CN"/>
        </w:rPr>
        <w:t>注氮机开启前，必须检查输送管路，确保无泄露现象</w:t>
      </w:r>
      <w:r>
        <w:rPr>
          <w:rFonts w:hint="eastAsia" w:ascii="仿宋" w:hAnsi="仿宋" w:eastAsia="仿宋" w:cs="仿宋"/>
          <w:color w:val="auto"/>
          <w:kern w:val="0"/>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rPr>
        <w:t>（二）专用部分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1.</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eastAsia="zh-CN"/>
        </w:rPr>
        <w:t>注氮车间设备异常，未及时发现检修</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严格执行注氮机维修检查规定，定期对设备进行维修</w:t>
      </w:r>
      <w:r>
        <w:rPr>
          <w:rFonts w:hint="eastAsia" w:ascii="仿宋" w:hAnsi="仿宋" w:eastAsia="仿宋" w:cs="仿宋"/>
          <w:color w:val="auto"/>
          <w:kern w:val="0"/>
          <w:sz w:val="28"/>
          <w:szCs w:val="28"/>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lang w:val="en-US" w:eastAsia="zh-CN"/>
        </w:rPr>
        <w:t>2.</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val="en-US" w:eastAsia="zh-CN"/>
        </w:rPr>
        <w:t>注氮机司机操作过程中</w:t>
      </w:r>
      <w:r>
        <w:rPr>
          <w:rFonts w:hint="eastAsia" w:ascii="仿宋" w:hAnsi="仿宋" w:eastAsia="仿宋" w:cs="仿宋"/>
          <w:color w:val="auto"/>
          <w:kern w:val="0"/>
          <w:sz w:val="28"/>
          <w:szCs w:val="28"/>
        </w:rPr>
        <w:t>存在误操作风险。</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注氮机</w:t>
      </w:r>
      <w:r>
        <w:rPr>
          <w:rFonts w:hint="eastAsia" w:ascii="仿宋" w:hAnsi="仿宋" w:eastAsia="仿宋" w:cs="仿宋"/>
          <w:color w:val="auto"/>
          <w:kern w:val="0"/>
          <w:sz w:val="28"/>
          <w:szCs w:val="28"/>
        </w:rPr>
        <w:t>司机要时刻保持精力集中，听清信号，精准操作。</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3.风险描</w:t>
      </w:r>
      <w:r>
        <w:rPr>
          <w:rFonts w:hint="eastAsia" w:ascii="仿宋" w:hAnsi="仿宋" w:eastAsia="仿宋" w:cs="仿宋"/>
          <w:color w:val="auto"/>
          <w:kern w:val="0"/>
          <w:sz w:val="28"/>
          <w:szCs w:val="28"/>
        </w:rPr>
        <w:t>述：</w:t>
      </w:r>
      <w:r>
        <w:rPr>
          <w:rFonts w:hint="eastAsia" w:ascii="仿宋" w:hAnsi="仿宋" w:eastAsia="仿宋" w:cs="仿宋"/>
          <w:color w:val="auto"/>
          <w:kern w:val="0"/>
          <w:sz w:val="28"/>
          <w:szCs w:val="28"/>
          <w:lang w:val="en-US" w:eastAsia="zh-CN"/>
        </w:rPr>
        <w:t>机电设备不完好，存在伤人风险。</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开机前检查机电设备，确保机电设备完好，不完好不操作，</w:t>
      </w:r>
      <w:r>
        <w:rPr>
          <w:rFonts w:hint="eastAsia" w:ascii="仿宋" w:hAnsi="仿宋" w:eastAsia="仿宋" w:cs="仿宋"/>
          <w:color w:val="auto"/>
          <w:kern w:val="0"/>
          <w:sz w:val="28"/>
          <w:szCs w:val="28"/>
        </w:rPr>
        <w:t>听清信号，精准操作。</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lang w:val="en-US" w:eastAsia="zh-CN"/>
        </w:rPr>
        <w:t>4.</w:t>
      </w:r>
      <w:r>
        <w:rPr>
          <w:rFonts w:hint="eastAsia" w:ascii="仿宋" w:hAnsi="仿宋" w:eastAsia="仿宋" w:cs="仿宋"/>
          <w:color w:val="auto"/>
          <w:kern w:val="0"/>
          <w:sz w:val="28"/>
          <w:szCs w:val="28"/>
        </w:rPr>
        <w:t>风险描述：</w:t>
      </w:r>
      <w:r>
        <w:rPr>
          <w:rFonts w:hint="eastAsia" w:ascii="仿宋" w:hAnsi="仿宋" w:eastAsia="仿宋" w:cs="仿宋"/>
          <w:color w:val="auto"/>
          <w:kern w:val="0"/>
          <w:sz w:val="28"/>
          <w:szCs w:val="28"/>
          <w:lang w:val="en-US" w:eastAsia="zh-CN"/>
        </w:rPr>
        <w:t>停止工作后，未停电闭锁，控制阀未关闭，存在伤人风险。</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kern w:val="0"/>
          <w:sz w:val="28"/>
          <w:szCs w:val="28"/>
          <w:lang w:val="en-US" w:eastAsia="zh-CN"/>
        </w:rPr>
      </w:pPr>
      <w:r>
        <w:rPr>
          <w:rFonts w:hint="eastAsia" w:ascii="仿宋" w:hAnsi="仿宋" w:eastAsia="仿宋" w:cs="仿宋"/>
          <w:color w:val="auto"/>
          <w:kern w:val="0"/>
          <w:sz w:val="28"/>
          <w:szCs w:val="28"/>
        </w:rPr>
        <w:t>管控措施：</w:t>
      </w:r>
      <w:r>
        <w:rPr>
          <w:rFonts w:hint="eastAsia" w:ascii="仿宋" w:hAnsi="仿宋" w:eastAsia="仿宋" w:cs="仿宋"/>
          <w:color w:val="auto"/>
          <w:kern w:val="0"/>
          <w:sz w:val="28"/>
          <w:szCs w:val="28"/>
          <w:lang w:val="en-US" w:eastAsia="zh-CN"/>
        </w:rPr>
        <w:t>注氮机停止运行后，机电设备停电闭锁，及时关闭控制阀。</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w:t>
      </w:r>
      <w:r>
        <w:rPr>
          <w:rFonts w:hint="eastAsia" w:ascii="仿宋" w:hAnsi="仿宋" w:eastAsia="仿宋" w:cs="仿宋"/>
          <w:b/>
          <w:color w:val="auto"/>
          <w:sz w:val="28"/>
          <w:szCs w:val="28"/>
          <w:highlight w:val="none"/>
          <w:lang w:eastAsia="zh-CN"/>
        </w:rPr>
        <w:t>（一）</w:t>
      </w:r>
      <w:r>
        <w:rPr>
          <w:rFonts w:hint="eastAsia" w:ascii="仿宋" w:hAnsi="仿宋" w:eastAsia="仿宋" w:cs="仿宋"/>
          <w:b/>
          <w:color w:val="auto"/>
          <w:sz w:val="28"/>
          <w:szCs w:val="28"/>
          <w:highlight w:val="none"/>
        </w:rPr>
        <w:t>开机前检查</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检查注氮系统各零部件是否完好、仪表、阀门、管路及接头是否有损坏或松动。</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通过观油镜检查油气桶中的润滑油是否足够（观油镜上下刻度线之间），不足时应及时补充。</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关闭注氮系统上所有手动阀门，将注氮系统电源开关合上。按下空压机“启动”按钮后，显示“排气温度、电机温度、排气压力、设备状态”等参数。</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打开球阀，启动冷却干燥机，待空气储气罐压力上升至0.8MPa。</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按下注氮主机“启动”按钮，待氮气储气罐压力上升至0.8MPa后，调节氮气减压阀至所需压力，缓慢打开氮气放空阀，控制氮气流量不大于设备额定流量，随后调整取样流量。</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待氮气纯度达到使用要求后，关闭放空阀，缓慢打开氮气出口阀，控制氮气流量不大于设备额定流量。</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关机前检查</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1.关闭氮气出口阀，关闭空气储气罐出口阀。</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2.关闭氮气取样流量计。</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3.按“停止”按钮，关闭冷却干燥机电源。</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4.停止空压机运行。</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5.长时间停机或设备维修时，应将电控箱内的电源开关断开。</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bCs/>
          <w:color w:val="auto"/>
          <w:sz w:val="28"/>
          <w:szCs w:val="28"/>
          <w:highlight w:val="none"/>
        </w:rPr>
      </w:pPr>
      <w:r>
        <w:rPr>
          <w:rFonts w:hint="eastAsia" w:ascii="仿宋" w:hAnsi="仿宋" w:eastAsia="仿宋" w:cs="仿宋"/>
          <w:b/>
          <w:bCs/>
          <w:color w:val="auto"/>
          <w:sz w:val="28"/>
          <w:szCs w:val="28"/>
          <w:highlight w:val="none"/>
          <w:lang w:val="en-US" w:eastAsia="zh-CN"/>
        </w:rPr>
        <w:t>4.（二）</w:t>
      </w:r>
      <w:r>
        <w:rPr>
          <w:rFonts w:hint="eastAsia" w:ascii="仿宋" w:hAnsi="仿宋" w:eastAsia="仿宋" w:cs="仿宋"/>
          <w:b/>
          <w:bCs/>
          <w:color w:val="auto"/>
          <w:sz w:val="28"/>
          <w:szCs w:val="28"/>
          <w:highlight w:val="none"/>
        </w:rPr>
        <w:t>单元检查表确认</w:t>
      </w:r>
      <w:r>
        <w:rPr>
          <w:rFonts w:hint="eastAsia" w:ascii="仿宋" w:hAnsi="仿宋" w:eastAsia="仿宋" w:cs="仿宋"/>
          <w:b/>
          <w:bCs/>
          <w:color w:val="auto"/>
          <w:kern w:val="0"/>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（1）水管：水管接头连接牢固能正常使用。</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（2）浓度：</w:t>
      </w:r>
      <w:r>
        <w:rPr>
          <w:rFonts w:hint="eastAsia" w:ascii="仿宋" w:hAnsi="仿宋" w:eastAsia="仿宋" w:cs="仿宋"/>
          <w:color w:val="auto"/>
          <w:sz w:val="28"/>
          <w:szCs w:val="28"/>
          <w:highlight w:val="none"/>
          <w:lang w:val="en-US" w:eastAsia="zh-CN"/>
        </w:rPr>
        <w:t>氮气</w:t>
      </w:r>
      <w:r>
        <w:rPr>
          <w:rFonts w:hint="eastAsia" w:ascii="仿宋" w:hAnsi="仿宋" w:eastAsia="仿宋" w:cs="仿宋"/>
          <w:color w:val="auto"/>
          <w:sz w:val="28"/>
          <w:szCs w:val="28"/>
          <w:highlight w:val="none"/>
        </w:rPr>
        <w:t>浓度</w:t>
      </w:r>
      <w:r>
        <w:rPr>
          <w:rFonts w:hint="eastAsia" w:ascii="仿宋" w:hAnsi="仿宋" w:eastAsia="仿宋" w:cs="仿宋"/>
          <w:color w:val="auto"/>
          <w:sz w:val="28"/>
          <w:szCs w:val="28"/>
          <w:highlight w:val="none"/>
          <w:lang w:val="en-US" w:eastAsia="zh-CN"/>
        </w:rPr>
        <w:t>不低于97</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（3）电机：电机完好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联轴节：联轴节转动灵活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护罩：固定牢靠</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（4）油质：无杂质，润滑良好；油量：油池和油量充足清洁</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油漆桶</w:t>
      </w:r>
      <w:r>
        <w:rPr>
          <w:rFonts w:hint="eastAsia" w:ascii="仿宋" w:hAnsi="仿宋" w:eastAsia="仿宋" w:cs="仿宋"/>
          <w:color w:val="auto"/>
          <w:sz w:val="28"/>
          <w:szCs w:val="28"/>
          <w:highlight w:val="none"/>
        </w:rPr>
        <w:t>的油位不低于最底刻度线，密封良好无漏油现象。</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管路连接牢固。</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（6）压力表：压力表指针灵活，无破损。</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司机正规操作</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司机操作顺序：</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试运转→检查处理问题→正式启动→运转→停机。</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司机正规操作：</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1.试运转：开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前必须发出开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信号，启动电动机，使</w:t>
      </w:r>
      <w:r>
        <w:rPr>
          <w:rFonts w:hint="eastAsia" w:ascii="仿宋" w:hAnsi="仿宋" w:eastAsia="仿宋" w:cs="仿宋"/>
          <w:color w:val="auto"/>
          <w:sz w:val="28"/>
          <w:szCs w:val="28"/>
          <w:highlight w:val="none"/>
          <w:lang w:val="en-US" w:eastAsia="zh-CN"/>
        </w:rPr>
        <w:t>氮气浓度</w:t>
      </w:r>
      <w:r>
        <w:rPr>
          <w:rFonts w:hint="eastAsia" w:ascii="仿宋" w:hAnsi="仿宋" w:eastAsia="仿宋" w:cs="仿宋"/>
          <w:color w:val="auto"/>
          <w:sz w:val="28"/>
          <w:szCs w:val="28"/>
          <w:highlight w:val="none"/>
        </w:rPr>
        <w:t>升到</w:t>
      </w:r>
      <w:r>
        <w:rPr>
          <w:rFonts w:hint="eastAsia" w:ascii="仿宋" w:hAnsi="仿宋" w:eastAsia="仿宋" w:cs="仿宋"/>
          <w:color w:val="auto"/>
          <w:sz w:val="28"/>
          <w:szCs w:val="28"/>
          <w:highlight w:val="none"/>
          <w:lang w:val="en-US" w:eastAsia="zh-CN"/>
        </w:rPr>
        <w:t>97%以上</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2.检查处理问题:</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检查处理：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①异声异味。</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②温度超过规定。</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③压力表指示压力不正常。</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④控制阀失效、失控。</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⑤过滤器损坏或被堵不能过滤。</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⑥</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管路破裂、脱开，大量泄</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3.正式启动：起动电动机,</w:t>
      </w:r>
      <w:r>
        <w:rPr>
          <w:rFonts w:hint="eastAsia" w:ascii="仿宋" w:hAnsi="仿宋" w:eastAsia="仿宋" w:cs="仿宋"/>
          <w:color w:val="auto"/>
          <w:sz w:val="28"/>
          <w:szCs w:val="28"/>
          <w:highlight w:val="none"/>
          <w:lang w:val="en-US" w:eastAsia="zh-CN"/>
        </w:rPr>
        <w:t>氮气浓度大于97%以上时，</w:t>
      </w:r>
      <w:r>
        <w:rPr>
          <w:rFonts w:hint="eastAsia" w:ascii="仿宋" w:hAnsi="仿宋" w:eastAsia="仿宋" w:cs="仿宋"/>
          <w:color w:val="auto"/>
          <w:sz w:val="28"/>
          <w:szCs w:val="28"/>
          <w:highlight w:val="none"/>
        </w:rPr>
        <w:t>慢慢打开截止阀，向工作面</w:t>
      </w:r>
      <w:r>
        <w:rPr>
          <w:rFonts w:hint="eastAsia" w:ascii="仿宋" w:hAnsi="仿宋" w:eastAsia="仿宋" w:cs="仿宋"/>
          <w:color w:val="auto"/>
          <w:sz w:val="28"/>
          <w:szCs w:val="28"/>
          <w:highlight w:val="none"/>
          <w:lang w:val="en-US" w:eastAsia="zh-CN"/>
        </w:rPr>
        <w:t>采空区注氮</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4.运转：运转过程中应注意观察各种仪表的显示情况，机器声音、温度是否正常，</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是否平稳、液位保持在规定范围内、液面无污染物，密封是否良好。发现问题，应立即停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5．停机：</w:t>
      </w:r>
      <w:r>
        <w:rPr>
          <w:rFonts w:hint="eastAsia" w:ascii="仿宋" w:hAnsi="仿宋" w:eastAsia="仿宋" w:cs="仿宋"/>
          <w:color w:val="auto"/>
          <w:sz w:val="28"/>
          <w:szCs w:val="28"/>
          <w:highlight w:val="none"/>
          <w:lang w:val="en-US" w:eastAsia="zh-CN"/>
        </w:rPr>
        <w:t>停机闭锁</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val="en-US" w:eastAsia="zh-CN"/>
        </w:rPr>
        <w:t>注氮机</w:t>
      </w:r>
      <w:r>
        <w:rPr>
          <w:rFonts w:hint="eastAsia" w:ascii="仿宋" w:hAnsi="仿宋" w:eastAsia="仿宋" w:cs="仿宋"/>
          <w:b/>
          <w:color w:val="auto"/>
          <w:sz w:val="28"/>
          <w:szCs w:val="28"/>
          <w:highlight w:val="none"/>
        </w:rPr>
        <w:t>司机操作过程中的安全注意事项：</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（一）开</w:t>
      </w:r>
      <w:r>
        <w:rPr>
          <w:rFonts w:hint="eastAsia" w:ascii="仿宋" w:hAnsi="仿宋" w:eastAsia="仿宋" w:cs="仿宋"/>
          <w:b/>
          <w:color w:val="auto"/>
          <w:sz w:val="28"/>
          <w:szCs w:val="28"/>
          <w:highlight w:val="none"/>
          <w:lang w:val="en-US" w:eastAsia="zh-CN"/>
        </w:rPr>
        <w:t>机</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color w:val="auto"/>
          <w:kern w:val="0"/>
          <w:sz w:val="28"/>
          <w:szCs w:val="28"/>
          <w:highlight w:val="none"/>
        </w:rPr>
        <w:t>周围有无人员、异物</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default" w:ascii="仿宋" w:hAnsi="仿宋" w:eastAsia="仿宋" w:cs="仿宋"/>
          <w:b/>
          <w:color w:val="auto"/>
          <w:sz w:val="28"/>
          <w:szCs w:val="28"/>
          <w:highlight w:val="none"/>
          <w:lang w:val="en-US"/>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color w:val="auto"/>
          <w:kern w:val="0"/>
          <w:sz w:val="28"/>
          <w:szCs w:val="28"/>
          <w:highlight w:val="none"/>
          <w:lang w:val="en-US" w:eastAsia="zh-CN"/>
        </w:rPr>
        <w:t>注氮管路、空压机等异常声音。</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lang w:val="en-US" w:eastAsia="zh-CN"/>
        </w:rPr>
        <w:t>3.</w:t>
      </w:r>
      <w:r>
        <w:rPr>
          <w:rFonts w:hint="eastAsia" w:ascii="仿宋" w:hAnsi="仿宋" w:eastAsia="仿宋" w:cs="仿宋"/>
          <w:b/>
          <w:color w:val="auto"/>
          <w:sz w:val="28"/>
          <w:szCs w:val="28"/>
          <w:highlight w:val="none"/>
        </w:rPr>
        <w:t>嗅异味：</w:t>
      </w:r>
      <w:r>
        <w:rPr>
          <w:rFonts w:hint="eastAsia" w:ascii="仿宋" w:hAnsi="仿宋" w:eastAsia="仿宋" w:cs="仿宋"/>
          <w:color w:val="auto"/>
          <w:kern w:val="0"/>
          <w:sz w:val="28"/>
          <w:szCs w:val="28"/>
          <w:highlight w:val="none"/>
        </w:rPr>
        <w:t>闻气味异常</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color w:val="auto"/>
          <w:kern w:val="0"/>
          <w:sz w:val="28"/>
          <w:szCs w:val="28"/>
          <w:highlight w:val="none"/>
          <w:lang w:val="en-US" w:eastAsia="zh-CN"/>
        </w:rPr>
      </w:pPr>
      <w:r>
        <w:rPr>
          <w:rFonts w:hint="eastAsia" w:ascii="仿宋" w:hAnsi="仿宋" w:eastAsia="仿宋" w:cs="仿宋"/>
          <w:b/>
          <w:color w:val="auto"/>
          <w:sz w:val="28"/>
          <w:szCs w:val="28"/>
          <w:highlight w:val="none"/>
          <w:lang w:val="en-US" w:eastAsia="zh-CN"/>
        </w:rPr>
        <w:t>4.</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lang w:val="en-US" w:eastAsia="zh-CN"/>
        </w:rPr>
        <w:t>压力超过0.8MPa；氮气浓度不低于97%。</w:t>
      </w:r>
    </w:p>
    <w:p>
      <w:pPr>
        <w:keepNext w:val="0"/>
        <w:keepLines w:val="0"/>
        <w:pageBreakBefore w:val="0"/>
        <w:widowControl w:val="0"/>
        <w:kinsoku/>
        <w:wordWrap/>
        <w:overflowPunct/>
        <w:topLinePunct w:val="0"/>
        <w:autoSpaceDE/>
        <w:autoSpaceDN/>
        <w:bidi w:val="0"/>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七、全部注意事项</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▲1.检修</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站必须停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；修理、更换主要供</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管路时必须关闭主管路截止阀，不得在井下拆检各种压力控制元件，严禁带压更换</w:t>
      </w:r>
      <w:r>
        <w:rPr>
          <w:rFonts w:hint="eastAsia" w:ascii="仿宋" w:hAnsi="仿宋" w:eastAsia="仿宋" w:cs="仿宋"/>
          <w:color w:val="auto"/>
          <w:sz w:val="28"/>
          <w:szCs w:val="28"/>
          <w:highlight w:val="none"/>
          <w:lang w:val="en-US" w:eastAsia="zh-CN"/>
        </w:rPr>
        <w:t>元</w:t>
      </w:r>
      <w:r>
        <w:rPr>
          <w:rFonts w:hint="eastAsia" w:ascii="仿宋" w:hAnsi="仿宋" w:eastAsia="仿宋" w:cs="仿宋"/>
          <w:color w:val="auto"/>
          <w:sz w:val="28"/>
          <w:szCs w:val="28"/>
          <w:highlight w:val="none"/>
        </w:rPr>
        <w:t>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▲2.严禁擅自打开卸载阀、安全阀等部位的铅封和调整部件的动作压力。</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▲3在正常情况下，严禁关闭</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的</w:t>
      </w:r>
      <w:r>
        <w:rPr>
          <w:rFonts w:hint="eastAsia" w:ascii="仿宋" w:hAnsi="仿宋" w:eastAsia="仿宋" w:cs="仿宋"/>
          <w:color w:val="auto"/>
          <w:sz w:val="28"/>
          <w:szCs w:val="28"/>
          <w:highlight w:val="none"/>
          <w:lang w:val="en-US" w:eastAsia="zh-CN"/>
        </w:rPr>
        <w:t>冷却水</w:t>
      </w:r>
      <w:r>
        <w:rPr>
          <w:rFonts w:hint="eastAsia" w:ascii="仿宋" w:hAnsi="仿宋" w:eastAsia="仿宋" w:cs="仿宋"/>
          <w:color w:val="auto"/>
          <w:sz w:val="28"/>
          <w:szCs w:val="28"/>
          <w:highlight w:val="none"/>
        </w:rPr>
        <w:t>截止阀。</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▲4.运转过程中应注意观察各种仪表的显示情况，机器声音、温度是否正常，</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是否平稳、</w:t>
      </w:r>
      <w:r>
        <w:rPr>
          <w:rFonts w:hint="eastAsia" w:ascii="仿宋" w:hAnsi="仿宋" w:eastAsia="仿宋" w:cs="仿宋"/>
          <w:color w:val="auto"/>
          <w:sz w:val="28"/>
          <w:szCs w:val="28"/>
          <w:highlight w:val="none"/>
          <w:lang w:val="en-US" w:eastAsia="zh-CN"/>
        </w:rPr>
        <w:t>冷却液</w:t>
      </w:r>
      <w:r>
        <w:rPr>
          <w:rFonts w:hint="eastAsia" w:ascii="仿宋" w:hAnsi="仿宋" w:eastAsia="仿宋" w:cs="仿宋"/>
          <w:color w:val="auto"/>
          <w:sz w:val="28"/>
          <w:szCs w:val="28"/>
          <w:highlight w:val="none"/>
        </w:rPr>
        <w:t>液位保持在规定范围内、液面无污染物，密封是否良好。发现问题，应及时停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（1）异声异味</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（2）温度超过规定</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（3）压力表指示压力不正常</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（4）控制阀失效、失控</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（5）过滤器损坏或被堵不能过滤</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管路破裂、脱开，大量泄液。</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和</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处于非水平稳固状态时，应立即汇报、调整、处理。</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6.开关、电动机、按钮、接线盒等电气设备无法避开淋水时，必须妥善遮盖。</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需加油时,采用同一牌号、同一厂家生产的</w:t>
      </w:r>
      <w:r>
        <w:rPr>
          <w:rFonts w:hint="eastAsia" w:ascii="仿宋" w:hAnsi="仿宋" w:eastAsia="仿宋" w:cs="仿宋"/>
          <w:color w:val="auto"/>
          <w:sz w:val="28"/>
          <w:szCs w:val="28"/>
          <w:highlight w:val="none"/>
          <w:lang w:val="en-US" w:eastAsia="zh-CN"/>
        </w:rPr>
        <w:t>冷却液</w:t>
      </w:r>
      <w:r>
        <w:rPr>
          <w:rFonts w:hint="eastAsia" w:ascii="仿宋" w:hAnsi="仿宋" w:eastAsia="仿宋" w:cs="仿宋"/>
          <w:color w:val="auto"/>
          <w:sz w:val="28"/>
          <w:szCs w:val="28"/>
          <w:highlight w:val="none"/>
        </w:rPr>
        <w:t>,要专桶专用。</w:t>
      </w:r>
    </w:p>
    <w:p>
      <w:pPr>
        <w:keepNext w:val="0"/>
        <w:keepLines w:val="0"/>
        <w:pageBreakBefore w:val="0"/>
        <w:widowControl w:val="0"/>
        <w:kinsoku/>
        <w:wordWrap/>
        <w:overflowPunct/>
        <w:topLinePunct w:val="0"/>
        <w:autoSpaceDE/>
        <w:autoSpaceDN/>
        <w:bidi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8、事故停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和收工停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时都应首先打开手动卸载阀，使</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空载运行，然后再按</w:t>
      </w:r>
      <w:r>
        <w:rPr>
          <w:rFonts w:hint="eastAsia" w:ascii="仿宋" w:hAnsi="仿宋" w:eastAsia="仿宋" w:cs="仿宋"/>
          <w:color w:val="auto"/>
          <w:sz w:val="28"/>
          <w:szCs w:val="28"/>
          <w:highlight w:val="none"/>
          <w:lang w:val="en-US" w:eastAsia="zh-CN"/>
        </w:rPr>
        <w:t>停机</w:t>
      </w:r>
      <w:r>
        <w:rPr>
          <w:rFonts w:hint="eastAsia" w:ascii="仿宋" w:hAnsi="仿宋" w:eastAsia="仿宋" w:cs="仿宋"/>
          <w:color w:val="auto"/>
          <w:sz w:val="28"/>
          <w:szCs w:val="28"/>
          <w:highlight w:val="none"/>
        </w:rPr>
        <w:t>的停止按钮，将控制开关手把扳到断电位置，并切断电源。</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1.停电闭锁：已闭锁</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2.控制阀：已关闭</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九、事故案例教育</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2011年8月20日夜班4时左右，某矿1233综采工作面</w:t>
      </w:r>
      <w:r>
        <w:rPr>
          <w:rFonts w:hint="eastAsia" w:ascii="仿宋" w:hAnsi="仿宋" w:eastAsia="仿宋" w:cs="仿宋"/>
          <w:color w:val="auto"/>
          <w:sz w:val="28"/>
          <w:szCs w:val="28"/>
          <w:highlight w:val="none"/>
          <w:lang w:val="en-US" w:eastAsia="zh-CN"/>
        </w:rPr>
        <w:t>联络巷</w:t>
      </w:r>
      <w:r>
        <w:rPr>
          <w:rFonts w:hint="eastAsia" w:ascii="仿宋" w:hAnsi="仿宋" w:eastAsia="仿宋" w:cs="仿宋"/>
          <w:color w:val="auto"/>
          <w:sz w:val="28"/>
          <w:szCs w:val="28"/>
          <w:highlight w:val="none"/>
        </w:rPr>
        <w:t>维修工王某更换完43</w:t>
      </w:r>
      <w:r>
        <w:rPr>
          <w:rFonts w:hint="eastAsia" w:ascii="仿宋" w:hAnsi="仿宋" w:eastAsia="仿宋" w:cs="仿宋"/>
          <w:color w:val="auto"/>
          <w:sz w:val="28"/>
          <w:szCs w:val="28"/>
          <w:highlight w:val="none"/>
          <w:vertAlign w:val="superscript"/>
        </w:rPr>
        <w:t>#</w:t>
      </w:r>
      <w:r>
        <w:rPr>
          <w:rFonts w:hint="eastAsia" w:ascii="仿宋" w:hAnsi="仿宋" w:eastAsia="仿宋" w:cs="仿宋"/>
          <w:color w:val="auto"/>
          <w:sz w:val="28"/>
          <w:szCs w:val="28"/>
          <w:highlight w:val="none"/>
          <w:lang w:val="en-US" w:eastAsia="zh-CN"/>
        </w:rPr>
        <w:t>注氮管路</w:t>
      </w:r>
      <w:r>
        <w:rPr>
          <w:rFonts w:hint="eastAsia" w:ascii="仿宋" w:hAnsi="仿宋" w:eastAsia="仿宋" w:cs="仿宋"/>
          <w:color w:val="auto"/>
          <w:sz w:val="28"/>
          <w:szCs w:val="28"/>
          <w:highlight w:val="none"/>
        </w:rPr>
        <w:t>后，进行</w:t>
      </w:r>
      <w:r>
        <w:rPr>
          <w:rFonts w:hint="eastAsia" w:ascii="仿宋" w:hAnsi="仿宋" w:eastAsia="仿宋" w:cs="仿宋"/>
          <w:color w:val="auto"/>
          <w:sz w:val="28"/>
          <w:szCs w:val="28"/>
          <w:highlight w:val="none"/>
          <w:lang w:val="en-US" w:eastAsia="zh-CN"/>
        </w:rPr>
        <w:t>打压</w:t>
      </w:r>
      <w:r>
        <w:rPr>
          <w:rFonts w:hint="eastAsia" w:ascii="仿宋" w:hAnsi="仿宋" w:eastAsia="仿宋" w:cs="仿宋"/>
          <w:color w:val="auto"/>
          <w:sz w:val="28"/>
          <w:szCs w:val="28"/>
          <w:highlight w:val="none"/>
        </w:rPr>
        <w:t>送</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试验，因</w:t>
      </w:r>
      <w:r>
        <w:rPr>
          <w:rFonts w:hint="eastAsia" w:ascii="仿宋" w:hAnsi="仿宋" w:eastAsia="仿宋" w:cs="仿宋"/>
          <w:color w:val="auto"/>
          <w:sz w:val="28"/>
          <w:szCs w:val="28"/>
          <w:highlight w:val="none"/>
          <w:lang w:val="en-US" w:eastAsia="zh-CN"/>
        </w:rPr>
        <w:t>注氮管路</w:t>
      </w:r>
      <w:r>
        <w:rPr>
          <w:rFonts w:hint="eastAsia" w:ascii="仿宋" w:hAnsi="仿宋" w:eastAsia="仿宋" w:cs="仿宋"/>
          <w:color w:val="auto"/>
          <w:sz w:val="28"/>
          <w:szCs w:val="28"/>
          <w:highlight w:val="none"/>
        </w:rPr>
        <w:t>连接不当，接头鼓开，</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管打在维修工王某的右脸部，造成鼻子多处骨折，泪小管、鼻泪管断裂，颅底骨折，脑挫裂伤。</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1.直接原因:</w:t>
      </w:r>
    </w:p>
    <w:p>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维修工王某操作不规范，在未接好</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管</w:t>
      </w:r>
      <w:r>
        <w:rPr>
          <w:rFonts w:hint="eastAsia" w:ascii="仿宋" w:hAnsi="仿宋" w:eastAsia="仿宋" w:cs="仿宋"/>
          <w:color w:val="auto"/>
          <w:sz w:val="28"/>
          <w:szCs w:val="28"/>
          <w:highlight w:val="none"/>
          <w:lang w:val="en-US" w:eastAsia="zh-CN"/>
        </w:rPr>
        <w:t>路</w:t>
      </w:r>
      <w:r>
        <w:rPr>
          <w:rFonts w:hint="eastAsia" w:ascii="仿宋" w:hAnsi="仿宋" w:eastAsia="仿宋" w:cs="仿宋"/>
          <w:color w:val="auto"/>
          <w:sz w:val="28"/>
          <w:szCs w:val="28"/>
          <w:highlight w:val="none"/>
        </w:rPr>
        <w:t>接头的情况下进行升柱试验，致使接头鼓开，是造成事故发生的直接原因。</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2.间接原因:</w:t>
      </w:r>
    </w:p>
    <w:p>
      <w:pPr>
        <w:keepNext w:val="0"/>
        <w:keepLines w:val="0"/>
        <w:pageBreakBefore w:val="0"/>
        <w:widowControl w:val="0"/>
        <w:kinsoku/>
        <w:wordWrap/>
        <w:overflowPunct/>
        <w:topLinePunct w:val="0"/>
        <w:autoSpaceDE/>
        <w:autoSpaceDN/>
        <w:bidi w:val="0"/>
        <w:spacing w:line="500" w:lineRule="exact"/>
        <w:ind w:firstLine="560" w:firstLineChars="200"/>
        <w:jc w:val="left"/>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（1）王某自主保安意识差，精力不集中，站位不当。</w:t>
      </w:r>
    </w:p>
    <w:p>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（2）工区跟班区长对现场薄弱环节未能引起足够重视，敏感心不强，现场安全管理不到位，跟班安监员现场安全监督不到位。</w:t>
      </w:r>
    </w:p>
    <w:p>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（3）工区值班区长工作安排不细致，也是造成事故发生的间接原因。</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现场维修工，要加强工作落实，规范操作，在维修前、维修时及维修后，都要在确认现场安全的情况下，方能进行操作。</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合理站位，不得站在液压管路附近可能打伤的位置。</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《安全技术操作规程》规定“在拆卸或更换安全阀、</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压阀及高压软管时，应在各有关</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压卸载后进行，</w:t>
      </w:r>
      <w:r>
        <w:rPr>
          <w:rFonts w:hint="eastAsia" w:ascii="仿宋" w:hAnsi="仿宋" w:eastAsia="仿宋" w:cs="仿宋"/>
          <w:color w:val="auto"/>
          <w:sz w:val="28"/>
          <w:szCs w:val="28"/>
          <w:highlight w:val="none"/>
          <w:lang w:val="en-US" w:eastAsia="zh-CN"/>
        </w:rPr>
        <w:t>气</w:t>
      </w:r>
      <w:r>
        <w:rPr>
          <w:rFonts w:hint="eastAsia" w:ascii="仿宋" w:hAnsi="仿宋" w:eastAsia="仿宋" w:cs="仿宋"/>
          <w:color w:val="auto"/>
          <w:sz w:val="28"/>
          <w:szCs w:val="28"/>
          <w:highlight w:val="none"/>
        </w:rPr>
        <w:t>压件装配时，必须用</w:t>
      </w:r>
      <w:r>
        <w:rPr>
          <w:rFonts w:hint="eastAsia" w:ascii="仿宋" w:hAnsi="仿宋" w:eastAsia="仿宋" w:cs="仿宋"/>
          <w:color w:val="auto"/>
          <w:sz w:val="28"/>
          <w:szCs w:val="28"/>
          <w:highlight w:val="none"/>
          <w:lang w:val="en-US" w:eastAsia="zh-CN"/>
        </w:rPr>
        <w:t>水</w:t>
      </w:r>
      <w:r>
        <w:rPr>
          <w:rFonts w:hint="eastAsia" w:ascii="仿宋" w:hAnsi="仿宋" w:eastAsia="仿宋" w:cs="仿宋"/>
          <w:color w:val="auto"/>
          <w:sz w:val="28"/>
          <w:szCs w:val="28"/>
          <w:highlight w:val="none"/>
        </w:rPr>
        <w:t>冲洗干净，并注意有关零部件相互配合的密封面，防止因未连接牢固而伤人。”</w:t>
      </w:r>
    </w:p>
    <w:p>
      <w:pPr>
        <w:keepNext w:val="0"/>
        <w:keepLines w:val="0"/>
        <w:pageBreakBefore w:val="0"/>
        <w:widowControl w:val="0"/>
        <w:kinsoku/>
        <w:wordWrap/>
        <w:overflowPunct/>
        <w:topLinePunct w:val="0"/>
        <w:autoSpaceDE/>
        <w:autoSpaceDN/>
        <w:bidi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十、常见三违</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一</w:t>
      </w:r>
      <w:r>
        <w:rPr>
          <w:rFonts w:hint="eastAsia" w:ascii="仿宋" w:hAnsi="仿宋" w:eastAsia="仿宋" w:cs="仿宋"/>
          <w:color w:val="auto"/>
          <w:sz w:val="28"/>
          <w:szCs w:val="28"/>
          <w:highlight w:val="none"/>
        </w:rPr>
        <w:t>）开泵前，未仔细检查各部件、管路和</w:t>
      </w:r>
      <w:r>
        <w:rPr>
          <w:rFonts w:hint="eastAsia" w:ascii="仿宋" w:hAnsi="仿宋" w:eastAsia="仿宋" w:cs="仿宋"/>
          <w:color w:val="auto"/>
          <w:sz w:val="28"/>
          <w:szCs w:val="28"/>
          <w:highlight w:val="none"/>
          <w:lang w:val="en-US" w:eastAsia="zh-CN"/>
        </w:rPr>
        <w:t>油气桶</w:t>
      </w:r>
      <w:r>
        <w:rPr>
          <w:rFonts w:hint="eastAsia" w:ascii="仿宋" w:hAnsi="仿宋" w:eastAsia="仿宋" w:cs="仿宋"/>
          <w:color w:val="auto"/>
          <w:sz w:val="28"/>
          <w:szCs w:val="28"/>
          <w:highlight w:val="none"/>
        </w:rPr>
        <w:t>油位的；</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二</w:t>
      </w:r>
      <w:r>
        <w:rPr>
          <w:rFonts w:hint="eastAsia" w:ascii="仿宋" w:hAnsi="仿宋" w:eastAsia="仿宋" w:cs="仿宋"/>
          <w:color w:val="auto"/>
          <w:sz w:val="28"/>
          <w:szCs w:val="28"/>
          <w:highlight w:val="none"/>
        </w:rPr>
        <w:t>）未按规定换油或未从滤网口加油的；</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w:t>
      </w:r>
      <w:r>
        <w:rPr>
          <w:rFonts w:hint="eastAsia" w:ascii="仿宋" w:hAnsi="仿宋" w:eastAsia="仿宋" w:cs="仿宋"/>
          <w:color w:val="auto"/>
          <w:sz w:val="28"/>
          <w:szCs w:val="28"/>
          <w:highlight w:val="none"/>
          <w:lang w:val="en-US" w:eastAsia="zh-CN"/>
        </w:rPr>
        <w:t>空压机</w:t>
      </w:r>
      <w:r>
        <w:rPr>
          <w:rFonts w:hint="eastAsia" w:ascii="仿宋" w:hAnsi="仿宋" w:eastAsia="仿宋" w:cs="仿宋"/>
          <w:color w:val="auto"/>
          <w:sz w:val="28"/>
          <w:szCs w:val="28"/>
          <w:highlight w:val="none"/>
        </w:rPr>
        <w:t>漏液不及时处理的；</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四</w:t>
      </w:r>
      <w:r>
        <w:rPr>
          <w:rFonts w:hint="eastAsia" w:ascii="仿宋" w:hAnsi="仿宋" w:eastAsia="仿宋" w:cs="仿宋"/>
          <w:color w:val="auto"/>
          <w:sz w:val="28"/>
          <w:szCs w:val="28"/>
          <w:highlight w:val="none"/>
        </w:rPr>
        <w:t>）检修或更换</w:t>
      </w:r>
      <w:r>
        <w:rPr>
          <w:rFonts w:hint="eastAsia" w:ascii="仿宋" w:hAnsi="仿宋" w:eastAsia="仿宋" w:cs="仿宋"/>
          <w:color w:val="auto"/>
          <w:sz w:val="28"/>
          <w:szCs w:val="28"/>
          <w:highlight w:val="none"/>
          <w:lang w:val="en-US" w:eastAsia="zh-CN"/>
        </w:rPr>
        <w:t>注氮</w:t>
      </w:r>
      <w:r>
        <w:rPr>
          <w:rFonts w:hint="eastAsia" w:ascii="仿宋" w:hAnsi="仿宋" w:eastAsia="仿宋" w:cs="仿宋"/>
          <w:color w:val="auto"/>
          <w:sz w:val="28"/>
          <w:szCs w:val="28"/>
          <w:highlight w:val="none"/>
        </w:rPr>
        <w:t>站的机械液压元件时，未控制开关闭锁或者带压作业的；</w:t>
      </w:r>
    </w:p>
    <w:p>
      <w:pPr>
        <w:keepNext w:val="0"/>
        <w:keepLines w:val="0"/>
        <w:pageBreakBefore w:val="0"/>
        <w:widowControl w:val="0"/>
        <w:kinsoku/>
        <w:wordWrap/>
        <w:overflowPunct/>
        <w:topLinePunct w:val="0"/>
        <w:autoSpaceDE/>
        <w:autoSpaceDN/>
        <w:bidi w:val="0"/>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五</w:t>
      </w:r>
      <w:r>
        <w:rPr>
          <w:rFonts w:hint="eastAsia" w:ascii="仿宋" w:hAnsi="仿宋" w:eastAsia="仿宋" w:cs="仿宋"/>
          <w:color w:val="auto"/>
          <w:sz w:val="28"/>
          <w:szCs w:val="28"/>
          <w:highlight w:val="none"/>
        </w:rPr>
        <w:t>）停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后未将各控制阀打到非工作位置的</w:t>
      </w:r>
      <w:r>
        <w:rPr>
          <w:rFonts w:hint="eastAsia" w:ascii="仿宋" w:hAnsi="仿宋" w:eastAsia="仿宋" w:cs="仿宋"/>
          <w:color w:val="auto"/>
          <w:sz w:val="28"/>
          <w:szCs w:val="28"/>
          <w:highlight w:val="none"/>
          <w:lang w:eastAsia="zh-CN"/>
        </w:rPr>
        <w:t>。</w:t>
      </w:r>
    </w:p>
    <w:p>
      <w:pPr>
        <w:rPr>
          <w:rFonts w:hint="eastAsia" w:ascii="仿宋" w:hAnsi="仿宋" w:eastAsia="仿宋" w:cs="仿宋"/>
          <w:b/>
          <w:color w:val="auto"/>
          <w:sz w:val="36"/>
          <w:szCs w:val="36"/>
          <w:highlight w:val="none"/>
          <w:lang w:val="en-US" w:eastAsia="zh-CN"/>
        </w:rPr>
      </w:pPr>
      <w:bookmarkStart w:id="535" w:name="_Toc15420"/>
      <w:bookmarkStart w:id="536" w:name="_Toc20549"/>
      <w:bookmarkStart w:id="537" w:name="_Toc8131"/>
      <w:r>
        <w:rPr>
          <w:rFonts w:hint="eastAsia" w:ascii="仿宋" w:hAnsi="仿宋" w:eastAsia="仿宋" w:cs="仿宋"/>
          <w:b/>
          <w:color w:val="auto"/>
          <w:sz w:val="36"/>
          <w:szCs w:val="36"/>
          <w:highlight w:val="none"/>
          <w:lang w:val="en-US" w:eastAsia="zh-CN"/>
        </w:rPr>
        <w:br w:type="page"/>
      </w:r>
    </w:p>
    <w:p>
      <w:pPr>
        <w:keepNext w:val="0"/>
        <w:keepLines w:val="0"/>
        <w:pageBreakBefore w:val="0"/>
        <w:kinsoku/>
        <w:wordWrap/>
        <w:overflowPunct/>
        <w:topLinePunct w:val="0"/>
        <w:autoSpaceDE/>
        <w:autoSpaceDN/>
        <w:bidi w:val="0"/>
        <w:spacing w:line="600" w:lineRule="exact"/>
        <w:ind w:firstLine="723" w:firstLineChars="200"/>
        <w:jc w:val="center"/>
        <w:outlineLvl w:val="1"/>
        <w:rPr>
          <w:rFonts w:hint="eastAsia" w:ascii="仿宋" w:hAnsi="仿宋" w:eastAsia="仿宋" w:cs="仿宋"/>
          <w:b/>
          <w:color w:val="auto"/>
          <w:sz w:val="28"/>
          <w:szCs w:val="28"/>
          <w:highlight w:val="none"/>
          <w:lang w:val="en-US"/>
        </w:rPr>
      </w:pPr>
      <w:bookmarkStart w:id="538" w:name="_Toc28024"/>
      <w:r>
        <w:rPr>
          <w:rFonts w:hint="eastAsia" w:ascii="仿宋" w:hAnsi="仿宋" w:eastAsia="仿宋" w:cs="仿宋"/>
          <w:b/>
          <w:color w:val="auto"/>
          <w:sz w:val="36"/>
          <w:szCs w:val="36"/>
          <w:highlight w:val="none"/>
          <w:lang w:val="en-US" w:eastAsia="zh-CN"/>
        </w:rPr>
        <w:t>注浆工（地面）</w:t>
      </w:r>
      <w:bookmarkEnd w:id="535"/>
      <w:bookmarkEnd w:id="536"/>
      <w:bookmarkEnd w:id="537"/>
      <w:bookmarkEnd w:id="538"/>
    </w:p>
    <w:tbl>
      <w:tblPr>
        <w:tblStyle w:val="12"/>
        <w:tblW w:w="9185" w:type="dxa"/>
        <w:jc w:val="center"/>
        <w:tblLayout w:type="fixed"/>
        <w:tblCellMar>
          <w:top w:w="0" w:type="dxa"/>
          <w:left w:w="108" w:type="dxa"/>
          <w:bottom w:w="0" w:type="dxa"/>
          <w:right w:w="108" w:type="dxa"/>
        </w:tblCellMar>
      </w:tblPr>
      <w:tblGrid>
        <w:gridCol w:w="905"/>
        <w:gridCol w:w="3774"/>
        <w:gridCol w:w="863"/>
        <w:gridCol w:w="3643"/>
      </w:tblGrid>
      <w:tr>
        <w:tblPrEx>
          <w:tblCellMar>
            <w:top w:w="0" w:type="dxa"/>
            <w:left w:w="108" w:type="dxa"/>
            <w:bottom w:w="0" w:type="dxa"/>
            <w:right w:w="108" w:type="dxa"/>
          </w:tblCellMar>
        </w:tblPrEx>
        <w:trPr>
          <w:trHeight w:val="572" w:hRule="atLeast"/>
          <w:jc w:val="center"/>
        </w:trPr>
        <w:tc>
          <w:tcPr>
            <w:tcW w:w="9185" w:type="dxa"/>
            <w:gridSpan w:val="4"/>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ind w:firstLine="420" w:firstLineChars="200"/>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b w:val="0"/>
                <w:bCs/>
                <w:color w:val="auto"/>
                <w:kern w:val="0"/>
                <w:sz w:val="21"/>
                <w:szCs w:val="21"/>
                <w:lang w:val="en-US" w:eastAsia="zh-CN"/>
              </w:rPr>
              <w:t>注浆工岗位风险告知卡</w:t>
            </w:r>
          </w:p>
        </w:tc>
      </w:tr>
      <w:tr>
        <w:tblPrEx>
          <w:tblCellMar>
            <w:top w:w="0" w:type="dxa"/>
            <w:left w:w="108" w:type="dxa"/>
            <w:bottom w:w="0" w:type="dxa"/>
            <w:right w:w="108" w:type="dxa"/>
          </w:tblCellMar>
        </w:tblPrEx>
        <w:trPr>
          <w:trHeight w:val="1390" w:hRule="atLeast"/>
          <w:jc w:val="center"/>
        </w:trPr>
        <w:tc>
          <w:tcPr>
            <w:tcW w:w="90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风险</w:t>
            </w:r>
          </w:p>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类型</w:t>
            </w:r>
          </w:p>
        </w:tc>
        <w:tc>
          <w:tcPr>
            <w:tcW w:w="3774"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ind w:firstLine="420" w:firstLineChars="200"/>
              <w:jc w:val="both"/>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机电、职业病危害</w:t>
            </w:r>
          </w:p>
        </w:tc>
        <w:tc>
          <w:tcPr>
            <w:tcW w:w="86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事故</w:t>
            </w:r>
          </w:p>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报告</w:t>
            </w:r>
          </w:p>
        </w:tc>
        <w:tc>
          <w:tcPr>
            <w:tcW w:w="364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调度室：8650200、8650202、“#”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工区值班： 8650342</w:t>
            </w:r>
            <w:r>
              <w:rPr>
                <w:rFonts w:hint="eastAsia" w:ascii="仿宋" w:hAnsi="仿宋" w:eastAsia="仿宋" w:cs="仿宋"/>
                <w:i w:val="0"/>
                <w:iCs w:val="0"/>
                <w:color w:val="auto"/>
                <w:kern w:val="0"/>
                <w:sz w:val="21"/>
                <w:szCs w:val="21"/>
                <w:highlight w:val="none"/>
                <w:u w:val="none"/>
                <w:lang w:val="en-US" w:eastAsia="zh-CN" w:bidi="ar"/>
              </w:rPr>
              <w:br w:type="textWrapping"/>
            </w:r>
            <w:r>
              <w:rPr>
                <w:rFonts w:hint="eastAsia" w:ascii="仿宋" w:hAnsi="仿宋" w:eastAsia="仿宋" w:cs="仿宋"/>
                <w:i w:val="0"/>
                <w:iCs w:val="0"/>
                <w:color w:val="auto"/>
                <w:kern w:val="0"/>
                <w:sz w:val="21"/>
                <w:szCs w:val="21"/>
                <w:highlight w:val="none"/>
                <w:u w:val="none"/>
                <w:lang w:val="en-US" w:eastAsia="zh-CN" w:bidi="ar"/>
              </w:rPr>
              <w:t>安监科值班：8650512</w:t>
            </w:r>
          </w:p>
        </w:tc>
      </w:tr>
      <w:tr>
        <w:tblPrEx>
          <w:tblCellMar>
            <w:top w:w="0" w:type="dxa"/>
            <w:left w:w="108" w:type="dxa"/>
            <w:bottom w:w="0" w:type="dxa"/>
            <w:right w:w="108" w:type="dxa"/>
          </w:tblCellMar>
        </w:tblPrEx>
        <w:trPr>
          <w:trHeight w:val="572"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主要危害因素</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ind w:firstLine="422" w:firstLineChars="200"/>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管控措施</w:t>
            </w:r>
          </w:p>
        </w:tc>
      </w:tr>
      <w:tr>
        <w:tblPrEx>
          <w:tblCellMar>
            <w:top w:w="0" w:type="dxa"/>
            <w:left w:w="108" w:type="dxa"/>
            <w:bottom w:w="0" w:type="dxa"/>
            <w:right w:w="108" w:type="dxa"/>
          </w:tblCellMar>
        </w:tblPrEx>
        <w:trPr>
          <w:trHeight w:val="890"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1.不持证上岗；注浆车间通风不良，造成气体积聚，造成人体健康伤害。</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1.持证上岗；保持注浆车间内正常通风，监控系统正常运行。</w:t>
            </w:r>
          </w:p>
        </w:tc>
      </w:tr>
      <w:tr>
        <w:tblPrEx>
          <w:tblCellMar>
            <w:top w:w="0" w:type="dxa"/>
            <w:left w:w="108" w:type="dxa"/>
            <w:bottom w:w="0" w:type="dxa"/>
            <w:right w:w="108" w:type="dxa"/>
          </w:tblCellMar>
        </w:tblPrEx>
        <w:trPr>
          <w:trHeight w:val="866"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2.管路不完好，造成管路开裂伤人；注浆池附近严禁有人施工。</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2.开机前，保证管路连接完好。</w:t>
            </w:r>
          </w:p>
        </w:tc>
      </w:tr>
      <w:tr>
        <w:tblPrEx>
          <w:tblCellMar>
            <w:top w:w="0" w:type="dxa"/>
            <w:left w:w="108" w:type="dxa"/>
            <w:bottom w:w="0" w:type="dxa"/>
            <w:right w:w="108" w:type="dxa"/>
          </w:tblCellMar>
        </w:tblPrEx>
        <w:trPr>
          <w:trHeight w:val="875"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3.制浆浓度不符合要求。</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3.氯化镁、浆、水调成1:5:100，保证浓度符合标准值。</w:t>
            </w:r>
          </w:p>
        </w:tc>
      </w:tr>
      <w:tr>
        <w:tblPrEx>
          <w:tblCellMar>
            <w:top w:w="0" w:type="dxa"/>
            <w:left w:w="108" w:type="dxa"/>
            <w:bottom w:w="0" w:type="dxa"/>
            <w:right w:w="108" w:type="dxa"/>
          </w:tblCellMar>
        </w:tblPrEx>
        <w:trPr>
          <w:trHeight w:val="836" w:hRule="atLeast"/>
          <w:jc w:val="center"/>
        </w:trPr>
        <w:tc>
          <w:tcPr>
            <w:tcW w:w="4679"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4.未佩戴防护用品。</w:t>
            </w:r>
          </w:p>
        </w:tc>
        <w:tc>
          <w:tcPr>
            <w:tcW w:w="4506" w:type="dxa"/>
            <w:gridSpan w:val="2"/>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4.佩戴好防护手套、耳塞、口罩等劳保用品。</w:t>
            </w:r>
          </w:p>
        </w:tc>
      </w:tr>
      <w:tr>
        <w:tblPrEx>
          <w:tblCellMar>
            <w:top w:w="0" w:type="dxa"/>
            <w:left w:w="108" w:type="dxa"/>
            <w:bottom w:w="0" w:type="dxa"/>
            <w:right w:w="108" w:type="dxa"/>
          </w:tblCellMar>
        </w:tblPrEx>
        <w:trPr>
          <w:trHeight w:val="901" w:hRule="atLeast"/>
          <w:jc w:val="center"/>
        </w:trPr>
        <w:tc>
          <w:tcPr>
            <w:tcW w:w="90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rPr>
            </w:pPr>
            <w:r>
              <w:rPr>
                <w:rFonts w:hint="eastAsia" w:ascii="仿宋" w:hAnsi="仿宋" w:eastAsia="仿宋" w:cs="仿宋"/>
                <w:b/>
                <w:bCs/>
                <w:color w:val="auto"/>
                <w:kern w:val="0"/>
                <w:sz w:val="21"/>
                <w:szCs w:val="21"/>
                <w:highlight w:val="none"/>
                <w:lang w:val="en-US" w:eastAsia="zh-CN"/>
              </w:rPr>
              <w:t>应知</w:t>
            </w:r>
          </w:p>
          <w:p>
            <w:pPr>
              <w:keepNext w:val="0"/>
              <w:keepLines w:val="0"/>
              <w:pageBreakBefore w:val="0"/>
              <w:widowControl/>
              <w:kinsoku/>
              <w:wordWrap/>
              <w:overflowPunct/>
              <w:topLinePunct w:val="0"/>
              <w:bidi w:val="0"/>
              <w:jc w:val="center"/>
              <w:outlineLvl w:val="9"/>
              <w:rPr>
                <w:rFonts w:hint="eastAsia" w:ascii="仿宋" w:hAnsi="仿宋" w:eastAsia="仿宋" w:cs="仿宋"/>
                <w:b/>
                <w:bCs/>
                <w:color w:val="auto"/>
                <w:kern w:val="0"/>
                <w:sz w:val="21"/>
                <w:szCs w:val="21"/>
                <w:highlight w:val="none"/>
                <w:lang w:val="en-US" w:eastAsia="zh-CN" w:bidi="ar-SA"/>
              </w:rPr>
            </w:pPr>
            <w:r>
              <w:rPr>
                <w:rFonts w:hint="eastAsia" w:ascii="仿宋" w:hAnsi="仿宋" w:eastAsia="仿宋" w:cs="仿宋"/>
                <w:b/>
                <w:bCs/>
                <w:color w:val="auto"/>
                <w:kern w:val="0"/>
                <w:sz w:val="21"/>
                <w:szCs w:val="21"/>
                <w:highlight w:val="none"/>
                <w:lang w:val="en-US" w:eastAsia="zh-CN"/>
              </w:rPr>
              <w:t>应会</w:t>
            </w:r>
          </w:p>
        </w:tc>
        <w:tc>
          <w:tcPr>
            <w:tcW w:w="8280"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right="0" w:firstLine="420" w:firstLineChars="200"/>
              <w:jc w:val="left"/>
              <w:outlineLvl w:val="9"/>
              <w:rPr>
                <w:rFonts w:hint="eastAsia" w:ascii="仿宋" w:hAnsi="仿宋" w:eastAsia="仿宋" w:cs="仿宋"/>
                <w:color w:val="auto"/>
                <w:kern w:val="0"/>
                <w:sz w:val="21"/>
                <w:szCs w:val="21"/>
                <w:lang w:val="en-US" w:eastAsia="zh-CN" w:bidi="ar"/>
              </w:rPr>
            </w:pPr>
            <w:r>
              <w:rPr>
                <w:rFonts w:hint="eastAsia" w:ascii="仿宋" w:hAnsi="仿宋" w:eastAsia="仿宋" w:cs="仿宋"/>
                <w:color w:val="auto"/>
                <w:kern w:val="0"/>
                <w:sz w:val="21"/>
                <w:szCs w:val="21"/>
                <w:lang w:val="en-US" w:eastAsia="zh-CN" w:bidi="ar"/>
              </w:rPr>
              <w:t>1.井下作业人员必须熟悉应急救援预案和避灾路线,具有自救互救和安全避险知识。</w:t>
            </w:r>
          </w:p>
          <w:p>
            <w:pPr>
              <w:keepNext w:val="0"/>
              <w:keepLines w:val="0"/>
              <w:pageBreakBefore w:val="0"/>
              <w:widowControl/>
              <w:suppressLineNumbers w:val="0"/>
              <w:kinsoku/>
              <w:wordWrap/>
              <w:overflowPunct/>
              <w:topLinePunct w:val="0"/>
              <w:autoSpaceDN/>
              <w:bidi w:val="0"/>
              <w:adjustRightInd/>
              <w:snapToGrid/>
              <w:spacing w:before="0" w:beforeAutospacing="0" w:after="0" w:afterAutospacing="0" w:line="240" w:lineRule="auto"/>
              <w:ind w:left="0" w:leftChars="0" w:right="0" w:rightChars="0" w:firstLine="420" w:firstLineChars="200"/>
              <w:jc w:val="left"/>
              <w:outlineLvl w:val="9"/>
              <w:rPr>
                <w:rFonts w:hint="eastAsia" w:ascii="Calibri" w:hAnsi="Calibri" w:eastAsia="宋体" w:cs="Times New Roman"/>
                <w:color w:val="auto"/>
                <w:kern w:val="2"/>
                <w:sz w:val="21"/>
                <w:szCs w:val="24"/>
                <w:lang w:val="en-US" w:eastAsia="zh-CN" w:bidi="ar-SA"/>
              </w:rPr>
            </w:pPr>
            <w:r>
              <w:rPr>
                <w:rFonts w:hint="eastAsia" w:ascii="仿宋" w:hAnsi="仿宋" w:eastAsia="仿宋" w:cs="仿宋"/>
                <w:color w:val="auto"/>
                <w:kern w:val="0"/>
                <w:sz w:val="21"/>
                <w:szCs w:val="21"/>
                <w:lang w:val="en-US" w:eastAsia="zh-CN" w:bidi="ar"/>
              </w:rPr>
              <w:t>2.井下作业人员必须熟练掌握自救器和紧急避险设施的使用方法。</w:t>
            </w:r>
          </w:p>
        </w:tc>
      </w:tr>
      <w:tr>
        <w:tblPrEx>
          <w:tblCellMar>
            <w:top w:w="0" w:type="dxa"/>
            <w:left w:w="108" w:type="dxa"/>
            <w:bottom w:w="0" w:type="dxa"/>
            <w:right w:w="108" w:type="dxa"/>
          </w:tblCellMar>
        </w:tblPrEx>
        <w:trPr>
          <w:trHeight w:val="1254" w:hRule="atLeast"/>
          <w:jc w:val="center"/>
        </w:trPr>
        <w:tc>
          <w:tcPr>
            <w:tcW w:w="905"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360" w:lineRule="auto"/>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应急</w:t>
            </w:r>
          </w:p>
          <w:p>
            <w:pPr>
              <w:keepNext w:val="0"/>
              <w:keepLines w:val="0"/>
              <w:pageBreakBefore w:val="0"/>
              <w:widowControl/>
              <w:suppressLineNumbers w:val="0"/>
              <w:kinsoku/>
              <w:wordWrap/>
              <w:overflowPunct/>
              <w:topLinePunct w:val="0"/>
              <w:autoSpaceDE/>
              <w:autoSpaceDN/>
              <w:bidi w:val="0"/>
              <w:adjustRightInd/>
              <w:spacing w:line="360" w:lineRule="auto"/>
              <w:jc w:val="center"/>
              <w:textAlignment w:val="center"/>
              <w:outlineLvl w:val="9"/>
              <w:rPr>
                <w:rFonts w:hint="eastAsia" w:ascii="仿宋" w:hAnsi="仿宋" w:eastAsia="仿宋" w:cs="仿宋"/>
                <w:b/>
                <w:bCs/>
                <w:i w:val="0"/>
                <w:iCs w:val="0"/>
                <w:color w:val="auto"/>
                <w:kern w:val="0"/>
                <w:sz w:val="21"/>
                <w:szCs w:val="21"/>
                <w:highlight w:val="none"/>
                <w:u w:val="none"/>
                <w:lang w:val="en-US" w:eastAsia="zh-CN" w:bidi="ar"/>
              </w:rPr>
            </w:pPr>
            <w:r>
              <w:rPr>
                <w:rFonts w:hint="eastAsia" w:ascii="仿宋" w:hAnsi="仿宋" w:eastAsia="仿宋" w:cs="仿宋"/>
                <w:b/>
                <w:bCs/>
                <w:i w:val="0"/>
                <w:iCs w:val="0"/>
                <w:color w:val="auto"/>
                <w:kern w:val="0"/>
                <w:sz w:val="21"/>
                <w:szCs w:val="21"/>
                <w:highlight w:val="none"/>
                <w:u w:val="none"/>
                <w:lang w:val="en-US" w:eastAsia="zh-CN" w:bidi="ar"/>
              </w:rPr>
              <w:t>处置</w:t>
            </w:r>
          </w:p>
          <w:p>
            <w:pPr>
              <w:keepNext w:val="0"/>
              <w:keepLines w:val="0"/>
              <w:pageBreakBefore w:val="0"/>
              <w:widowControl/>
              <w:suppressLineNumbers w:val="0"/>
              <w:kinsoku/>
              <w:wordWrap/>
              <w:overflowPunct/>
              <w:topLinePunct w:val="0"/>
              <w:autoSpaceDE/>
              <w:autoSpaceDN/>
              <w:bidi w:val="0"/>
              <w:adjustRightInd/>
              <w:spacing w:line="360" w:lineRule="auto"/>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措施</w:t>
            </w:r>
          </w:p>
        </w:tc>
        <w:tc>
          <w:tcPr>
            <w:tcW w:w="8280"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afterAutospacing="0" w:line="360" w:lineRule="auto"/>
              <w:ind w:firstLine="420" w:firstLineChars="200"/>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1.出现紧急情况时，立即停止下浆并通知注浆地点，找出故障点后进行泄压，泄压后方可作业，故障排除后检查完毕方可继续下浆。</w:t>
            </w:r>
          </w:p>
        </w:tc>
      </w:tr>
    </w:tbl>
    <w:p>
      <w:pPr>
        <w:keepNext w:val="0"/>
        <w:keepLines w:val="0"/>
        <w:pageBreakBefore w:val="0"/>
        <w:kinsoku/>
        <w:wordWrap/>
        <w:overflowPunct/>
        <w:topLinePunct w:val="0"/>
        <w:autoSpaceDE/>
        <w:autoSpaceDN/>
        <w:bidi w:val="0"/>
        <w:adjustRightInd/>
        <w:spacing w:line="600" w:lineRule="exact"/>
        <w:ind w:firstLine="422" w:firstLineChars="200"/>
        <w:jc w:val="center"/>
        <w:outlineLvl w:val="9"/>
        <w:rPr>
          <w:rFonts w:hint="eastAsia" w:ascii="仿宋" w:hAnsi="仿宋" w:eastAsia="仿宋" w:cs="仿宋"/>
          <w:b/>
          <w:color w:val="auto"/>
          <w:sz w:val="21"/>
          <w:szCs w:val="21"/>
          <w:highlight w:val="none"/>
        </w:rPr>
      </w:pPr>
    </w:p>
    <w:tbl>
      <w:tblPr>
        <w:tblStyle w:val="12"/>
        <w:tblW w:w="9220" w:type="dxa"/>
        <w:jc w:val="center"/>
        <w:tblLayout w:type="fixed"/>
        <w:tblCellMar>
          <w:top w:w="0" w:type="dxa"/>
          <w:left w:w="108" w:type="dxa"/>
          <w:bottom w:w="0" w:type="dxa"/>
          <w:right w:w="108" w:type="dxa"/>
        </w:tblCellMar>
      </w:tblPr>
      <w:tblGrid>
        <w:gridCol w:w="3784"/>
        <w:gridCol w:w="5436"/>
      </w:tblGrid>
      <w:tr>
        <w:tblPrEx>
          <w:tblCellMar>
            <w:top w:w="0" w:type="dxa"/>
            <w:left w:w="108" w:type="dxa"/>
            <w:bottom w:w="0" w:type="dxa"/>
            <w:right w:w="108" w:type="dxa"/>
          </w:tblCellMar>
        </w:tblPrEx>
        <w:trPr>
          <w:trHeight w:val="239" w:hRule="atLeast"/>
          <w:jc w:val="center"/>
        </w:trPr>
        <w:tc>
          <w:tcPr>
            <w:tcW w:w="922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ind w:firstLine="422"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bCs/>
                <w:color w:val="auto"/>
                <w:kern w:val="0"/>
                <w:sz w:val="21"/>
                <w:szCs w:val="21"/>
                <w:highlight w:val="none"/>
                <w:lang w:val="en-US" w:eastAsia="zh-CN"/>
              </w:rPr>
              <w:t>注浆工</w:t>
            </w:r>
            <w:r>
              <w:rPr>
                <w:rFonts w:hint="eastAsia" w:ascii="仿宋" w:hAnsi="仿宋" w:eastAsia="仿宋" w:cs="仿宋"/>
                <w:b/>
                <w:bCs/>
                <w:color w:val="auto"/>
                <w:kern w:val="0"/>
                <w:sz w:val="21"/>
                <w:szCs w:val="21"/>
                <w:highlight w:val="none"/>
              </w:rPr>
              <w:t>安全提示卡</w:t>
            </w:r>
          </w:p>
        </w:tc>
      </w:tr>
      <w:tr>
        <w:tblPrEx>
          <w:tblCellMar>
            <w:top w:w="0" w:type="dxa"/>
            <w:left w:w="108" w:type="dxa"/>
            <w:bottom w:w="0" w:type="dxa"/>
            <w:right w:w="108" w:type="dxa"/>
          </w:tblCellMar>
        </w:tblPrEx>
        <w:trPr>
          <w:trHeight w:val="239"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开</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前检查</w:t>
            </w:r>
          </w:p>
        </w:tc>
        <w:tc>
          <w:tcPr>
            <w:tcW w:w="543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center"/>
              <w:outlineLvl w:val="9"/>
              <w:rPr>
                <w:rFonts w:hint="eastAsia" w:ascii="仿宋" w:hAnsi="仿宋" w:eastAsia="仿宋" w:cs="仿宋"/>
                <w:b/>
                <w:bCs/>
                <w:color w:val="auto"/>
                <w:kern w:val="0"/>
                <w:sz w:val="21"/>
                <w:szCs w:val="21"/>
                <w:highlight w:val="none"/>
              </w:rPr>
            </w:pPr>
            <w:r>
              <w:rPr>
                <w:rFonts w:hint="eastAsia" w:ascii="仿宋" w:hAnsi="仿宋" w:eastAsia="仿宋" w:cs="仿宋"/>
                <w:b/>
                <w:bCs/>
                <w:color w:val="auto"/>
                <w:kern w:val="0"/>
                <w:sz w:val="21"/>
                <w:szCs w:val="21"/>
                <w:highlight w:val="none"/>
              </w:rPr>
              <w:t>停</w:t>
            </w:r>
            <w:r>
              <w:rPr>
                <w:rFonts w:hint="eastAsia" w:ascii="仿宋" w:hAnsi="仿宋" w:eastAsia="仿宋" w:cs="仿宋"/>
                <w:b/>
                <w:bCs/>
                <w:color w:val="auto"/>
                <w:kern w:val="0"/>
                <w:sz w:val="21"/>
                <w:szCs w:val="21"/>
                <w:highlight w:val="none"/>
                <w:lang w:val="en-US" w:eastAsia="zh-CN"/>
              </w:rPr>
              <w:t>机</w:t>
            </w:r>
            <w:r>
              <w:rPr>
                <w:rFonts w:hint="eastAsia" w:ascii="仿宋" w:hAnsi="仿宋" w:eastAsia="仿宋" w:cs="仿宋"/>
                <w:b/>
                <w:bCs/>
                <w:color w:val="auto"/>
                <w:kern w:val="0"/>
                <w:sz w:val="21"/>
                <w:szCs w:val="21"/>
                <w:highlight w:val="none"/>
              </w:rPr>
              <w:t>后确认</w:t>
            </w:r>
          </w:p>
        </w:tc>
      </w:tr>
      <w:tr>
        <w:tblPrEx>
          <w:tblCellMar>
            <w:top w:w="0" w:type="dxa"/>
            <w:left w:w="108" w:type="dxa"/>
            <w:bottom w:w="0" w:type="dxa"/>
            <w:right w:w="108" w:type="dxa"/>
          </w:tblCellMar>
        </w:tblPrEx>
        <w:trPr>
          <w:trHeight w:val="274"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1.</w:t>
            </w:r>
            <w:r>
              <w:rPr>
                <w:rFonts w:hint="eastAsia" w:ascii="仿宋" w:hAnsi="仿宋" w:eastAsia="仿宋" w:cs="仿宋"/>
                <w:b w:val="0"/>
                <w:bCs w:val="0"/>
                <w:color w:val="auto"/>
                <w:kern w:val="0"/>
                <w:sz w:val="21"/>
                <w:szCs w:val="21"/>
                <w:highlight w:val="none"/>
                <w:lang w:val="en-US" w:eastAsia="zh-CN"/>
              </w:rPr>
              <w:t>搅拌机</w:t>
            </w:r>
          </w:p>
        </w:tc>
        <w:tc>
          <w:tcPr>
            <w:tcW w:w="5436" w:type="dxa"/>
            <w:tcBorders>
              <w:top w:val="single" w:color="auto" w:sz="4" w:space="0"/>
              <w:left w:val="nil"/>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1.停电闭锁</w:t>
            </w:r>
          </w:p>
        </w:tc>
      </w:tr>
      <w:tr>
        <w:tblPrEx>
          <w:tblCellMar>
            <w:top w:w="0" w:type="dxa"/>
            <w:left w:w="108" w:type="dxa"/>
            <w:bottom w:w="0" w:type="dxa"/>
            <w:right w:w="108" w:type="dxa"/>
          </w:tblCellMar>
        </w:tblPrEx>
        <w:trPr>
          <w:trHeight w:val="239"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2.照明</w:t>
            </w:r>
          </w:p>
        </w:tc>
        <w:tc>
          <w:tcPr>
            <w:tcW w:w="5436"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rPr>
              <w:t>2.控制阀</w:t>
            </w:r>
            <w:r>
              <w:rPr>
                <w:rFonts w:hint="eastAsia" w:ascii="仿宋" w:hAnsi="仿宋" w:eastAsia="仿宋" w:cs="仿宋"/>
                <w:b w:val="0"/>
                <w:bCs w:val="0"/>
                <w:color w:val="auto"/>
                <w:kern w:val="0"/>
                <w:sz w:val="21"/>
                <w:szCs w:val="21"/>
                <w:highlight w:val="none"/>
                <w:lang w:eastAsia="zh-CN"/>
              </w:rPr>
              <w:t>、</w:t>
            </w:r>
            <w:r>
              <w:rPr>
                <w:rFonts w:hint="eastAsia" w:ascii="仿宋" w:hAnsi="仿宋" w:eastAsia="仿宋" w:cs="仿宋"/>
                <w:b w:val="0"/>
                <w:bCs w:val="0"/>
                <w:color w:val="auto"/>
                <w:kern w:val="0"/>
                <w:sz w:val="21"/>
                <w:szCs w:val="21"/>
                <w:highlight w:val="none"/>
                <w:lang w:val="en-US" w:eastAsia="zh-CN"/>
              </w:rPr>
              <w:t>压力表</w:t>
            </w:r>
          </w:p>
        </w:tc>
      </w:tr>
      <w:tr>
        <w:tblPrEx>
          <w:tblCellMar>
            <w:top w:w="0" w:type="dxa"/>
            <w:left w:w="108" w:type="dxa"/>
            <w:bottom w:w="0" w:type="dxa"/>
            <w:right w:w="108" w:type="dxa"/>
          </w:tblCellMar>
        </w:tblPrEx>
        <w:trPr>
          <w:trHeight w:val="478" w:hRule="atLeast"/>
          <w:jc w:val="center"/>
        </w:trPr>
        <w:tc>
          <w:tcPr>
            <w:tcW w:w="378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rPr>
              <w:t>3.消防器材</w:t>
            </w:r>
          </w:p>
        </w:tc>
        <w:tc>
          <w:tcPr>
            <w:tcW w:w="5436" w:type="dxa"/>
            <w:tcBorders>
              <w:top w:val="single" w:color="auto" w:sz="4" w:space="0"/>
              <w:left w:val="nil"/>
              <w:bottom w:val="single" w:color="auto" w:sz="4" w:space="0"/>
              <w:right w:val="single" w:color="000000" w:sz="4" w:space="0"/>
            </w:tcBorders>
            <w:vAlign w:val="center"/>
          </w:tcPr>
          <w:p>
            <w:pPr>
              <w:keepNext w:val="0"/>
              <w:keepLines w:val="0"/>
              <w:pageBreakBefore w:val="0"/>
              <w:widowControl/>
              <w:kinsoku/>
              <w:wordWrap/>
              <w:overflowPunct/>
              <w:topLinePunct w:val="0"/>
              <w:autoSpaceDE/>
              <w:autoSpaceDN/>
              <w:bidi w:val="0"/>
              <w:adjustRightInd/>
              <w:snapToGrid/>
              <w:spacing w:line="400" w:lineRule="exact"/>
              <w:jc w:val="left"/>
              <w:textAlignment w:val="auto"/>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i w:val="0"/>
                <w:iCs w:val="0"/>
                <w:color w:val="auto"/>
                <w:kern w:val="0"/>
                <w:sz w:val="21"/>
                <w:szCs w:val="21"/>
                <w:highlight w:val="none"/>
                <w:u w:val="none"/>
                <w:lang w:val="en-US" w:eastAsia="zh-CN" w:bidi="ar"/>
              </w:rPr>
              <w:t>注：第一次按开机前检查内容逐项检查并确认，存在问题整改后再确认；全部结束后按停机后确认内容逐项检查并确认。</w:t>
            </w:r>
          </w:p>
        </w:tc>
      </w:tr>
    </w:tbl>
    <w:p>
      <w:pPr>
        <w:keepNext w:val="0"/>
        <w:keepLines w:val="0"/>
        <w:pageBreakBefore w:val="0"/>
        <w:kinsoku/>
        <w:wordWrap/>
        <w:overflowPunct/>
        <w:topLinePunct w:val="0"/>
        <w:autoSpaceDE/>
        <w:autoSpaceDN/>
        <w:bidi w:val="0"/>
        <w:adjustRightInd/>
        <w:outlineLvl w:val="9"/>
        <w:rPr>
          <w:color w:val="auto"/>
        </w:rPr>
      </w:pPr>
    </w:p>
    <w:tbl>
      <w:tblPr>
        <w:tblStyle w:val="12"/>
        <w:tblW w:w="9223" w:type="dxa"/>
        <w:jc w:val="center"/>
        <w:tblLayout w:type="fixed"/>
        <w:tblCellMar>
          <w:top w:w="0" w:type="dxa"/>
          <w:left w:w="108" w:type="dxa"/>
          <w:bottom w:w="0" w:type="dxa"/>
          <w:right w:w="108" w:type="dxa"/>
        </w:tblCellMar>
      </w:tblPr>
      <w:tblGrid>
        <w:gridCol w:w="9223"/>
      </w:tblGrid>
      <w:tr>
        <w:tblPrEx>
          <w:tblCellMar>
            <w:top w:w="0" w:type="dxa"/>
            <w:left w:w="108" w:type="dxa"/>
            <w:bottom w:w="0" w:type="dxa"/>
            <w:right w:w="108" w:type="dxa"/>
          </w:tblCellMar>
        </w:tblPrEx>
        <w:trPr>
          <w:trHeight w:val="290"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ind w:firstLine="420" w:firstLineChars="200"/>
              <w:jc w:val="center"/>
              <w:outlineLvl w:val="9"/>
              <w:rPr>
                <w:rFonts w:hint="eastAsia" w:ascii="仿宋" w:hAnsi="仿宋" w:eastAsia="仿宋" w:cs="仿宋"/>
                <w:b w:val="0"/>
                <w:bCs w:val="0"/>
                <w:color w:val="auto"/>
                <w:kern w:val="0"/>
                <w:sz w:val="21"/>
                <w:szCs w:val="21"/>
                <w:highlight w:val="none"/>
              </w:rPr>
            </w:pPr>
            <w:r>
              <w:rPr>
                <w:rFonts w:hint="eastAsia" w:ascii="仿宋" w:hAnsi="仿宋" w:eastAsia="仿宋" w:cs="仿宋"/>
                <w:b w:val="0"/>
                <w:bCs w:val="0"/>
                <w:color w:val="auto"/>
                <w:kern w:val="0"/>
                <w:sz w:val="21"/>
                <w:szCs w:val="21"/>
                <w:highlight w:val="none"/>
                <w:lang w:val="en-US" w:eastAsia="zh-CN"/>
              </w:rPr>
              <w:t>注浆站设备</w:t>
            </w:r>
            <w:r>
              <w:rPr>
                <w:rFonts w:hint="eastAsia" w:ascii="仿宋" w:hAnsi="仿宋" w:eastAsia="仿宋" w:cs="仿宋"/>
                <w:b w:val="0"/>
                <w:bCs w:val="0"/>
                <w:color w:val="auto"/>
                <w:kern w:val="0"/>
                <w:sz w:val="21"/>
                <w:szCs w:val="21"/>
                <w:highlight w:val="none"/>
              </w:rPr>
              <w:t>单元检查表</w:t>
            </w:r>
          </w:p>
        </w:tc>
      </w:tr>
      <w:tr>
        <w:tblPrEx>
          <w:tblCellMar>
            <w:top w:w="0" w:type="dxa"/>
            <w:left w:w="108" w:type="dxa"/>
            <w:bottom w:w="0" w:type="dxa"/>
            <w:right w:w="108" w:type="dxa"/>
          </w:tblCellMar>
        </w:tblPrEx>
        <w:trPr>
          <w:trHeight w:val="435"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1</w:t>
            </w:r>
            <w:r>
              <w:rPr>
                <w:rFonts w:hint="eastAsia" w:ascii="仿宋" w:hAnsi="仿宋" w:eastAsia="仿宋" w:cs="仿宋"/>
                <w:b w:val="0"/>
                <w:bCs w:val="0"/>
                <w:color w:val="auto"/>
                <w:kern w:val="0"/>
                <w:sz w:val="21"/>
                <w:szCs w:val="21"/>
                <w:highlight w:val="none"/>
              </w:rPr>
              <w:t>.</w:t>
            </w:r>
            <w:r>
              <w:rPr>
                <w:rFonts w:hint="eastAsia" w:ascii="仿宋" w:hAnsi="仿宋" w:eastAsia="仿宋" w:cs="仿宋"/>
                <w:b w:val="0"/>
                <w:bCs w:val="0"/>
                <w:color w:val="auto"/>
                <w:kern w:val="0"/>
                <w:sz w:val="21"/>
                <w:szCs w:val="21"/>
                <w:highlight w:val="none"/>
                <w:lang w:val="en-US" w:eastAsia="zh-CN"/>
              </w:rPr>
              <w:t>检查电动机、搅拌机</w:t>
            </w:r>
          </w:p>
        </w:tc>
      </w:tr>
      <w:tr>
        <w:tblPrEx>
          <w:tblCellMar>
            <w:top w:w="0" w:type="dxa"/>
            <w:left w:w="108" w:type="dxa"/>
            <w:bottom w:w="0" w:type="dxa"/>
            <w:right w:w="108" w:type="dxa"/>
          </w:tblCellMar>
        </w:tblPrEx>
        <w:trPr>
          <w:trHeight w:val="435"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2.管路、注浆池</w:t>
            </w:r>
          </w:p>
        </w:tc>
      </w:tr>
      <w:tr>
        <w:tblPrEx>
          <w:tblCellMar>
            <w:top w:w="0" w:type="dxa"/>
            <w:left w:w="108" w:type="dxa"/>
            <w:bottom w:w="0" w:type="dxa"/>
            <w:right w:w="108" w:type="dxa"/>
          </w:tblCellMar>
        </w:tblPrEx>
        <w:trPr>
          <w:trHeight w:val="435" w:hRule="atLeast"/>
          <w:jc w:val="center"/>
        </w:trPr>
        <w:tc>
          <w:tcPr>
            <w:tcW w:w="922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pacing w:line="600" w:lineRule="exact"/>
              <w:jc w:val="left"/>
              <w:outlineLvl w:val="9"/>
              <w:rPr>
                <w:rFonts w:hint="eastAsia" w:ascii="仿宋" w:hAnsi="仿宋" w:eastAsia="仿宋" w:cs="仿宋"/>
                <w:b w:val="0"/>
                <w:bCs w:val="0"/>
                <w:color w:val="auto"/>
                <w:kern w:val="0"/>
                <w:sz w:val="21"/>
                <w:szCs w:val="21"/>
                <w:highlight w:val="none"/>
                <w:lang w:val="en-US" w:eastAsia="zh-CN"/>
              </w:rPr>
            </w:pPr>
            <w:r>
              <w:rPr>
                <w:rFonts w:hint="eastAsia" w:ascii="仿宋" w:hAnsi="仿宋" w:eastAsia="仿宋" w:cs="仿宋"/>
                <w:b w:val="0"/>
                <w:bCs w:val="0"/>
                <w:color w:val="auto"/>
                <w:kern w:val="0"/>
                <w:sz w:val="21"/>
                <w:szCs w:val="21"/>
                <w:highlight w:val="none"/>
                <w:lang w:val="en-US" w:eastAsia="zh-CN"/>
              </w:rPr>
              <w:t>3.开关灵活性</w:t>
            </w:r>
          </w:p>
        </w:tc>
      </w:tr>
      <w:tr>
        <w:tblPrEx>
          <w:tblCellMar>
            <w:top w:w="0" w:type="dxa"/>
            <w:left w:w="108" w:type="dxa"/>
            <w:bottom w:w="0" w:type="dxa"/>
            <w:right w:w="108" w:type="dxa"/>
          </w:tblCellMar>
        </w:tblPrEx>
        <w:trPr>
          <w:trHeight w:val="365" w:hRule="atLeast"/>
          <w:jc w:val="center"/>
        </w:trPr>
        <w:tc>
          <w:tcPr>
            <w:tcW w:w="922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b w:val="0"/>
                <w:bCs w:val="0"/>
                <w:i w:val="0"/>
                <w:iCs w:val="0"/>
                <w:color w:val="auto"/>
                <w:sz w:val="21"/>
                <w:szCs w:val="21"/>
                <w:highlight w:val="none"/>
                <w:u w:val="none"/>
                <w:lang w:val="en-US"/>
              </w:rPr>
            </w:pPr>
            <w:r>
              <w:rPr>
                <w:rFonts w:hint="eastAsia" w:ascii="仿宋" w:hAnsi="仿宋" w:eastAsia="仿宋" w:cs="仿宋"/>
                <w:b w:val="0"/>
                <w:bCs w:val="0"/>
                <w:color w:val="auto"/>
                <w:kern w:val="0"/>
                <w:sz w:val="21"/>
                <w:szCs w:val="21"/>
                <w:highlight w:val="none"/>
                <w:lang w:val="en-US" w:eastAsia="zh-CN"/>
              </w:rPr>
              <w:t>4.照明是否出现问题</w:t>
            </w:r>
          </w:p>
        </w:tc>
      </w:tr>
    </w:tbl>
    <w:p>
      <w:pPr>
        <w:keepNext w:val="0"/>
        <w:keepLines w:val="0"/>
        <w:pageBreakBefore w:val="0"/>
        <w:widowControl w:val="0"/>
        <w:kinsoku/>
        <w:wordWrap/>
        <w:overflowPunct/>
        <w:topLinePunct w:val="0"/>
        <w:autoSpaceDE/>
        <w:autoSpaceDN/>
        <w:bidi w:val="0"/>
        <w:adjustRightInd/>
        <w:snapToGrid/>
        <w:spacing w:line="600" w:lineRule="exact"/>
        <w:ind w:firstLine="422" w:firstLineChars="200"/>
        <w:textAlignment w:val="auto"/>
        <w:outlineLvl w:val="9"/>
        <w:rPr>
          <w:rFonts w:hint="eastAsia" w:ascii="仿宋" w:hAnsi="仿宋" w:eastAsia="仿宋" w:cs="仿宋"/>
          <w:b/>
          <w:color w:val="auto"/>
          <w:sz w:val="21"/>
          <w:szCs w:val="21"/>
          <w:highlight w:val="none"/>
        </w:rPr>
      </w:pPr>
    </w:p>
    <w:tbl>
      <w:tblPr>
        <w:tblStyle w:val="12"/>
        <w:tblW w:w="9199" w:type="dxa"/>
        <w:jc w:val="center"/>
        <w:tblLayout w:type="fixed"/>
        <w:tblCellMar>
          <w:top w:w="0" w:type="dxa"/>
          <w:left w:w="108" w:type="dxa"/>
          <w:bottom w:w="0" w:type="dxa"/>
          <w:right w:w="108" w:type="dxa"/>
        </w:tblCellMar>
      </w:tblPr>
      <w:tblGrid>
        <w:gridCol w:w="1528"/>
        <w:gridCol w:w="2168"/>
        <w:gridCol w:w="5503"/>
      </w:tblGrid>
      <w:tr>
        <w:tblPrEx>
          <w:tblCellMar>
            <w:top w:w="0" w:type="dxa"/>
            <w:left w:w="108" w:type="dxa"/>
            <w:bottom w:w="0" w:type="dxa"/>
            <w:right w:w="108" w:type="dxa"/>
          </w:tblCellMar>
        </w:tblPrEx>
        <w:trPr>
          <w:trHeight w:val="673" w:hRule="atLeast"/>
          <w:jc w:val="center"/>
        </w:trPr>
        <w:tc>
          <w:tcPr>
            <w:tcW w:w="9199" w:type="dxa"/>
            <w:gridSpan w:val="3"/>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color w:val="auto"/>
                <w:kern w:val="0"/>
                <w:sz w:val="21"/>
                <w:szCs w:val="21"/>
                <w:highlight w:val="none"/>
                <w:lang w:val="en-US" w:eastAsia="zh-CN"/>
              </w:rPr>
              <w:t>注浆工操作过程注意事项</w:t>
            </w:r>
          </w:p>
        </w:tc>
      </w:tr>
      <w:tr>
        <w:tblPrEx>
          <w:tblCellMar>
            <w:top w:w="0" w:type="dxa"/>
            <w:left w:w="108" w:type="dxa"/>
            <w:bottom w:w="0" w:type="dxa"/>
            <w:right w:w="108" w:type="dxa"/>
          </w:tblCellMar>
        </w:tblPrEx>
        <w:trPr>
          <w:trHeight w:val="577" w:hRule="atLeast"/>
          <w:jc w:val="center"/>
        </w:trPr>
        <w:tc>
          <w:tcPr>
            <w:tcW w:w="152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操作顺序</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提示词</w:t>
            </w:r>
          </w:p>
        </w:tc>
        <w:tc>
          <w:tcPr>
            <w:tcW w:w="550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b/>
                <w:bCs/>
                <w:i w:val="0"/>
                <w:iCs w:val="0"/>
                <w:color w:val="auto"/>
                <w:sz w:val="21"/>
                <w:szCs w:val="21"/>
                <w:highlight w:val="none"/>
                <w:u w:val="none"/>
              </w:rPr>
            </w:pPr>
            <w:r>
              <w:rPr>
                <w:rFonts w:hint="eastAsia" w:ascii="仿宋" w:hAnsi="仿宋" w:eastAsia="仿宋" w:cs="仿宋"/>
                <w:b/>
                <w:bCs/>
                <w:i w:val="0"/>
                <w:iCs w:val="0"/>
                <w:color w:val="auto"/>
                <w:kern w:val="0"/>
                <w:sz w:val="21"/>
                <w:szCs w:val="21"/>
                <w:highlight w:val="none"/>
                <w:u w:val="none"/>
                <w:lang w:val="en-US" w:eastAsia="zh-CN" w:bidi="ar"/>
              </w:rPr>
              <w:t>操作注意事项解释</w:t>
            </w:r>
          </w:p>
        </w:tc>
      </w:tr>
      <w:tr>
        <w:tblPrEx>
          <w:tblCellMar>
            <w:top w:w="0" w:type="dxa"/>
            <w:left w:w="108" w:type="dxa"/>
            <w:bottom w:w="0" w:type="dxa"/>
            <w:right w:w="108" w:type="dxa"/>
          </w:tblCellMar>
        </w:tblPrEx>
        <w:trPr>
          <w:trHeight w:val="1145" w:hRule="atLeast"/>
          <w:jc w:val="center"/>
        </w:trPr>
        <w:tc>
          <w:tcPr>
            <w:tcW w:w="1528" w:type="dxa"/>
            <w:vMerge w:val="restart"/>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注浆</w:t>
            </w: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看环境</w:t>
            </w:r>
          </w:p>
        </w:tc>
        <w:tc>
          <w:tcPr>
            <w:tcW w:w="550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注浆时要注意周围安全，防止电器、机械等伤害</w:t>
            </w:r>
          </w:p>
        </w:tc>
      </w:tr>
      <w:tr>
        <w:tblPrEx>
          <w:tblCellMar>
            <w:top w:w="0" w:type="dxa"/>
            <w:left w:w="108" w:type="dxa"/>
            <w:bottom w:w="0" w:type="dxa"/>
            <w:right w:w="108" w:type="dxa"/>
          </w:tblCellMar>
        </w:tblPrEx>
        <w:trPr>
          <w:trHeight w:val="577" w:hRule="atLeast"/>
          <w:jc w:val="center"/>
        </w:trPr>
        <w:tc>
          <w:tcPr>
            <w:tcW w:w="1528"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听异响、信号</w:t>
            </w:r>
          </w:p>
        </w:tc>
        <w:tc>
          <w:tcPr>
            <w:tcW w:w="550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听搅拌机异常声音；信号提醒</w:t>
            </w:r>
          </w:p>
        </w:tc>
      </w:tr>
      <w:tr>
        <w:tblPrEx>
          <w:tblCellMar>
            <w:top w:w="0" w:type="dxa"/>
            <w:left w:w="108" w:type="dxa"/>
            <w:bottom w:w="0" w:type="dxa"/>
            <w:right w:w="108" w:type="dxa"/>
          </w:tblCellMar>
        </w:tblPrEx>
        <w:trPr>
          <w:trHeight w:val="1038" w:hRule="atLeast"/>
          <w:jc w:val="center"/>
        </w:trPr>
        <w:tc>
          <w:tcPr>
            <w:tcW w:w="1528" w:type="dxa"/>
            <w:vMerge w:val="continue"/>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kinsoku/>
              <w:wordWrap/>
              <w:overflowPunct/>
              <w:topLinePunct w:val="0"/>
              <w:autoSpaceDE/>
              <w:autoSpaceDN/>
              <w:bidi w:val="0"/>
              <w:adjustRightInd/>
              <w:spacing w:line="600" w:lineRule="exact"/>
              <w:jc w:val="center"/>
              <w:outlineLvl w:val="9"/>
              <w:rPr>
                <w:rFonts w:hint="eastAsia" w:ascii="仿宋" w:hAnsi="仿宋" w:eastAsia="仿宋" w:cs="仿宋"/>
                <w:i w:val="0"/>
                <w:iCs w:val="0"/>
                <w:color w:val="auto"/>
                <w:sz w:val="21"/>
                <w:szCs w:val="21"/>
                <w:highlight w:val="none"/>
                <w:u w:val="none"/>
              </w:rPr>
            </w:pPr>
          </w:p>
        </w:tc>
        <w:tc>
          <w:tcPr>
            <w:tcW w:w="2168"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center"/>
              <w:textAlignment w:val="center"/>
              <w:outlineLvl w:val="9"/>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稳操作</w:t>
            </w:r>
          </w:p>
        </w:tc>
        <w:tc>
          <w:tcPr>
            <w:tcW w:w="5503" w:type="dxa"/>
            <w:tcBorders>
              <w:top w:val="single" w:color="000000" w:sz="4" w:space="0"/>
              <w:left w:val="single" w:color="000000" w:sz="4" w:space="0"/>
              <w:bottom w:val="single" w:color="000000" w:sz="4" w:space="0"/>
              <w:right w:val="single" w:color="000000" w:sz="4" w:space="0"/>
            </w:tcBorders>
            <w:vAlign w:val="center"/>
          </w:tcPr>
          <w:p>
            <w:pPr>
              <w:keepNext w:val="0"/>
              <w:keepLines w:val="0"/>
              <w:pageBreakBefore w:val="0"/>
              <w:widowControl/>
              <w:suppressLineNumbers w:val="0"/>
              <w:kinsoku/>
              <w:wordWrap/>
              <w:overflowPunct/>
              <w:topLinePunct w:val="0"/>
              <w:autoSpaceDE/>
              <w:autoSpaceDN/>
              <w:bidi w:val="0"/>
              <w:adjustRightInd/>
              <w:spacing w:line="600" w:lineRule="exact"/>
              <w:jc w:val="left"/>
              <w:textAlignment w:val="center"/>
              <w:outlineLvl w:val="9"/>
              <w:rPr>
                <w:rFonts w:hint="eastAsia" w:ascii="仿宋" w:hAnsi="仿宋" w:eastAsia="仿宋" w:cs="仿宋"/>
                <w:i w:val="0"/>
                <w:iCs w:val="0"/>
                <w:color w:val="auto"/>
                <w:sz w:val="21"/>
                <w:szCs w:val="21"/>
                <w:highlight w:val="none"/>
                <w:u w:val="none"/>
                <w:lang w:val="en-US"/>
              </w:rPr>
            </w:pPr>
            <w:r>
              <w:rPr>
                <w:rFonts w:hint="eastAsia" w:ascii="仿宋" w:hAnsi="仿宋" w:eastAsia="仿宋" w:cs="仿宋"/>
                <w:i w:val="0"/>
                <w:iCs w:val="0"/>
                <w:color w:val="auto"/>
                <w:kern w:val="0"/>
                <w:sz w:val="21"/>
                <w:szCs w:val="21"/>
                <w:highlight w:val="none"/>
                <w:u w:val="none"/>
                <w:lang w:val="en-US" w:eastAsia="zh-CN" w:bidi="ar"/>
              </w:rPr>
              <w:t>控制搅拌机的运行速度和制浆浓度</w:t>
            </w:r>
          </w:p>
        </w:tc>
      </w:tr>
    </w:tbl>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一、一般规定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（一）</w:t>
      </w:r>
      <w:r>
        <w:rPr>
          <w:rFonts w:hint="eastAsia" w:ascii="仿宋" w:hAnsi="仿宋" w:eastAsia="仿宋" w:cs="仿宋"/>
          <w:b w:val="0"/>
          <w:bCs/>
          <w:color w:val="auto"/>
          <w:sz w:val="28"/>
          <w:szCs w:val="28"/>
          <w:highlight w:val="none"/>
          <w:lang w:eastAsia="zh-CN"/>
        </w:rPr>
        <w:t>进入车间时</w:t>
      </w:r>
      <w:r>
        <w:rPr>
          <w:rFonts w:hint="eastAsia" w:ascii="仿宋" w:hAnsi="仿宋" w:eastAsia="仿宋" w:cs="仿宋"/>
          <w:b w:val="0"/>
          <w:bCs/>
          <w:color w:val="auto"/>
          <w:sz w:val="28"/>
          <w:szCs w:val="28"/>
          <w:highlight w:val="none"/>
        </w:rPr>
        <w:t>必须戴安全帽</w:t>
      </w:r>
      <w:r>
        <w:rPr>
          <w:rFonts w:hint="eastAsia" w:ascii="仿宋" w:hAnsi="仿宋" w:eastAsia="仿宋" w:cs="仿宋"/>
          <w:b w:val="0"/>
          <w:bCs/>
          <w:color w:val="auto"/>
          <w:sz w:val="28"/>
          <w:szCs w:val="28"/>
          <w:highlight w:val="none"/>
          <w:lang w:eastAsia="zh-CN"/>
        </w:rPr>
        <w:t>，</w:t>
      </w:r>
      <w:r>
        <w:rPr>
          <w:rFonts w:hint="eastAsia" w:ascii="仿宋" w:hAnsi="仿宋" w:eastAsia="仿宋" w:cs="仿宋"/>
          <w:b w:val="0"/>
          <w:bCs/>
          <w:color w:val="auto"/>
          <w:sz w:val="28"/>
          <w:szCs w:val="28"/>
          <w:highlight w:val="none"/>
        </w:rPr>
        <w:t>严禁携带烟草和点火物品，</w:t>
      </w:r>
      <w:r>
        <w:rPr>
          <w:rFonts w:hint="eastAsia" w:ascii="仿宋" w:hAnsi="仿宋" w:eastAsia="仿宋" w:cs="仿宋"/>
          <w:b w:val="0"/>
          <w:bCs/>
          <w:color w:val="auto"/>
          <w:sz w:val="28"/>
          <w:szCs w:val="28"/>
          <w:highlight w:val="none"/>
          <w:lang w:eastAsia="zh-CN"/>
        </w:rPr>
        <w:t>上岗</w:t>
      </w:r>
      <w:r>
        <w:rPr>
          <w:rFonts w:hint="eastAsia" w:ascii="仿宋" w:hAnsi="仿宋" w:eastAsia="仿宋" w:cs="仿宋"/>
          <w:b w:val="0"/>
          <w:bCs/>
          <w:color w:val="auto"/>
          <w:sz w:val="28"/>
          <w:szCs w:val="28"/>
          <w:highlight w:val="none"/>
        </w:rPr>
        <w:t>前严禁喝酒。</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（二）</w:t>
      </w:r>
      <w:r>
        <w:rPr>
          <w:rFonts w:hint="eastAsia" w:ascii="仿宋" w:hAnsi="仿宋" w:eastAsia="仿宋" w:cs="仿宋"/>
          <w:b w:val="0"/>
          <w:bCs/>
          <w:color w:val="auto"/>
          <w:sz w:val="28"/>
          <w:szCs w:val="28"/>
          <w:highlight w:val="none"/>
          <w:lang w:val="en-US" w:eastAsia="zh-CN"/>
        </w:rPr>
        <w:t>注浆工</w:t>
      </w:r>
      <w:r>
        <w:rPr>
          <w:rFonts w:hint="eastAsia" w:ascii="仿宋" w:hAnsi="仿宋" w:eastAsia="仿宋" w:cs="仿宋"/>
          <w:b w:val="0"/>
          <w:bCs/>
          <w:color w:val="auto"/>
          <w:sz w:val="28"/>
          <w:szCs w:val="28"/>
          <w:highlight w:val="none"/>
        </w:rPr>
        <w:t>必须经有资质的机构培训考试合格后持证上岗。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（三）严禁随意打开</w:t>
      </w:r>
      <w:r>
        <w:rPr>
          <w:rFonts w:hint="eastAsia" w:ascii="仿宋" w:hAnsi="仿宋" w:eastAsia="仿宋" w:cs="仿宋"/>
          <w:b w:val="0"/>
          <w:bCs/>
          <w:color w:val="auto"/>
          <w:sz w:val="28"/>
          <w:szCs w:val="28"/>
          <w:highlight w:val="none"/>
          <w:lang w:eastAsia="zh-CN"/>
        </w:rPr>
        <w:t>注浆管路，开、关机前必须上报通风部门</w:t>
      </w:r>
      <w:r>
        <w:rPr>
          <w:rFonts w:hint="eastAsia" w:ascii="仿宋" w:hAnsi="仿宋" w:eastAsia="仿宋" w:cs="仿宋"/>
          <w:b w:val="0"/>
          <w:bCs/>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四</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开机时必须对注浆管路、下浆阀门等设备进行开机前检查</w:t>
      </w:r>
      <w:r>
        <w:rPr>
          <w:rFonts w:hint="eastAsia" w:ascii="仿宋" w:hAnsi="仿宋" w:eastAsia="仿宋" w:cs="仿宋"/>
          <w:b w:val="0"/>
          <w:bCs/>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五</w:t>
      </w:r>
      <w:r>
        <w:rPr>
          <w:rFonts w:hint="eastAsia" w:ascii="仿宋" w:hAnsi="仿宋" w:eastAsia="仿宋" w:cs="仿宋"/>
          <w:b w:val="0"/>
          <w:bCs/>
          <w:color w:val="auto"/>
          <w:sz w:val="28"/>
          <w:szCs w:val="28"/>
          <w:highlight w:val="none"/>
        </w:rPr>
        <w:t>）严禁</w:t>
      </w:r>
      <w:r>
        <w:rPr>
          <w:rFonts w:hint="eastAsia" w:ascii="仿宋" w:hAnsi="仿宋" w:eastAsia="仿宋" w:cs="仿宋"/>
          <w:b w:val="0"/>
          <w:bCs/>
          <w:color w:val="auto"/>
          <w:sz w:val="28"/>
          <w:szCs w:val="28"/>
          <w:highlight w:val="none"/>
          <w:lang w:eastAsia="zh-CN"/>
        </w:rPr>
        <w:t>私自停机，严禁带电进行检修。</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六</w:t>
      </w:r>
      <w:r>
        <w:rPr>
          <w:rFonts w:hint="eastAsia" w:ascii="仿宋" w:hAnsi="仿宋" w:eastAsia="仿宋" w:cs="仿宋"/>
          <w:b w:val="0"/>
          <w:bCs/>
          <w:color w:val="auto"/>
          <w:sz w:val="28"/>
          <w:szCs w:val="28"/>
          <w:highlight w:val="none"/>
        </w:rPr>
        <w:t>）</w:t>
      </w:r>
      <w:r>
        <w:rPr>
          <w:rFonts w:hint="eastAsia" w:ascii="仿宋" w:hAnsi="仿宋" w:eastAsia="仿宋" w:cs="仿宋"/>
          <w:b w:val="0"/>
          <w:bCs/>
          <w:color w:val="auto"/>
          <w:sz w:val="28"/>
          <w:szCs w:val="28"/>
          <w:highlight w:val="none"/>
          <w:lang w:eastAsia="zh-CN"/>
        </w:rPr>
        <w:t>必须制定专项检修方案和时间，严格按照检修方案进行检修。</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二、薄弱人物排查治理办法</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（一）</w:t>
      </w:r>
      <w:r>
        <w:rPr>
          <w:rFonts w:hint="eastAsia" w:ascii="仿宋" w:hAnsi="仿宋" w:eastAsia="仿宋" w:cs="仿宋"/>
          <w:b/>
          <w:bCs w:val="0"/>
          <w:color w:val="auto"/>
          <w:sz w:val="28"/>
          <w:szCs w:val="28"/>
          <w:highlight w:val="none"/>
          <w:lang w:eastAsia="zh-CN"/>
        </w:rPr>
        <w:t>薄弱人物</w:t>
      </w:r>
      <w:r>
        <w:rPr>
          <w:rFonts w:hint="eastAsia" w:ascii="仿宋" w:hAnsi="仿宋" w:eastAsia="仿宋" w:cs="仿宋"/>
          <w:b/>
          <w:bCs w:val="0"/>
          <w:color w:val="auto"/>
          <w:sz w:val="28"/>
          <w:szCs w:val="28"/>
          <w:highlight w:val="none"/>
        </w:rPr>
        <w:t>范畴</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嗜好饮酒的“迷糊人”：是指爱好喝酒、酗酒甚至容易醉酒的人。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婚期前后的“甜蜜人”：是指正在筹备或者刚刚完成婚姻大事的人。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家有丧事的“失落人”：是指家庭有亲人离世导致情绪失落波动。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经常违章的“大胆人”：是指自律能力差，对违章屡教不改的人。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挨批受罚的“情绪人”：是指受到批评处罚情绪低落的人。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重新上岗的“三长人”：是指长伤、长病、长旷的返岗人员。</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极度疲劳的“硬撑人”：是指班后从事体力劳动极度疲惫的人。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临近退休的“老年人”：是指年龄偏大（50岁以上）的老工人。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随时发病的“体弱人”：是指被医院诊断患有高血压、心脏病、脑血栓、</w:t>
      </w:r>
      <w:r>
        <w:rPr>
          <w:rFonts w:hint="eastAsia" w:ascii="仿宋" w:hAnsi="仿宋" w:eastAsia="仿宋" w:cs="仿宋"/>
          <w:b w:val="0"/>
          <w:bCs/>
          <w:color w:val="auto"/>
          <w:sz w:val="28"/>
          <w:szCs w:val="28"/>
          <w:highlight w:val="none"/>
          <w:lang w:val="en-US" w:eastAsia="zh-CN"/>
        </w:rPr>
        <w:t>抑郁症</w:t>
      </w:r>
      <w:r>
        <w:rPr>
          <w:rFonts w:hint="eastAsia" w:ascii="仿宋" w:hAnsi="仿宋" w:eastAsia="仿宋" w:cs="仿宋"/>
          <w:b w:val="0"/>
          <w:bCs/>
          <w:color w:val="auto"/>
          <w:sz w:val="28"/>
          <w:szCs w:val="28"/>
          <w:highlight w:val="none"/>
          <w:lang w:eastAsia="zh-CN"/>
        </w:rPr>
        <w:t>等病情的人。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家境特殊的“纠结人”：是指频发家庭矛盾影响工作情绪的人。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岗位调整的“转行人”：是指转换了工作岗位、改变了工作性质的人。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初来乍到的“新工人”：是指刚入矿或者从外单位调入的人。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班前教育的“落空人”：是指未参加班前会的人。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心力交瘁的“上访人”：是指由于社会矛盾得不到及时解决有上访倾向的人。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八小时以外的“网络人”：是指工作之余，喜欢上网的年轻员工，班前休息不好，上班精力不集中。</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性格粗暴的“鲁莽人”：是指性格简单粗暴的员工，工作急躁毛躁浮躁。</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反应迟钝的“麻木人”：是指工作麻痹大意、马虎凑付不在乎、反应迟钝的员工。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不安心工作的“跳槽人”：是指不安心本职工作，意欲调动工作的人。</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不服从管理的“顶牛人”：是指与管理人员或员工有矛盾，不服从管理的员工。</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rPr>
      </w:pPr>
      <w:r>
        <w:rPr>
          <w:rFonts w:hint="eastAsia" w:ascii="仿宋" w:hAnsi="仿宋" w:eastAsia="仿宋" w:cs="仿宋"/>
          <w:b w:val="0"/>
          <w:bCs/>
          <w:color w:val="auto"/>
          <w:sz w:val="28"/>
          <w:szCs w:val="28"/>
          <w:highlight w:val="none"/>
          <w:lang w:eastAsia="zh-CN"/>
        </w:rPr>
        <w:t>20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肩负第二职业的“经济人”：是指挣钱不要命，工作之余另有第二职业的人。</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（二）实施建档管理</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各单位对上述20种类型的人员必须建立专门的台帐，凡是符合条件的员工一律进行登记，作为薄弱人物排查的重点关注对象，建立正规的薄弱人物档案，具体可分为新员工、5</w:t>
      </w:r>
      <w:r>
        <w:rPr>
          <w:rFonts w:hint="eastAsia" w:ascii="仿宋" w:hAnsi="仿宋" w:eastAsia="仿宋" w:cs="仿宋"/>
          <w:b w:val="0"/>
          <w:bCs/>
          <w:color w:val="auto"/>
          <w:sz w:val="28"/>
          <w:szCs w:val="28"/>
          <w:highlight w:val="none"/>
          <w:lang w:val="en-US" w:eastAsia="zh-CN"/>
        </w:rPr>
        <w:t>3</w:t>
      </w:r>
      <w:r>
        <w:rPr>
          <w:rFonts w:hint="eastAsia" w:ascii="仿宋" w:hAnsi="仿宋" w:eastAsia="仿宋" w:cs="仿宋"/>
          <w:b w:val="0"/>
          <w:bCs/>
          <w:color w:val="auto"/>
          <w:sz w:val="28"/>
          <w:szCs w:val="28"/>
          <w:highlight w:val="none"/>
          <w:lang w:eastAsia="zh-CN"/>
        </w:rPr>
        <w:t>岁以上老员工、患有疾病人员、其他人员等。当事人状况发生转变脱离了薄弱人物范畴的，及时予以“销号”。</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lang w:eastAsia="zh-CN"/>
        </w:rPr>
      </w:pPr>
      <w:r>
        <w:rPr>
          <w:rFonts w:hint="eastAsia" w:ascii="仿宋" w:hAnsi="仿宋" w:eastAsia="仿宋" w:cs="仿宋"/>
          <w:b/>
          <w:bCs w:val="0"/>
          <w:color w:val="auto"/>
          <w:sz w:val="28"/>
          <w:szCs w:val="28"/>
          <w:highlight w:val="none"/>
          <w:lang w:eastAsia="zh-CN"/>
        </w:rPr>
        <w:t>（三）具体排查方式</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月度定性排查：深入掌握员工的思想、身体、爱好、家庭等情况，动态保持排查的敏感性，善于捕捉不良苗头，对薄弱人物进行分类定性，列出详细名单，根据分类定性情况，制定出具体防范措施。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每天班前排查：各单位召开班前会之前，首先由值班人员进行排查，对确定为薄弱人物的员工或者疑似薄弱人物的员工采取针对性措施，原则上“宁信其可能勿信其不可能”。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具体步骤：可归纳为“望、闻、问、测”。每班由值班领导在点名期间负责排查薄弱人物，点名时起立答到，观“望”员工精神状态和身体状况，听“闻”员工声音是否</w:t>
      </w:r>
      <w:r>
        <w:rPr>
          <w:rFonts w:hint="eastAsia" w:ascii="仿宋" w:hAnsi="仿宋" w:eastAsia="仿宋" w:cs="仿宋"/>
          <w:b w:val="0"/>
          <w:bCs/>
          <w:color w:val="auto"/>
          <w:sz w:val="28"/>
          <w:szCs w:val="28"/>
          <w:highlight w:val="none"/>
          <w:lang w:val="en-US" w:eastAsia="zh-CN"/>
        </w:rPr>
        <w:t>洪亮</w:t>
      </w:r>
      <w:r>
        <w:rPr>
          <w:rFonts w:hint="eastAsia" w:ascii="仿宋" w:hAnsi="仿宋" w:eastAsia="仿宋" w:cs="仿宋"/>
          <w:b w:val="0"/>
          <w:bCs/>
          <w:color w:val="auto"/>
          <w:sz w:val="28"/>
          <w:szCs w:val="28"/>
          <w:highlight w:val="none"/>
          <w:lang w:eastAsia="zh-CN"/>
        </w:rPr>
        <w:t>、气息是否流畅，询“问”员工身体心理健康状况，“测”量员工血压等状况。值班人员根据排查情况，落实各项管理措施，填写专项记录。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必须做到七个严禁：一是班前喝酒者，严禁下井或上岗作业；二是身体有病精神萎靡不振者，严禁下井或上岗作业；三是过度疲劳精力难以集中者，严禁下井或上岗作业；四是心理负担重、情绪不稳难以控制者，严禁下井或上岗作业；五是未参加班前会者，严禁下井或上岗作业；六是“三长”人员未提前进行培训并考核合格者，严禁下井或上岗作业；七是自己提出身体状况异常者，严禁下井或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井口排查：由职能部门人员、井口把钩工和班组长对员工采取测酒、检身、察言观色等手段对员工进行排查，发现异常情况现场及时采取措施，制止薄弱人物下井或上岗作业，并追究单位值班人员和单位主要领导责任。</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现场排查：通过管理人员、班组长和安监员现场巡查，特别是结对子人员，值班安全员，对言谈举止出现异常者给予特别关注，必须立即采取应急措施，严重者及时护送至医院进行诊治。</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bCs w:val="0"/>
          <w:color w:val="auto"/>
          <w:sz w:val="28"/>
          <w:szCs w:val="28"/>
          <w:highlight w:val="none"/>
        </w:rPr>
      </w:pPr>
      <w:r>
        <w:rPr>
          <w:rFonts w:hint="eastAsia" w:ascii="仿宋" w:hAnsi="仿宋" w:eastAsia="仿宋" w:cs="仿宋"/>
          <w:b/>
          <w:bCs w:val="0"/>
          <w:color w:val="auto"/>
          <w:sz w:val="28"/>
          <w:szCs w:val="28"/>
          <w:highlight w:val="none"/>
        </w:rPr>
        <w:t>（</w:t>
      </w:r>
      <w:r>
        <w:rPr>
          <w:rFonts w:hint="eastAsia" w:ascii="仿宋" w:hAnsi="仿宋" w:eastAsia="仿宋" w:cs="仿宋"/>
          <w:b/>
          <w:bCs w:val="0"/>
          <w:color w:val="auto"/>
          <w:sz w:val="28"/>
          <w:szCs w:val="28"/>
          <w:highlight w:val="none"/>
          <w:lang w:eastAsia="zh-CN"/>
        </w:rPr>
        <w:t>四</w:t>
      </w:r>
      <w:r>
        <w:rPr>
          <w:rFonts w:hint="eastAsia" w:ascii="仿宋" w:hAnsi="仿宋" w:eastAsia="仿宋" w:cs="仿宋"/>
          <w:b/>
          <w:bCs w:val="0"/>
          <w:color w:val="auto"/>
          <w:sz w:val="28"/>
          <w:szCs w:val="28"/>
          <w:highlight w:val="none"/>
        </w:rPr>
        <w:t>）薄弱人员管控措施</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对于岗前饮酒者，坚决禁止上岗作业。轻者责令其回家休息，重者在区队原地休息或者安排人员护送回家。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对于有喜事或丧事的人员，要通过面谈掌握当事人的心理状态，无异议后方可下井。</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对于经常违章的人员，要加强日常的教育，在班前会上注重提问，安排岗位要合理，原则上做到“疑人不用”。</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对于受到批评和处罚的员工，要加强心理疏导，让当事人放下思想包袱，解除心里抱怨，避免带着情绪上岗。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对于“三长”人员，必须加强岗前教育培训，考试合格后方可上岗。上岗过程中，要作为重点的巡查盯靠对象，</w:t>
      </w:r>
      <w:r>
        <w:rPr>
          <w:rFonts w:hint="eastAsia" w:ascii="仿宋" w:hAnsi="仿宋" w:eastAsia="仿宋" w:cs="仿宋"/>
          <w:b w:val="0"/>
          <w:bCs/>
          <w:color w:val="auto"/>
          <w:sz w:val="28"/>
          <w:szCs w:val="28"/>
          <w:highlight w:val="none"/>
          <w:lang w:val="en-US" w:eastAsia="zh-CN"/>
        </w:rPr>
        <w:t>实施跟踪观察</w:t>
      </w:r>
      <w:r>
        <w:rPr>
          <w:rFonts w:hint="eastAsia" w:ascii="仿宋" w:hAnsi="仿宋" w:eastAsia="仿宋" w:cs="仿宋"/>
          <w:b w:val="0"/>
          <w:bCs/>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对于有高血压、心脏病等病史的人，一旦发现异常情况，应立即安排其原地休息，必要的时候，到医院检查就医,并适时参加矿上统一组织的劳鉴工作。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7</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对于家庭矛盾突出的员工，应通过谈心或者家访的方式，及时为员工解决家庭矛盾，解开症结，保证员工轻装上岗。</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8</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对于临近退休的老工人，在安排岗位上首要考虑安全因素，原则上不安排攀高、抬重、高温等急难险重类型的作业。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9</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对于转岗员工当成新工人尽心管理，严格履行以师带徒合同，在老工人的带领下作业。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10</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对于刚入伍或者新调入的员工，第一时间建立“员工信息档案”，详细掌握员工的综合状况，加强日常培训，经常开展交流谈心，由经验丰富的老工人与其签订师徒合同。</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11</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凡是没有参加班前会学习教育的人员，一律严禁上岗作业。</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12</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对于喜欢上网的年轻员工，要加强引导，多沟通勤交流，促使他们培养健康向上的生活工作情趣。</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13</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对于有上访倾向的人，要及时了解情况，掌握思想状态，活血化瘀，必要时可申请法律援助，解决实际困难。</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14</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对于反应迟钝、工作急躁毛躁浮躁的员工，要加强教育，使其克服缺点，结对子人员，必须安排一名沉稳人员带领，尽量避免让其承担单项工程和零星工程。</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 w:val="0"/>
          <w:bCs/>
          <w:color w:val="auto"/>
          <w:sz w:val="28"/>
          <w:szCs w:val="28"/>
          <w:highlight w:val="none"/>
          <w:lang w:eastAsia="zh-CN"/>
        </w:rPr>
      </w:pPr>
      <w:r>
        <w:rPr>
          <w:rFonts w:hint="eastAsia" w:ascii="仿宋" w:hAnsi="仿宋" w:eastAsia="仿宋" w:cs="仿宋"/>
          <w:b w:val="0"/>
          <w:bCs/>
          <w:color w:val="auto"/>
          <w:sz w:val="28"/>
          <w:szCs w:val="28"/>
          <w:highlight w:val="none"/>
          <w:lang w:eastAsia="zh-CN"/>
        </w:rPr>
        <w:t>15</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对于不服从管理的员工，单位管理人员要及时做好一人一事的思想工作，解决存在的矛盾，使其心悦诚服、心情舒畅的投入工作。</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bCs/>
          <w:color w:val="auto"/>
          <w:sz w:val="28"/>
          <w:szCs w:val="28"/>
        </w:rPr>
      </w:pPr>
      <w:r>
        <w:rPr>
          <w:rFonts w:hint="eastAsia" w:ascii="仿宋" w:hAnsi="仿宋" w:eastAsia="仿宋" w:cs="仿宋"/>
          <w:b w:val="0"/>
          <w:bCs/>
          <w:color w:val="auto"/>
          <w:sz w:val="28"/>
          <w:szCs w:val="28"/>
          <w:highlight w:val="none"/>
          <w:lang w:eastAsia="zh-CN"/>
        </w:rPr>
        <w:t>16</w:t>
      </w:r>
      <w:r>
        <w:rPr>
          <w:rFonts w:hint="eastAsia" w:ascii="仿宋" w:hAnsi="仿宋" w:eastAsia="仿宋" w:cs="仿宋"/>
          <w:b w:val="0"/>
          <w:bCs/>
          <w:color w:val="auto"/>
          <w:sz w:val="28"/>
          <w:szCs w:val="28"/>
          <w:highlight w:val="none"/>
          <w:lang w:val="en-US" w:eastAsia="zh-CN"/>
        </w:rPr>
        <w:t>.</w:t>
      </w:r>
      <w:r>
        <w:rPr>
          <w:rFonts w:hint="eastAsia" w:ascii="仿宋" w:hAnsi="仿宋" w:eastAsia="仿宋" w:cs="仿宋"/>
          <w:b w:val="0"/>
          <w:bCs/>
          <w:color w:val="auto"/>
          <w:sz w:val="28"/>
          <w:szCs w:val="28"/>
          <w:highlight w:val="none"/>
          <w:lang w:eastAsia="zh-CN"/>
        </w:rPr>
        <w:t>对于不安心工作或肩负第二职业的员工，单位主要领导要格外进行关注，进行一对一的帮教，使其回心转意，爱岗敬业，干好本职工作，时刻注意安全。</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三、安全风险辨识与管控措施</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（一）通用部分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风险描述：电气设备性能不良、损坏、过载、短路等，防灭火管理不到位可能造成火灾。</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做好电气设备的日常检查维护工作，按规定做好电气试验，确保各类保护试验可靠灵敏，如果出现电气设备故障时，能快速切断线路电源；做好防灭火设备设施的维护保养，确保齐全有效，发生火灾时能够第一时间灭火。</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rPr>
      </w:pPr>
      <w:r>
        <w:rPr>
          <w:rFonts w:hint="eastAsia" w:ascii="仿宋" w:hAnsi="仿宋" w:eastAsia="仿宋" w:cs="仿宋"/>
          <w:b/>
          <w:color w:val="auto"/>
          <w:sz w:val="28"/>
          <w:szCs w:val="28"/>
        </w:rPr>
        <w:t>（二）专用部分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1.开</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前：</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①风险描述：电话不畅通，发生电气设备及人员伤亡事故不能及时汇报，存在事故扩大的风险。</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管控措施：每班对电话进行检查，发现电话不畅通或损坏的，及时告知维护人员，确保电话畅通完好，电话不畅通严禁操作。</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②风险描述：消防器材失效或缺失，发生火灾时，不能及时灭火，存在设备损坏或人员伤亡的风险。</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管控措施：做好防灭火设备设施的维护保养，确保齐全有效。</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③风险描述：</w:t>
      </w:r>
      <w:r>
        <w:rPr>
          <w:rFonts w:hint="eastAsia" w:ascii="仿宋" w:hAnsi="仿宋" w:eastAsia="仿宋" w:cs="仿宋"/>
          <w:color w:val="auto"/>
          <w:sz w:val="28"/>
          <w:szCs w:val="28"/>
          <w:lang w:val="en-US" w:eastAsia="zh-CN"/>
        </w:rPr>
        <w:t>搅拌机</w:t>
      </w:r>
      <w:r>
        <w:rPr>
          <w:rFonts w:hint="eastAsia" w:ascii="仿宋" w:hAnsi="仿宋" w:eastAsia="仿宋" w:cs="仿宋"/>
          <w:color w:val="auto"/>
          <w:sz w:val="28"/>
          <w:szCs w:val="28"/>
        </w:rPr>
        <w:t>转动部位存在转动伤人的风险。</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搅拌机</w:t>
      </w:r>
      <w:r>
        <w:rPr>
          <w:rFonts w:hint="eastAsia" w:ascii="仿宋" w:hAnsi="仿宋" w:eastAsia="仿宋" w:cs="仿宋"/>
          <w:color w:val="auto"/>
          <w:sz w:val="28"/>
          <w:szCs w:val="28"/>
        </w:rPr>
        <w:t>转动部位严禁存在障碍物或人员，开</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前应认真检查，待人员离开或障碍物清理后再开</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④风险描述：开车前，监护人未到位，操作人员容易误操作，存在设备损坏、人员伤亡的风险。</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管控措施：开车时严格执行一人操作一人监护，监护人不到位严禁操作。</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2.操作过程中</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风险描述：高压柜、启动装置、变压器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控制柜等不正常运行，发现问题未及时汇报处理，存在设备损坏、人员伤亡的风险。</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w:t>
      </w:r>
      <w:r>
        <w:rPr>
          <w:rFonts w:hint="eastAsia" w:ascii="仿宋" w:hAnsi="仿宋" w:eastAsia="仿宋" w:cs="仿宋"/>
          <w:color w:val="auto"/>
          <w:sz w:val="28"/>
          <w:szCs w:val="28"/>
          <w:lang w:val="en-US" w:eastAsia="zh-CN"/>
        </w:rPr>
        <w:t>工作中的搅拌机</w:t>
      </w:r>
      <w:r>
        <w:rPr>
          <w:rFonts w:hint="eastAsia" w:ascii="仿宋" w:hAnsi="仿宋" w:eastAsia="仿宋" w:cs="仿宋"/>
          <w:color w:val="auto"/>
          <w:sz w:val="28"/>
          <w:szCs w:val="28"/>
        </w:rPr>
        <w:t>、高压柜、启动装置、变压器</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控制柜及启动装置等异常，应立即停机，汇报处理，等问题处理后，再开机。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3.停</w:t>
      </w:r>
      <w:r>
        <w:rPr>
          <w:rFonts w:hint="eastAsia" w:ascii="仿宋" w:hAnsi="仿宋" w:eastAsia="仿宋" w:cs="仿宋"/>
          <w:color w:val="auto"/>
          <w:sz w:val="28"/>
          <w:szCs w:val="28"/>
          <w:lang w:val="en-US" w:eastAsia="zh-CN"/>
        </w:rPr>
        <w:t>机</w:t>
      </w:r>
      <w:r>
        <w:rPr>
          <w:rFonts w:hint="eastAsia" w:ascii="仿宋" w:hAnsi="仿宋" w:eastAsia="仿宋" w:cs="仿宋"/>
          <w:color w:val="auto"/>
          <w:sz w:val="28"/>
          <w:szCs w:val="28"/>
        </w:rPr>
        <w:t>后</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①风险描述：</w:t>
      </w:r>
      <w:r>
        <w:rPr>
          <w:rFonts w:hint="eastAsia" w:ascii="仿宋" w:hAnsi="仿宋" w:eastAsia="仿宋" w:cs="仿宋"/>
          <w:color w:val="auto"/>
          <w:sz w:val="28"/>
          <w:szCs w:val="28"/>
          <w:lang w:val="en-US" w:eastAsia="zh-CN"/>
        </w:rPr>
        <w:t>搅拌机停机后</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开关处于关闭状态</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及时停电防止</w:t>
      </w:r>
      <w:r>
        <w:rPr>
          <w:rFonts w:hint="eastAsia" w:ascii="仿宋" w:hAnsi="仿宋" w:eastAsia="仿宋" w:cs="仿宋"/>
          <w:color w:val="auto"/>
          <w:sz w:val="28"/>
          <w:szCs w:val="28"/>
        </w:rPr>
        <w:t>误动作，存在设备损坏或人员伤亡的风险。</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rPr>
        <w:t>管控措施：提升机停车后，操作司机及监护司机应检查主令控制器位置，确认在零位，监护司机要及时提醒操作人，规范操作。</w:t>
      </w:r>
    </w:p>
    <w:p>
      <w:pPr>
        <w:keepNext w:val="0"/>
        <w:keepLines w:val="0"/>
        <w:pageBreakBefore w:val="0"/>
        <w:widowControl w:val="0"/>
        <w:kinsoku/>
        <w:wordWrap/>
        <w:overflowPunct/>
        <w:topLinePunct w:val="0"/>
        <w:autoSpaceDE/>
        <w:autoSpaceDN/>
        <w:bidi w:val="0"/>
        <w:adjustRightInd/>
        <w:snapToGri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四、开机前检查</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检查注</w:t>
      </w:r>
      <w:r>
        <w:rPr>
          <w:rFonts w:hint="eastAsia" w:ascii="仿宋" w:hAnsi="仿宋" w:eastAsia="仿宋" w:cs="仿宋"/>
          <w:color w:val="auto"/>
          <w:sz w:val="28"/>
          <w:szCs w:val="28"/>
          <w:highlight w:val="none"/>
          <w:lang w:val="en-US" w:eastAsia="zh-CN"/>
        </w:rPr>
        <w:t>浆</w:t>
      </w:r>
      <w:r>
        <w:rPr>
          <w:rFonts w:hint="eastAsia" w:ascii="仿宋" w:hAnsi="仿宋" w:eastAsia="仿宋" w:cs="仿宋"/>
          <w:color w:val="auto"/>
          <w:sz w:val="28"/>
          <w:szCs w:val="28"/>
          <w:highlight w:val="none"/>
        </w:rPr>
        <w:t>系统各零部件是否完好、仪表、阀门、管路及接头是否有损坏或松动。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.检查注浆池内是否有垃圾杂料等</w:t>
      </w:r>
      <w:r>
        <w:rPr>
          <w:rFonts w:hint="eastAsia" w:ascii="仿宋" w:hAnsi="仿宋" w:eastAsia="仿宋" w:cs="仿宋"/>
          <w:color w:val="auto"/>
          <w:sz w:val="28"/>
          <w:szCs w:val="28"/>
          <w:highlight w:val="none"/>
        </w:rPr>
        <w:t>。</w:t>
      </w:r>
    </w:p>
    <w:p>
      <w:pPr>
        <w:pStyle w:val="7"/>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3.检查注浆下浆阀门是否灵活、好用。</w:t>
      </w:r>
    </w:p>
    <w:p>
      <w:pPr>
        <w:pStyle w:val="7"/>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4.检查搅拌机电源接头是否松动、漏电现象。</w:t>
      </w:r>
    </w:p>
    <w:p>
      <w:pPr>
        <w:pStyle w:val="7"/>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5.检查电源控制箱控制按钮是否灵活好用。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（一）关机前检查：</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1.关闭下浆阀门。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2.关闭搅拌机电源。</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3.按“停止”按钮，关闭控制箱电源。</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4.关闭水枪阀门。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5.长时间停机或设备维修时，应将电控箱内的电源开关断开。</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eastAsia="zh-CN"/>
        </w:rPr>
        <w:t>（二）</w:t>
      </w:r>
      <w:r>
        <w:rPr>
          <w:rFonts w:hint="eastAsia" w:ascii="仿宋" w:hAnsi="仿宋" w:eastAsia="仿宋" w:cs="仿宋"/>
          <w:color w:val="auto"/>
          <w:sz w:val="28"/>
          <w:szCs w:val="28"/>
          <w:highlight w:val="none"/>
        </w:rPr>
        <w:t>单元检查表确认</w:t>
      </w:r>
      <w:r>
        <w:rPr>
          <w:rFonts w:hint="eastAsia" w:ascii="仿宋" w:hAnsi="仿宋" w:eastAsia="仿宋" w:cs="仿宋"/>
          <w:color w:val="auto"/>
          <w:kern w:val="0"/>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（1）水管：水管接头连接牢固能正常使用。</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（2）浓度：</w:t>
      </w:r>
      <w:r>
        <w:rPr>
          <w:rFonts w:hint="eastAsia" w:ascii="仿宋" w:hAnsi="仿宋" w:eastAsia="仿宋" w:cs="仿宋"/>
          <w:color w:val="auto"/>
          <w:sz w:val="28"/>
          <w:szCs w:val="28"/>
          <w:highlight w:val="none"/>
          <w:lang w:val="en-US" w:eastAsia="zh-CN"/>
        </w:rPr>
        <w:t>按照比例进行制浆</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（3）电机：电机完好</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联轴节：联轴节转动灵活</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护罩：固定牢靠</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（4）油质：无杂质，润滑良好；密封良好无漏油现象。</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eastAsia="zh-CN"/>
        </w:rPr>
        <w:t>下浆</w:t>
      </w:r>
      <w:r>
        <w:rPr>
          <w:rFonts w:hint="eastAsia" w:ascii="仿宋" w:hAnsi="仿宋" w:eastAsia="仿宋" w:cs="仿宋"/>
          <w:color w:val="auto"/>
          <w:sz w:val="28"/>
          <w:szCs w:val="28"/>
          <w:highlight w:val="none"/>
        </w:rPr>
        <w:t>管路：管路连接牢固。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（6）压力表：压力表指针灵活，无破损。</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五、</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正规操作</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（一）</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操作顺序：</w:t>
      </w:r>
    </w:p>
    <w:p>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试运转→检查处理问题→正式启动→运转→停机。</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（二）</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正规操作：</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color w:val="auto"/>
          <w:sz w:val="28"/>
          <w:szCs w:val="28"/>
          <w:highlight w:val="none"/>
        </w:rPr>
        <w:t>1.试运转：开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前必须发出开</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信号，启动</w:t>
      </w:r>
      <w:r>
        <w:rPr>
          <w:rFonts w:hint="eastAsia" w:ascii="仿宋" w:hAnsi="仿宋" w:eastAsia="仿宋" w:cs="仿宋"/>
          <w:color w:val="auto"/>
          <w:sz w:val="28"/>
          <w:szCs w:val="28"/>
          <w:highlight w:val="none"/>
          <w:lang w:val="en-US" w:eastAsia="zh-CN"/>
        </w:rPr>
        <w:t>搅拌机。</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2.检查处理问题:</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至搅拌机</w:t>
      </w:r>
      <w:r>
        <w:rPr>
          <w:rFonts w:hint="eastAsia" w:ascii="仿宋" w:hAnsi="仿宋" w:eastAsia="仿宋" w:cs="仿宋"/>
          <w:color w:val="auto"/>
          <w:sz w:val="28"/>
          <w:szCs w:val="28"/>
          <w:highlight w:val="none"/>
        </w:rPr>
        <w:t>检查处理：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①异声异味。</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②</w:t>
      </w:r>
      <w:r>
        <w:rPr>
          <w:rFonts w:hint="eastAsia" w:ascii="仿宋" w:hAnsi="仿宋" w:eastAsia="仿宋" w:cs="仿宋"/>
          <w:color w:val="auto"/>
          <w:sz w:val="28"/>
          <w:szCs w:val="28"/>
          <w:highlight w:val="none"/>
          <w:lang w:val="en-US" w:eastAsia="zh-CN"/>
        </w:rPr>
        <w:t>注浆</w:t>
      </w:r>
      <w:r>
        <w:rPr>
          <w:rFonts w:hint="eastAsia" w:ascii="仿宋" w:hAnsi="仿宋" w:eastAsia="仿宋" w:cs="仿宋"/>
          <w:color w:val="auto"/>
          <w:sz w:val="28"/>
          <w:szCs w:val="28"/>
          <w:highlight w:val="none"/>
        </w:rPr>
        <w:t>管路破裂、脱开，</w:t>
      </w:r>
      <w:r>
        <w:rPr>
          <w:rFonts w:hint="eastAsia" w:ascii="仿宋" w:hAnsi="仿宋" w:eastAsia="仿宋" w:cs="仿宋"/>
          <w:color w:val="auto"/>
          <w:sz w:val="28"/>
          <w:szCs w:val="28"/>
          <w:highlight w:val="none"/>
          <w:lang w:val="en-US" w:eastAsia="zh-CN"/>
        </w:rPr>
        <w:t>漏浆</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3.正式启动：起动</w:t>
      </w:r>
      <w:r>
        <w:rPr>
          <w:rFonts w:hint="eastAsia" w:ascii="仿宋" w:hAnsi="仿宋" w:eastAsia="仿宋" w:cs="仿宋"/>
          <w:color w:val="auto"/>
          <w:sz w:val="28"/>
          <w:szCs w:val="28"/>
          <w:highlight w:val="none"/>
          <w:lang w:val="en-US" w:eastAsia="zh-CN"/>
        </w:rPr>
        <w:t>搅拌机，调节注浆比例</w:t>
      </w:r>
      <w:r>
        <w:rPr>
          <w:rFonts w:hint="eastAsia" w:ascii="仿宋" w:hAnsi="仿宋" w:eastAsia="仿宋" w:cs="仿宋"/>
          <w:color w:val="auto"/>
          <w:sz w:val="28"/>
          <w:szCs w:val="28"/>
          <w:highlight w:val="none"/>
        </w:rPr>
        <w:t>使</w:t>
      </w:r>
      <w:r>
        <w:rPr>
          <w:rFonts w:hint="eastAsia" w:ascii="仿宋" w:hAnsi="仿宋" w:eastAsia="仿宋" w:cs="仿宋"/>
          <w:color w:val="auto"/>
          <w:sz w:val="28"/>
          <w:szCs w:val="28"/>
          <w:highlight w:val="none"/>
          <w:lang w:val="en-US" w:eastAsia="zh-CN"/>
        </w:rPr>
        <w:t>注浆浓度达到标准</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4.运转：运转过程中应注意观察</w:t>
      </w:r>
      <w:r>
        <w:rPr>
          <w:rFonts w:hint="eastAsia" w:ascii="仿宋" w:hAnsi="仿宋" w:eastAsia="仿宋" w:cs="仿宋"/>
          <w:color w:val="auto"/>
          <w:sz w:val="28"/>
          <w:szCs w:val="28"/>
          <w:highlight w:val="none"/>
          <w:lang w:val="en-US" w:eastAsia="zh-CN"/>
        </w:rPr>
        <w:t>搅拌机运转</w:t>
      </w:r>
      <w:r>
        <w:rPr>
          <w:rFonts w:hint="eastAsia" w:ascii="仿宋" w:hAnsi="仿宋" w:eastAsia="仿宋" w:cs="仿宋"/>
          <w:color w:val="auto"/>
          <w:sz w:val="28"/>
          <w:szCs w:val="28"/>
          <w:highlight w:val="none"/>
        </w:rPr>
        <w:t>情况，机器声音、温度是否正常，发现问题，应立即停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停机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关闭开关，停电。</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六、</w:t>
      </w:r>
      <w:r>
        <w:rPr>
          <w:rFonts w:hint="eastAsia" w:ascii="仿宋" w:hAnsi="仿宋" w:eastAsia="仿宋" w:cs="仿宋"/>
          <w:b/>
          <w:color w:val="auto"/>
          <w:sz w:val="28"/>
          <w:szCs w:val="28"/>
          <w:highlight w:val="none"/>
          <w:lang w:val="en-US" w:eastAsia="zh-CN"/>
        </w:rPr>
        <w:t>注浆工</w:t>
      </w:r>
      <w:r>
        <w:rPr>
          <w:rFonts w:hint="eastAsia" w:ascii="仿宋" w:hAnsi="仿宋" w:eastAsia="仿宋" w:cs="仿宋"/>
          <w:b/>
          <w:color w:val="auto"/>
          <w:sz w:val="28"/>
          <w:szCs w:val="28"/>
          <w:highlight w:val="none"/>
        </w:rPr>
        <w:t>操作过程中的安全注意事项：</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eastAsia="zh-CN"/>
        </w:rPr>
      </w:pPr>
      <w:r>
        <w:rPr>
          <w:rFonts w:hint="eastAsia" w:ascii="仿宋" w:hAnsi="仿宋" w:eastAsia="仿宋" w:cs="仿宋"/>
          <w:b/>
          <w:color w:val="auto"/>
          <w:sz w:val="28"/>
          <w:szCs w:val="28"/>
          <w:highlight w:val="none"/>
        </w:rPr>
        <w:t>（一）开</w:t>
      </w:r>
      <w:r>
        <w:rPr>
          <w:rFonts w:hint="eastAsia" w:ascii="仿宋" w:hAnsi="仿宋" w:eastAsia="仿宋" w:cs="仿宋"/>
          <w:b/>
          <w:color w:val="auto"/>
          <w:sz w:val="28"/>
          <w:szCs w:val="28"/>
          <w:highlight w:val="none"/>
          <w:lang w:val="en-US" w:eastAsia="zh-CN"/>
        </w:rPr>
        <w:t>机</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rPr>
        <w:t>1</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看环境：</w:t>
      </w:r>
      <w:r>
        <w:rPr>
          <w:rFonts w:hint="eastAsia" w:ascii="仿宋" w:hAnsi="仿宋" w:eastAsia="仿宋" w:cs="仿宋"/>
          <w:b w:val="0"/>
          <w:bCs/>
          <w:color w:val="auto"/>
          <w:sz w:val="28"/>
          <w:szCs w:val="28"/>
          <w:highlight w:val="none"/>
          <w:lang w:val="en-US" w:eastAsia="zh-CN"/>
        </w:rPr>
        <w:t>机器</w:t>
      </w:r>
      <w:r>
        <w:rPr>
          <w:rFonts w:hint="eastAsia" w:ascii="仿宋" w:hAnsi="仿宋" w:eastAsia="仿宋" w:cs="仿宋"/>
          <w:color w:val="auto"/>
          <w:kern w:val="0"/>
          <w:sz w:val="28"/>
          <w:szCs w:val="28"/>
          <w:highlight w:val="none"/>
        </w:rPr>
        <w:t>周围有无人员、异物</w:t>
      </w:r>
      <w:r>
        <w:rPr>
          <w:rFonts w:hint="eastAsia" w:ascii="仿宋" w:hAnsi="仿宋" w:eastAsia="仿宋" w:cs="仿宋"/>
          <w:color w:val="auto"/>
          <w:kern w:val="0"/>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2</w:t>
      </w:r>
      <w:r>
        <w:rPr>
          <w:rFonts w:hint="eastAsia" w:ascii="仿宋" w:hAnsi="仿宋" w:eastAsia="仿宋" w:cs="仿宋"/>
          <w:b/>
          <w:color w:val="auto"/>
          <w:sz w:val="28"/>
          <w:szCs w:val="28"/>
          <w:highlight w:val="none"/>
          <w:lang w:val="en-US" w:eastAsia="zh-CN"/>
        </w:rPr>
        <w:t>.</w:t>
      </w:r>
      <w:r>
        <w:rPr>
          <w:rFonts w:hint="eastAsia" w:ascii="仿宋" w:hAnsi="仿宋" w:eastAsia="仿宋" w:cs="仿宋"/>
          <w:b/>
          <w:color w:val="auto"/>
          <w:sz w:val="28"/>
          <w:szCs w:val="28"/>
          <w:highlight w:val="none"/>
        </w:rPr>
        <w:t>听异响：</w:t>
      </w:r>
      <w:r>
        <w:rPr>
          <w:rFonts w:hint="eastAsia" w:ascii="仿宋" w:hAnsi="仿宋" w:eastAsia="仿宋" w:cs="仿宋"/>
          <w:b w:val="0"/>
          <w:bCs/>
          <w:color w:val="auto"/>
          <w:sz w:val="28"/>
          <w:szCs w:val="28"/>
          <w:highlight w:val="none"/>
          <w:lang w:val="en-US" w:eastAsia="zh-CN"/>
        </w:rPr>
        <w:t>观察搅拌机及</w:t>
      </w:r>
      <w:r>
        <w:rPr>
          <w:rFonts w:hint="eastAsia" w:ascii="仿宋" w:hAnsi="仿宋" w:eastAsia="仿宋" w:cs="仿宋"/>
          <w:color w:val="auto"/>
          <w:kern w:val="0"/>
          <w:sz w:val="28"/>
          <w:szCs w:val="28"/>
          <w:highlight w:val="none"/>
          <w:lang w:val="en-US" w:eastAsia="zh-CN"/>
        </w:rPr>
        <w:t>注浆管路等异常声音。</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lang w:val="en-US" w:eastAsia="zh-CN"/>
        </w:rPr>
        <w:t>3.</w:t>
      </w:r>
      <w:r>
        <w:rPr>
          <w:rFonts w:hint="eastAsia" w:ascii="仿宋" w:hAnsi="仿宋" w:eastAsia="仿宋" w:cs="仿宋"/>
          <w:b/>
          <w:color w:val="auto"/>
          <w:sz w:val="28"/>
          <w:szCs w:val="28"/>
          <w:highlight w:val="none"/>
        </w:rPr>
        <w:t>稳操作：</w:t>
      </w:r>
      <w:r>
        <w:rPr>
          <w:rFonts w:hint="eastAsia" w:ascii="仿宋" w:hAnsi="仿宋" w:eastAsia="仿宋" w:cs="仿宋"/>
          <w:color w:val="auto"/>
          <w:kern w:val="0"/>
          <w:sz w:val="28"/>
          <w:szCs w:val="28"/>
          <w:highlight w:val="none"/>
          <w:lang w:val="en-US" w:eastAsia="zh-CN"/>
        </w:rPr>
        <w:t>控制注浆浓度、搅拌速度及下浆速度。</w:t>
      </w:r>
    </w:p>
    <w:p>
      <w:pPr>
        <w:keepNext w:val="0"/>
        <w:keepLines w:val="0"/>
        <w:pageBreakBefore w:val="0"/>
        <w:widowControl w:val="0"/>
        <w:kinsoku/>
        <w:wordWrap/>
        <w:overflowPunct/>
        <w:topLinePunct w:val="0"/>
        <w:autoSpaceDE/>
        <w:autoSpaceDN/>
        <w:bidi w:val="0"/>
        <w:adjustRightInd/>
        <w:snapToGrid w:val="0"/>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七、全部注意事项</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1.修理、更换主要供</w:t>
      </w:r>
      <w:r>
        <w:rPr>
          <w:rFonts w:hint="eastAsia" w:ascii="仿宋" w:hAnsi="仿宋" w:eastAsia="仿宋" w:cs="仿宋"/>
          <w:color w:val="auto"/>
          <w:sz w:val="28"/>
          <w:szCs w:val="28"/>
          <w:highlight w:val="none"/>
          <w:lang w:val="en-US" w:eastAsia="zh-CN"/>
        </w:rPr>
        <w:t>浆</w:t>
      </w:r>
      <w:r>
        <w:rPr>
          <w:rFonts w:hint="eastAsia" w:ascii="仿宋" w:hAnsi="仿宋" w:eastAsia="仿宋" w:cs="仿宋"/>
          <w:color w:val="auto"/>
          <w:sz w:val="28"/>
          <w:szCs w:val="28"/>
          <w:highlight w:val="none"/>
        </w:rPr>
        <w:t>管路时必须关闭主管路截止阀，严禁带压更换</w:t>
      </w:r>
      <w:r>
        <w:rPr>
          <w:rFonts w:hint="eastAsia" w:ascii="仿宋" w:hAnsi="仿宋" w:eastAsia="仿宋" w:cs="仿宋"/>
          <w:color w:val="auto"/>
          <w:sz w:val="28"/>
          <w:szCs w:val="28"/>
          <w:highlight w:val="none"/>
          <w:lang w:val="en-US" w:eastAsia="zh-CN"/>
        </w:rPr>
        <w:t>元</w:t>
      </w:r>
      <w:r>
        <w:rPr>
          <w:rFonts w:hint="eastAsia" w:ascii="仿宋" w:hAnsi="仿宋" w:eastAsia="仿宋" w:cs="仿宋"/>
          <w:color w:val="auto"/>
          <w:sz w:val="28"/>
          <w:szCs w:val="28"/>
          <w:highlight w:val="none"/>
        </w:rPr>
        <w:t>件。</w:t>
      </w:r>
    </w:p>
    <w:p>
      <w:pPr>
        <w:keepNext w:val="0"/>
        <w:keepLines w:val="0"/>
        <w:pageBreakBefore w:val="0"/>
        <w:widowControl w:val="0"/>
        <w:kinsoku/>
        <w:wordWrap/>
        <w:overflowPunct/>
        <w:topLinePunct w:val="0"/>
        <w:autoSpaceDE/>
        <w:autoSpaceDN/>
        <w:bidi w:val="0"/>
        <w:adjustRightInd/>
        <w:snapToGri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val="en-US" w:eastAsia="zh-CN"/>
        </w:rPr>
        <w:t>搅拌机</w:t>
      </w:r>
      <w:r>
        <w:rPr>
          <w:rFonts w:hint="eastAsia" w:ascii="仿宋" w:hAnsi="仿宋" w:eastAsia="仿宋" w:cs="仿宋"/>
          <w:color w:val="auto"/>
          <w:sz w:val="28"/>
          <w:szCs w:val="28"/>
          <w:highlight w:val="none"/>
        </w:rPr>
        <w:t>运转过程中应注意观察各种仪表的显示情况，机器声音、温度是否正常</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发现问题，应及时停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处理。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发现下列情况之一时，应立即停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（1）异声异味。</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（2）温度超过规定。</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（3）</w:t>
      </w:r>
      <w:r>
        <w:rPr>
          <w:rFonts w:hint="eastAsia" w:ascii="仿宋" w:hAnsi="仿宋" w:eastAsia="仿宋" w:cs="仿宋"/>
          <w:color w:val="auto"/>
          <w:sz w:val="28"/>
          <w:szCs w:val="28"/>
          <w:highlight w:val="none"/>
          <w:lang w:eastAsia="zh-CN"/>
        </w:rPr>
        <w:t>注浆池内出现垃圾、杂料。</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r>
        <w:rPr>
          <w:rFonts w:hint="eastAsia" w:ascii="仿宋" w:hAnsi="仿宋" w:eastAsia="仿宋" w:cs="仿宋"/>
          <w:color w:val="auto"/>
          <w:sz w:val="28"/>
          <w:szCs w:val="28"/>
          <w:highlight w:val="none"/>
          <w:lang w:val="en-US" w:eastAsia="zh-CN"/>
        </w:rPr>
        <w:t>注浆</w:t>
      </w:r>
      <w:r>
        <w:rPr>
          <w:rFonts w:hint="eastAsia" w:ascii="仿宋" w:hAnsi="仿宋" w:eastAsia="仿宋" w:cs="仿宋"/>
          <w:color w:val="auto"/>
          <w:sz w:val="28"/>
          <w:szCs w:val="28"/>
          <w:highlight w:val="none"/>
        </w:rPr>
        <w:t>管路破裂、脱开，大量泄液。</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5.发现</w:t>
      </w:r>
      <w:r>
        <w:rPr>
          <w:rFonts w:hint="eastAsia" w:ascii="仿宋" w:hAnsi="仿宋" w:eastAsia="仿宋" w:cs="仿宋"/>
          <w:color w:val="auto"/>
          <w:sz w:val="28"/>
          <w:szCs w:val="28"/>
          <w:highlight w:val="none"/>
          <w:lang w:val="en-US" w:eastAsia="zh-CN"/>
        </w:rPr>
        <w:t>搅拌机出现漏电现象时</w:t>
      </w:r>
      <w:r>
        <w:rPr>
          <w:rFonts w:hint="eastAsia" w:ascii="仿宋" w:hAnsi="仿宋" w:eastAsia="仿宋" w:cs="仿宋"/>
          <w:color w:val="auto"/>
          <w:sz w:val="28"/>
          <w:szCs w:val="28"/>
          <w:highlight w:val="none"/>
        </w:rPr>
        <w:t>，应立即汇报、调整、处理。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6.开关、电动机、按钮、接线盒等电气设备无法避开淋水时，必须妥善遮盖。</w:t>
      </w:r>
    </w:p>
    <w:p>
      <w:pPr>
        <w:keepNext w:val="0"/>
        <w:keepLines w:val="0"/>
        <w:pageBreakBefore w:val="0"/>
        <w:widowControl w:val="0"/>
        <w:kinsoku/>
        <w:wordWrap/>
        <w:overflowPunct/>
        <w:topLinePunct w:val="0"/>
        <w:autoSpaceDE/>
        <w:autoSpaceDN/>
        <w:bidi w:val="0"/>
        <w:adjustRightInd/>
        <w:snapToGrid w:val="0"/>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7.事故停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和收工停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时都应首先</w:t>
      </w:r>
      <w:r>
        <w:rPr>
          <w:rFonts w:hint="eastAsia" w:ascii="仿宋" w:hAnsi="仿宋" w:eastAsia="仿宋" w:cs="仿宋"/>
          <w:color w:val="auto"/>
          <w:sz w:val="28"/>
          <w:szCs w:val="28"/>
          <w:highlight w:val="none"/>
          <w:lang w:eastAsia="zh-CN"/>
        </w:rPr>
        <w:t>关闭电源控制箱</w:t>
      </w:r>
      <w:r>
        <w:rPr>
          <w:rFonts w:hint="eastAsia" w:ascii="仿宋" w:hAnsi="仿宋" w:eastAsia="仿宋" w:cs="仿宋"/>
          <w:color w:val="auto"/>
          <w:sz w:val="28"/>
          <w:szCs w:val="28"/>
          <w:highlight w:val="none"/>
        </w:rPr>
        <w:t>，使</w:t>
      </w:r>
      <w:r>
        <w:rPr>
          <w:rFonts w:hint="eastAsia" w:ascii="仿宋" w:hAnsi="仿宋" w:eastAsia="仿宋" w:cs="仿宋"/>
          <w:color w:val="auto"/>
          <w:sz w:val="28"/>
          <w:szCs w:val="28"/>
          <w:highlight w:val="none"/>
          <w:lang w:val="en-US" w:eastAsia="zh-CN"/>
        </w:rPr>
        <w:t>搅拌机停止</w:t>
      </w:r>
      <w:r>
        <w:rPr>
          <w:rFonts w:hint="eastAsia" w:ascii="仿宋" w:hAnsi="仿宋" w:eastAsia="仿宋" w:cs="仿宋"/>
          <w:color w:val="auto"/>
          <w:sz w:val="28"/>
          <w:szCs w:val="28"/>
          <w:highlight w:val="none"/>
        </w:rPr>
        <w:t>运行，并切断电源。</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八、停机后确认</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left"/>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1.停电闭锁：已闭锁</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2.</w:t>
      </w:r>
      <w:r>
        <w:rPr>
          <w:rFonts w:hint="eastAsia" w:ascii="仿宋" w:hAnsi="仿宋" w:eastAsia="仿宋" w:cs="仿宋"/>
          <w:color w:val="auto"/>
          <w:sz w:val="28"/>
          <w:szCs w:val="28"/>
          <w:highlight w:val="none"/>
          <w:lang w:eastAsia="zh-CN"/>
        </w:rPr>
        <w:t>控制箱</w:t>
      </w:r>
      <w:r>
        <w:rPr>
          <w:rFonts w:hint="eastAsia" w:ascii="仿宋" w:hAnsi="仿宋" w:eastAsia="仿宋" w:cs="仿宋"/>
          <w:color w:val="auto"/>
          <w:sz w:val="28"/>
          <w:szCs w:val="28"/>
          <w:highlight w:val="none"/>
        </w:rPr>
        <w:t>：已关闭</w:t>
      </w:r>
      <w:r>
        <w:rPr>
          <w:rFonts w:hint="eastAsia" w:ascii="仿宋" w:hAnsi="仿宋" w:eastAsia="仿宋" w:cs="仿宋"/>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九、事故案例教育</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一、事故经过</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事故发生在XX矿井下制浆用的浆池。浆池(椭圆形，高2.5m)的容积约为28.8m3，四周密闭，仅池顶部开1个0.24m2(0.4mX0.6m)的观察口，池内设有搅拌机、抽浆泵。2003年6月20日13：00左右，制浆工周XX在工作中发现抽浆速度太慢，怀疑抽浆泵堵塞，既没系好绳子，也没有带好氧气瓶就下池检修，一不小心跌入浆池中。谢XX听到求救声后，杜XX、戚XX、俞XX先后下池救人，都没有上来。谢XX就叫别人给自己系上绳子下去救人，被人拉上来，并被迅速送往医院抢救。</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二、事故原因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周XX在没有任何防护措施的情况下，冒险作业，擅自进入浆池检修而导致事故的发生。</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企业安全管理混乱。安全管理人员不到位；没有建立健全和落实安全生产责任制；没有制定必要的安全生产规章制度和安全操作规程，也没有对职工进行安全知识培训，职工安全意识淡薄，缺乏基本的自我保护意识和救援知识。</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三、防范措施</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请专业设计和安装单位重新设计浆池和生产装置，调整工艺布局。增加制浆工艺的安全可靠性，在工艺上对抽浆进行改造。</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制定操作安全规程和制度。</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3.</w:t>
      </w:r>
      <w:r>
        <w:rPr>
          <w:rFonts w:hint="eastAsia" w:ascii="仿宋" w:hAnsi="仿宋" w:eastAsia="仿宋" w:cs="仿宋"/>
          <w:color w:val="auto"/>
          <w:sz w:val="28"/>
          <w:szCs w:val="28"/>
          <w:highlight w:val="none"/>
        </w:rPr>
        <w:t>对生产车间操作人员进行技术、安全培训教育。</w:t>
      </w:r>
    </w:p>
    <w:p>
      <w:pPr>
        <w:keepNext w:val="0"/>
        <w:keepLines w:val="0"/>
        <w:pageBreakBefore w:val="0"/>
        <w:widowControl w:val="0"/>
        <w:kinsoku/>
        <w:wordWrap/>
        <w:overflowPunct/>
        <w:topLinePunct w:val="0"/>
        <w:autoSpaceDE/>
        <w:autoSpaceDN/>
        <w:bidi w:val="0"/>
        <w:adjustRightInd/>
        <w:spacing w:line="500" w:lineRule="exact"/>
        <w:ind w:firstLine="562" w:firstLineChars="200"/>
        <w:textAlignment w:val="auto"/>
        <w:outlineLvl w:val="9"/>
        <w:rPr>
          <w:rFonts w:hint="eastAsia" w:ascii="仿宋" w:hAnsi="仿宋" w:eastAsia="仿宋" w:cs="仿宋"/>
          <w:b/>
          <w:color w:val="auto"/>
          <w:sz w:val="28"/>
          <w:szCs w:val="28"/>
          <w:highlight w:val="none"/>
        </w:rPr>
      </w:pPr>
      <w:r>
        <w:rPr>
          <w:rFonts w:hint="eastAsia" w:ascii="仿宋" w:hAnsi="仿宋" w:eastAsia="仿宋" w:cs="仿宋"/>
          <w:b/>
          <w:color w:val="auto"/>
          <w:sz w:val="28"/>
          <w:szCs w:val="28"/>
          <w:highlight w:val="none"/>
        </w:rPr>
        <w:t>十、常见三违</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一</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注浆</w:t>
      </w:r>
      <w:r>
        <w:rPr>
          <w:rFonts w:hint="eastAsia" w:ascii="仿宋" w:hAnsi="仿宋" w:eastAsia="仿宋" w:cs="仿宋"/>
          <w:color w:val="auto"/>
          <w:sz w:val="28"/>
          <w:szCs w:val="28"/>
          <w:highlight w:val="none"/>
        </w:rPr>
        <w:t>前，未仔细检查各部件、管路；</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二</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eastAsia="zh-CN"/>
        </w:rPr>
        <w:t>注浆前，未对池内垃圾进行清理，导致管路堵塞；</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rPr>
        <w:t>（三）</w:t>
      </w:r>
      <w:r>
        <w:rPr>
          <w:rFonts w:hint="eastAsia" w:ascii="仿宋" w:hAnsi="仿宋" w:eastAsia="仿宋" w:cs="仿宋"/>
          <w:color w:val="auto"/>
          <w:sz w:val="28"/>
          <w:szCs w:val="28"/>
          <w:highlight w:val="none"/>
          <w:lang w:eastAsia="zh-CN"/>
        </w:rPr>
        <w:t>开机前，未对控制箱电源进行检查；</w:t>
      </w:r>
    </w:p>
    <w:p>
      <w:pPr>
        <w:keepNext w:val="0"/>
        <w:keepLines w:val="0"/>
        <w:pageBreakBefore w:val="0"/>
        <w:widowControl w:val="0"/>
        <w:kinsoku/>
        <w:wordWrap/>
        <w:overflowPunct/>
        <w:topLinePunct w:val="0"/>
        <w:autoSpaceDE/>
        <w:autoSpaceDN/>
        <w:bidi w:val="0"/>
        <w:adjustRightInd/>
        <w:spacing w:line="500" w:lineRule="exact"/>
        <w:ind w:firstLine="560" w:firstLineChars="200"/>
        <w:textAlignment w:val="auto"/>
        <w:outlineLvl w:val="9"/>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四</w:t>
      </w:r>
      <w:r>
        <w:rPr>
          <w:rFonts w:hint="eastAsia" w:ascii="仿宋" w:hAnsi="仿宋" w:eastAsia="仿宋" w:cs="仿宋"/>
          <w:color w:val="auto"/>
          <w:sz w:val="28"/>
          <w:szCs w:val="28"/>
          <w:highlight w:val="none"/>
        </w:rPr>
        <w:t>）检修或更换</w:t>
      </w:r>
      <w:r>
        <w:rPr>
          <w:rFonts w:hint="eastAsia" w:ascii="仿宋" w:hAnsi="仿宋" w:eastAsia="仿宋" w:cs="仿宋"/>
          <w:color w:val="auto"/>
          <w:sz w:val="28"/>
          <w:szCs w:val="28"/>
          <w:highlight w:val="none"/>
          <w:lang w:val="en-US" w:eastAsia="zh-CN"/>
        </w:rPr>
        <w:t>注浆站</w:t>
      </w:r>
      <w:r>
        <w:rPr>
          <w:rFonts w:hint="eastAsia" w:ascii="仿宋" w:hAnsi="仿宋" w:eastAsia="仿宋" w:cs="仿宋"/>
          <w:color w:val="auto"/>
          <w:sz w:val="28"/>
          <w:szCs w:val="28"/>
          <w:highlight w:val="none"/>
        </w:rPr>
        <w:t>的机械</w:t>
      </w:r>
      <w:r>
        <w:rPr>
          <w:rFonts w:hint="eastAsia" w:ascii="仿宋" w:hAnsi="仿宋" w:eastAsia="仿宋" w:cs="仿宋"/>
          <w:color w:val="auto"/>
          <w:sz w:val="28"/>
          <w:szCs w:val="28"/>
          <w:highlight w:val="none"/>
          <w:lang w:eastAsia="zh-CN"/>
        </w:rPr>
        <w:t>配件时</w:t>
      </w:r>
      <w:r>
        <w:rPr>
          <w:rFonts w:hint="eastAsia" w:ascii="仿宋" w:hAnsi="仿宋" w:eastAsia="仿宋" w:cs="仿宋"/>
          <w:color w:val="auto"/>
          <w:sz w:val="28"/>
          <w:szCs w:val="28"/>
          <w:highlight w:val="none"/>
        </w:rPr>
        <w:t>，未控制开关闭锁或者带</w:t>
      </w:r>
      <w:r>
        <w:rPr>
          <w:rFonts w:hint="eastAsia" w:ascii="仿宋" w:hAnsi="仿宋" w:eastAsia="仿宋" w:cs="仿宋"/>
          <w:color w:val="auto"/>
          <w:sz w:val="28"/>
          <w:szCs w:val="28"/>
          <w:highlight w:val="none"/>
          <w:lang w:eastAsia="zh-CN"/>
        </w:rPr>
        <w:t>电</w:t>
      </w:r>
      <w:r>
        <w:rPr>
          <w:rFonts w:hint="eastAsia" w:ascii="仿宋" w:hAnsi="仿宋" w:eastAsia="仿宋" w:cs="仿宋"/>
          <w:color w:val="auto"/>
          <w:sz w:val="28"/>
          <w:szCs w:val="28"/>
          <w:highlight w:val="none"/>
        </w:rPr>
        <w:t>作业的；</w:t>
      </w:r>
    </w:p>
    <w:p>
      <w:pPr>
        <w:keepNext w:val="0"/>
        <w:keepLines w:val="0"/>
        <w:pageBreakBefore w:val="0"/>
        <w:widowControl w:val="0"/>
        <w:kinsoku/>
        <w:wordWrap/>
        <w:overflowPunct/>
        <w:topLinePunct w:val="0"/>
        <w:autoSpaceDE/>
        <w:autoSpaceDN/>
        <w:bidi w:val="0"/>
        <w:adjustRightInd/>
        <w:spacing w:line="500" w:lineRule="exact"/>
        <w:ind w:firstLine="560" w:firstLineChars="200"/>
        <w:jc w:val="both"/>
        <w:textAlignment w:val="auto"/>
        <w:outlineLvl w:val="9"/>
        <w:rPr>
          <w:rFonts w:hint="eastAsia" w:ascii="仿宋" w:hAnsi="仿宋" w:eastAsia="仿宋" w:cs="仿宋"/>
          <w:color w:val="auto"/>
          <w:sz w:val="28"/>
          <w:szCs w:val="28"/>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五</w:t>
      </w:r>
      <w:r>
        <w:rPr>
          <w:rFonts w:hint="eastAsia" w:ascii="仿宋" w:hAnsi="仿宋" w:eastAsia="仿宋" w:cs="仿宋"/>
          <w:color w:val="auto"/>
          <w:sz w:val="28"/>
          <w:szCs w:val="28"/>
          <w:highlight w:val="none"/>
        </w:rPr>
        <w:t>）停</w:t>
      </w:r>
      <w:r>
        <w:rPr>
          <w:rFonts w:hint="eastAsia" w:ascii="仿宋" w:hAnsi="仿宋" w:eastAsia="仿宋" w:cs="仿宋"/>
          <w:color w:val="auto"/>
          <w:sz w:val="28"/>
          <w:szCs w:val="28"/>
          <w:highlight w:val="none"/>
          <w:lang w:val="en-US" w:eastAsia="zh-CN"/>
        </w:rPr>
        <w:t>机</w:t>
      </w:r>
      <w:r>
        <w:rPr>
          <w:rFonts w:hint="eastAsia" w:ascii="仿宋" w:hAnsi="仿宋" w:eastAsia="仿宋" w:cs="仿宋"/>
          <w:color w:val="auto"/>
          <w:sz w:val="28"/>
          <w:szCs w:val="28"/>
          <w:highlight w:val="none"/>
        </w:rPr>
        <w:t>后未将各控制阀打到非工作位置的</w:t>
      </w:r>
      <w:r>
        <w:rPr>
          <w:rFonts w:hint="eastAsia" w:ascii="仿宋" w:hAnsi="仿宋" w:eastAsia="仿宋" w:cs="仿宋"/>
          <w:color w:val="auto"/>
          <w:sz w:val="28"/>
          <w:szCs w:val="28"/>
          <w:highlight w:val="none"/>
          <w:lang w:eastAsia="zh-CN"/>
        </w:rPr>
        <w:t>。</w:t>
      </w: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C28DED"/>
    <w:multiLevelType w:val="singleLevel"/>
    <w:tmpl w:val="82C28DED"/>
    <w:lvl w:ilvl="0" w:tentative="0">
      <w:start w:val="1"/>
      <w:numFmt w:val="decimal"/>
      <w:suff w:val="nothing"/>
      <w:lvlText w:val="（%1）"/>
      <w:lvlJc w:val="left"/>
    </w:lvl>
  </w:abstractNum>
  <w:abstractNum w:abstractNumId="1">
    <w:nsid w:val="905EBC09"/>
    <w:multiLevelType w:val="singleLevel"/>
    <w:tmpl w:val="905EBC09"/>
    <w:lvl w:ilvl="0" w:tentative="0">
      <w:start w:val="2"/>
      <w:numFmt w:val="chineseCounting"/>
      <w:suff w:val="nothing"/>
      <w:lvlText w:val="（%1）"/>
      <w:lvlJc w:val="left"/>
      <w:rPr>
        <w:rFonts w:hint="eastAsia"/>
      </w:rPr>
    </w:lvl>
  </w:abstractNum>
  <w:abstractNum w:abstractNumId="2">
    <w:nsid w:val="A55AAEA8"/>
    <w:multiLevelType w:val="singleLevel"/>
    <w:tmpl w:val="A55AAEA8"/>
    <w:lvl w:ilvl="0" w:tentative="0">
      <w:start w:val="1"/>
      <w:numFmt w:val="decimal"/>
      <w:suff w:val="nothing"/>
      <w:lvlText w:val="（%1）"/>
      <w:lvlJc w:val="left"/>
    </w:lvl>
  </w:abstractNum>
  <w:abstractNum w:abstractNumId="3">
    <w:nsid w:val="BE36E9F1"/>
    <w:multiLevelType w:val="multilevel"/>
    <w:tmpl w:val="BE36E9F1"/>
    <w:lvl w:ilvl="0" w:tentative="0">
      <w:start w:val="2"/>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4">
    <w:nsid w:val="C344F87E"/>
    <w:multiLevelType w:val="singleLevel"/>
    <w:tmpl w:val="C344F87E"/>
    <w:lvl w:ilvl="0" w:tentative="0">
      <w:start w:val="1"/>
      <w:numFmt w:val="decimal"/>
      <w:suff w:val="nothing"/>
      <w:lvlText w:val="（%1）"/>
      <w:lvlJc w:val="left"/>
    </w:lvl>
  </w:abstractNum>
  <w:abstractNum w:abstractNumId="5">
    <w:nsid w:val="D4C11B24"/>
    <w:multiLevelType w:val="singleLevel"/>
    <w:tmpl w:val="D4C11B24"/>
    <w:lvl w:ilvl="0" w:tentative="0">
      <w:start w:val="1"/>
      <w:numFmt w:val="decimal"/>
      <w:lvlText w:val="%1."/>
      <w:lvlJc w:val="left"/>
      <w:pPr>
        <w:tabs>
          <w:tab w:val="left" w:pos="312"/>
        </w:tabs>
      </w:pPr>
    </w:lvl>
  </w:abstractNum>
  <w:abstractNum w:abstractNumId="6">
    <w:nsid w:val="D6F4D063"/>
    <w:multiLevelType w:val="singleLevel"/>
    <w:tmpl w:val="D6F4D063"/>
    <w:lvl w:ilvl="0" w:tentative="0">
      <w:start w:val="1"/>
      <w:numFmt w:val="decimal"/>
      <w:suff w:val="nothing"/>
      <w:lvlText w:val="（%1）"/>
      <w:lvlJc w:val="left"/>
    </w:lvl>
  </w:abstractNum>
  <w:abstractNum w:abstractNumId="7">
    <w:nsid w:val="DCF1308E"/>
    <w:multiLevelType w:val="singleLevel"/>
    <w:tmpl w:val="DCF1308E"/>
    <w:lvl w:ilvl="0" w:tentative="0">
      <w:start w:val="1"/>
      <w:numFmt w:val="decimal"/>
      <w:suff w:val="nothing"/>
      <w:lvlText w:val="（%1）"/>
      <w:lvlJc w:val="left"/>
    </w:lvl>
  </w:abstractNum>
  <w:abstractNum w:abstractNumId="8">
    <w:nsid w:val="E5CF62E8"/>
    <w:multiLevelType w:val="singleLevel"/>
    <w:tmpl w:val="E5CF62E8"/>
    <w:lvl w:ilvl="0" w:tentative="0">
      <w:start w:val="2"/>
      <w:numFmt w:val="decimal"/>
      <w:suff w:val="nothing"/>
      <w:lvlText w:val="%1、"/>
      <w:lvlJc w:val="left"/>
      <w:pPr>
        <w:ind w:left="630" w:leftChars="0" w:firstLine="0" w:firstLineChars="0"/>
      </w:pPr>
    </w:lvl>
  </w:abstractNum>
  <w:abstractNum w:abstractNumId="9">
    <w:nsid w:val="F68CEEAC"/>
    <w:multiLevelType w:val="singleLevel"/>
    <w:tmpl w:val="F68CEEAC"/>
    <w:lvl w:ilvl="0" w:tentative="0">
      <w:start w:val="1"/>
      <w:numFmt w:val="decimal"/>
      <w:suff w:val="nothing"/>
      <w:lvlText w:val="（%1）"/>
      <w:lvlJc w:val="left"/>
    </w:lvl>
  </w:abstractNum>
  <w:abstractNum w:abstractNumId="10">
    <w:nsid w:val="FD8FD96C"/>
    <w:multiLevelType w:val="singleLevel"/>
    <w:tmpl w:val="FD8FD96C"/>
    <w:lvl w:ilvl="0" w:tentative="0">
      <w:start w:val="1"/>
      <w:numFmt w:val="decimal"/>
      <w:suff w:val="nothing"/>
      <w:lvlText w:val="（%1）"/>
      <w:lvlJc w:val="left"/>
    </w:lvl>
  </w:abstractNum>
  <w:abstractNum w:abstractNumId="11">
    <w:nsid w:val="FEF466B1"/>
    <w:multiLevelType w:val="multilevel"/>
    <w:tmpl w:val="FEF466B1"/>
    <w:lvl w:ilvl="0" w:tentative="0">
      <w:start w:val="4"/>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2">
    <w:nsid w:val="055C0AA0"/>
    <w:multiLevelType w:val="singleLevel"/>
    <w:tmpl w:val="055C0AA0"/>
    <w:lvl w:ilvl="0" w:tentative="0">
      <w:start w:val="1"/>
      <w:numFmt w:val="decimal"/>
      <w:suff w:val="nothing"/>
      <w:lvlText w:val="（%1）"/>
      <w:lvlJc w:val="left"/>
    </w:lvl>
  </w:abstractNum>
  <w:abstractNum w:abstractNumId="13">
    <w:nsid w:val="0D382437"/>
    <w:multiLevelType w:val="singleLevel"/>
    <w:tmpl w:val="0D382437"/>
    <w:lvl w:ilvl="0" w:tentative="0">
      <w:start w:val="6"/>
      <w:numFmt w:val="decimal"/>
      <w:lvlText w:val="%1."/>
      <w:lvlJc w:val="left"/>
      <w:pPr>
        <w:tabs>
          <w:tab w:val="left" w:pos="312"/>
        </w:tabs>
      </w:pPr>
    </w:lvl>
  </w:abstractNum>
  <w:abstractNum w:abstractNumId="14">
    <w:nsid w:val="2DC7DFF3"/>
    <w:multiLevelType w:val="singleLevel"/>
    <w:tmpl w:val="2DC7DFF3"/>
    <w:lvl w:ilvl="0" w:tentative="0">
      <w:start w:val="1"/>
      <w:numFmt w:val="decimal"/>
      <w:suff w:val="nothing"/>
      <w:lvlText w:val="（%1）"/>
      <w:lvlJc w:val="left"/>
    </w:lvl>
  </w:abstractNum>
  <w:abstractNum w:abstractNumId="15">
    <w:nsid w:val="3871973A"/>
    <w:multiLevelType w:val="singleLevel"/>
    <w:tmpl w:val="3871973A"/>
    <w:lvl w:ilvl="0" w:tentative="0">
      <w:start w:val="1"/>
      <w:numFmt w:val="decimal"/>
      <w:suff w:val="nothing"/>
      <w:lvlText w:val="（%1）"/>
      <w:lvlJc w:val="left"/>
    </w:lvl>
  </w:abstractNum>
  <w:abstractNum w:abstractNumId="16">
    <w:nsid w:val="3EFAFA8C"/>
    <w:multiLevelType w:val="multilevel"/>
    <w:tmpl w:val="3EFAFA8C"/>
    <w:lvl w:ilvl="0" w:tentative="0">
      <w:start w:val="2"/>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17">
    <w:nsid w:val="533F843D"/>
    <w:multiLevelType w:val="singleLevel"/>
    <w:tmpl w:val="533F843D"/>
    <w:lvl w:ilvl="0" w:tentative="0">
      <w:start w:val="2"/>
      <w:numFmt w:val="decimal"/>
      <w:suff w:val="nothing"/>
      <w:lvlText w:val="（%1）"/>
      <w:lvlJc w:val="left"/>
    </w:lvl>
  </w:abstractNum>
  <w:abstractNum w:abstractNumId="18">
    <w:nsid w:val="5A4AD02D"/>
    <w:multiLevelType w:val="singleLevel"/>
    <w:tmpl w:val="5A4AD02D"/>
    <w:lvl w:ilvl="0" w:tentative="0">
      <w:start w:val="2"/>
      <w:numFmt w:val="chineseCounting"/>
      <w:suff w:val="nothing"/>
      <w:lvlText w:val="（%1）"/>
      <w:lvlJc w:val="left"/>
      <w:rPr>
        <w:rFonts w:hint="eastAsia"/>
      </w:rPr>
    </w:lvl>
  </w:abstractNum>
  <w:abstractNum w:abstractNumId="19">
    <w:nsid w:val="627E06AD"/>
    <w:multiLevelType w:val="singleLevel"/>
    <w:tmpl w:val="627E06AD"/>
    <w:lvl w:ilvl="0" w:tentative="0">
      <w:start w:val="1"/>
      <w:numFmt w:val="decimal"/>
      <w:lvlText w:val="%1."/>
      <w:lvlJc w:val="left"/>
      <w:pPr>
        <w:tabs>
          <w:tab w:val="left" w:pos="312"/>
        </w:tabs>
      </w:pPr>
    </w:lvl>
  </w:abstractNum>
  <w:abstractNum w:abstractNumId="20">
    <w:nsid w:val="7C00DA7F"/>
    <w:multiLevelType w:val="singleLevel"/>
    <w:tmpl w:val="7C00DA7F"/>
    <w:lvl w:ilvl="0" w:tentative="0">
      <w:start w:val="1"/>
      <w:numFmt w:val="decimal"/>
      <w:suff w:val="nothing"/>
      <w:lvlText w:val="（%1）"/>
      <w:lvlJc w:val="left"/>
    </w:lvl>
  </w:abstractNum>
  <w:abstractNum w:abstractNumId="21">
    <w:nsid w:val="7C39FB1C"/>
    <w:multiLevelType w:val="singleLevel"/>
    <w:tmpl w:val="7C39FB1C"/>
    <w:lvl w:ilvl="0" w:tentative="0">
      <w:start w:val="1"/>
      <w:numFmt w:val="decimal"/>
      <w:suff w:val="nothing"/>
      <w:lvlText w:val="（%1）"/>
      <w:lvlJc w:val="left"/>
      <w:pPr>
        <w:ind w:left="68"/>
      </w:pPr>
    </w:lvl>
  </w:abstractNum>
  <w:abstractNum w:abstractNumId="22">
    <w:nsid w:val="7F87FFD7"/>
    <w:multiLevelType w:val="multilevel"/>
    <w:tmpl w:val="7F87FFD7"/>
    <w:lvl w:ilvl="0" w:tentative="0">
      <w:start w:val="2"/>
      <w:numFmt w:val="chineseCounting"/>
      <w:suff w:val="nothing"/>
      <w:lvlText w:val="（%1）"/>
      <w:lvlJc w:val="left"/>
      <w:pPr>
        <w:ind w:left="0" w:firstLine="0"/>
      </w:pPr>
      <w:rPr>
        <w:rFonts w:hint="eastAsia" w:ascii="宋体" w:hAnsi="宋体" w:eastAsia="宋体" w:cs="宋体"/>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23">
    <w:nsid w:val="7FFCFD5C"/>
    <w:multiLevelType w:val="singleLevel"/>
    <w:tmpl w:val="7FFCFD5C"/>
    <w:lvl w:ilvl="0" w:tentative="0">
      <w:start w:val="4"/>
      <w:numFmt w:val="chineseCounting"/>
      <w:suff w:val="nothing"/>
      <w:lvlText w:val="%1、"/>
      <w:lvlJc w:val="left"/>
      <w:rPr>
        <w:rFonts w:hint="eastAsia"/>
      </w:rPr>
    </w:lvl>
  </w:abstractNum>
  <w:num w:numId="1">
    <w:abstractNumId w:val="20"/>
  </w:num>
  <w:num w:numId="2">
    <w:abstractNumId w:val="6"/>
  </w:num>
  <w:num w:numId="3">
    <w:abstractNumId w:val="7"/>
  </w:num>
  <w:num w:numId="4">
    <w:abstractNumId w:val="21"/>
  </w:num>
  <w:num w:numId="5">
    <w:abstractNumId w:val="0"/>
  </w:num>
  <w:num w:numId="6">
    <w:abstractNumId w:val="1"/>
  </w:num>
  <w:num w:numId="7">
    <w:abstractNumId w:val="15"/>
  </w:num>
  <w:num w:numId="8">
    <w:abstractNumId w:val="14"/>
  </w:num>
  <w:num w:numId="9">
    <w:abstractNumId w:val="2"/>
  </w:num>
  <w:num w:numId="10">
    <w:abstractNumId w:val="12"/>
  </w:num>
  <w:num w:numId="11">
    <w:abstractNumId w:val="17"/>
  </w:num>
  <w:num w:numId="12">
    <w:abstractNumId w:val="10"/>
  </w:num>
  <w:num w:numId="13">
    <w:abstractNumId w:val="4"/>
  </w:num>
  <w:num w:numId="14">
    <w:abstractNumId w:val="18"/>
  </w:num>
  <w:num w:numId="15">
    <w:abstractNumId w:val="9"/>
  </w:num>
  <w:num w:numId="16">
    <w:abstractNumId w:val="11"/>
  </w:num>
  <w:num w:numId="17">
    <w:abstractNumId w:val="19"/>
  </w:num>
  <w:num w:numId="18">
    <w:abstractNumId w:val="3"/>
  </w:num>
  <w:num w:numId="19">
    <w:abstractNumId w:val="8"/>
  </w:num>
  <w:num w:numId="20">
    <w:abstractNumId w:val="23"/>
  </w:num>
  <w:num w:numId="21">
    <w:abstractNumId w:val="16"/>
  </w:num>
  <w:num w:numId="22">
    <w:abstractNumId w:val="22"/>
  </w:num>
  <w:num w:numId="23">
    <w:abstractNumId w:val="5"/>
  </w:num>
  <w:num w:numId="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g5OGVlM2U3ODUyY2Y1MGUxNGMwZjk4MGMwOGRkYzcifQ=="/>
  </w:docVars>
  <w:rsids>
    <w:rsidRoot w:val="7DAE1049"/>
    <w:rsid w:val="00115F57"/>
    <w:rsid w:val="003C6623"/>
    <w:rsid w:val="0047618E"/>
    <w:rsid w:val="00701B20"/>
    <w:rsid w:val="007B3828"/>
    <w:rsid w:val="008F3ABB"/>
    <w:rsid w:val="00A77F1A"/>
    <w:rsid w:val="00B76F5D"/>
    <w:rsid w:val="00CD0D0D"/>
    <w:rsid w:val="00E52043"/>
    <w:rsid w:val="011F3036"/>
    <w:rsid w:val="013450DF"/>
    <w:rsid w:val="0166214D"/>
    <w:rsid w:val="018D6E46"/>
    <w:rsid w:val="01E51F6D"/>
    <w:rsid w:val="021C1B79"/>
    <w:rsid w:val="02424196"/>
    <w:rsid w:val="026F7C36"/>
    <w:rsid w:val="02A1518A"/>
    <w:rsid w:val="02D55A15"/>
    <w:rsid w:val="031F576F"/>
    <w:rsid w:val="03295A93"/>
    <w:rsid w:val="035C5045"/>
    <w:rsid w:val="036B30E3"/>
    <w:rsid w:val="037A4E6D"/>
    <w:rsid w:val="037F35ED"/>
    <w:rsid w:val="039A1194"/>
    <w:rsid w:val="03C73ACD"/>
    <w:rsid w:val="03DC06CB"/>
    <w:rsid w:val="03FD6BA3"/>
    <w:rsid w:val="042F7770"/>
    <w:rsid w:val="0431413F"/>
    <w:rsid w:val="04334AC6"/>
    <w:rsid w:val="043C356E"/>
    <w:rsid w:val="0443100D"/>
    <w:rsid w:val="0466617C"/>
    <w:rsid w:val="047D559A"/>
    <w:rsid w:val="04891DA6"/>
    <w:rsid w:val="04CC7841"/>
    <w:rsid w:val="04D7698C"/>
    <w:rsid w:val="051030E8"/>
    <w:rsid w:val="0510431C"/>
    <w:rsid w:val="05524241"/>
    <w:rsid w:val="055A775E"/>
    <w:rsid w:val="05706890"/>
    <w:rsid w:val="05A65CE6"/>
    <w:rsid w:val="05B10BD2"/>
    <w:rsid w:val="05B319C5"/>
    <w:rsid w:val="05DC12CF"/>
    <w:rsid w:val="05FE3CF9"/>
    <w:rsid w:val="06112304"/>
    <w:rsid w:val="06177933"/>
    <w:rsid w:val="06404870"/>
    <w:rsid w:val="06407EFD"/>
    <w:rsid w:val="066B04DE"/>
    <w:rsid w:val="06A210B4"/>
    <w:rsid w:val="06B12D4F"/>
    <w:rsid w:val="06BC241F"/>
    <w:rsid w:val="06E41454"/>
    <w:rsid w:val="06F33B13"/>
    <w:rsid w:val="06FB0EE1"/>
    <w:rsid w:val="071434E1"/>
    <w:rsid w:val="07156B52"/>
    <w:rsid w:val="071656FC"/>
    <w:rsid w:val="072027EB"/>
    <w:rsid w:val="073452E7"/>
    <w:rsid w:val="074241ED"/>
    <w:rsid w:val="076020F8"/>
    <w:rsid w:val="076C3E6F"/>
    <w:rsid w:val="07965DD9"/>
    <w:rsid w:val="07A2665B"/>
    <w:rsid w:val="07AA3F99"/>
    <w:rsid w:val="07B04353"/>
    <w:rsid w:val="07B136FD"/>
    <w:rsid w:val="07BC2341"/>
    <w:rsid w:val="07E12471"/>
    <w:rsid w:val="07E15B19"/>
    <w:rsid w:val="07F17B2F"/>
    <w:rsid w:val="07F644B6"/>
    <w:rsid w:val="081C2E66"/>
    <w:rsid w:val="081C78DC"/>
    <w:rsid w:val="082C3238"/>
    <w:rsid w:val="0830066F"/>
    <w:rsid w:val="085632FD"/>
    <w:rsid w:val="0865601B"/>
    <w:rsid w:val="08A31A0F"/>
    <w:rsid w:val="08A37957"/>
    <w:rsid w:val="08C20075"/>
    <w:rsid w:val="08E36EBE"/>
    <w:rsid w:val="08FD6BCC"/>
    <w:rsid w:val="09297AD1"/>
    <w:rsid w:val="094620D8"/>
    <w:rsid w:val="09475DA9"/>
    <w:rsid w:val="09573770"/>
    <w:rsid w:val="09B94E96"/>
    <w:rsid w:val="09F94F32"/>
    <w:rsid w:val="09FF6E63"/>
    <w:rsid w:val="0A823B7F"/>
    <w:rsid w:val="0AC65706"/>
    <w:rsid w:val="0AE738E1"/>
    <w:rsid w:val="0AEB5943"/>
    <w:rsid w:val="0AEF248D"/>
    <w:rsid w:val="0B0C6ED5"/>
    <w:rsid w:val="0B375CD2"/>
    <w:rsid w:val="0B70239B"/>
    <w:rsid w:val="0B7D1FFD"/>
    <w:rsid w:val="0B7E4916"/>
    <w:rsid w:val="0B85103C"/>
    <w:rsid w:val="0BA3581B"/>
    <w:rsid w:val="0BB35BD3"/>
    <w:rsid w:val="0BB640A7"/>
    <w:rsid w:val="0BCA0D24"/>
    <w:rsid w:val="0BD459F5"/>
    <w:rsid w:val="0C5E1444"/>
    <w:rsid w:val="0C8E27D6"/>
    <w:rsid w:val="0C923886"/>
    <w:rsid w:val="0C932A61"/>
    <w:rsid w:val="0C9C1C4F"/>
    <w:rsid w:val="0C9C4FB2"/>
    <w:rsid w:val="0C9C7522"/>
    <w:rsid w:val="0CE439F6"/>
    <w:rsid w:val="0CFA1CB5"/>
    <w:rsid w:val="0D2110A9"/>
    <w:rsid w:val="0D2921C5"/>
    <w:rsid w:val="0D554FDF"/>
    <w:rsid w:val="0D5D0B67"/>
    <w:rsid w:val="0D636D5B"/>
    <w:rsid w:val="0D670AFF"/>
    <w:rsid w:val="0D684B6F"/>
    <w:rsid w:val="0D8356E0"/>
    <w:rsid w:val="0D900D60"/>
    <w:rsid w:val="0D904F10"/>
    <w:rsid w:val="0D984E01"/>
    <w:rsid w:val="0D9D0B89"/>
    <w:rsid w:val="0DA155BB"/>
    <w:rsid w:val="0DAC5E61"/>
    <w:rsid w:val="0DB23111"/>
    <w:rsid w:val="0DC263FD"/>
    <w:rsid w:val="0DC63158"/>
    <w:rsid w:val="0DEC0F91"/>
    <w:rsid w:val="0E171C69"/>
    <w:rsid w:val="0E4350A5"/>
    <w:rsid w:val="0E5F1C17"/>
    <w:rsid w:val="0E73697B"/>
    <w:rsid w:val="0E765DB5"/>
    <w:rsid w:val="0E9835E9"/>
    <w:rsid w:val="0EA90E2F"/>
    <w:rsid w:val="0EE92CC5"/>
    <w:rsid w:val="0F113188"/>
    <w:rsid w:val="0F120D81"/>
    <w:rsid w:val="0F420BC2"/>
    <w:rsid w:val="0F7E34C4"/>
    <w:rsid w:val="0F9D76B3"/>
    <w:rsid w:val="0FC15F44"/>
    <w:rsid w:val="100658BF"/>
    <w:rsid w:val="10154FF3"/>
    <w:rsid w:val="10224C75"/>
    <w:rsid w:val="1034712E"/>
    <w:rsid w:val="10391C57"/>
    <w:rsid w:val="105A4801"/>
    <w:rsid w:val="107B3206"/>
    <w:rsid w:val="109F1719"/>
    <w:rsid w:val="10B22195"/>
    <w:rsid w:val="10D00630"/>
    <w:rsid w:val="10E05B70"/>
    <w:rsid w:val="10E41021"/>
    <w:rsid w:val="10F629DB"/>
    <w:rsid w:val="11020E6A"/>
    <w:rsid w:val="11171AD3"/>
    <w:rsid w:val="116D4F09"/>
    <w:rsid w:val="11BF5935"/>
    <w:rsid w:val="11E63D45"/>
    <w:rsid w:val="123D339E"/>
    <w:rsid w:val="124E324C"/>
    <w:rsid w:val="1267302C"/>
    <w:rsid w:val="127F734D"/>
    <w:rsid w:val="12803665"/>
    <w:rsid w:val="13371B0E"/>
    <w:rsid w:val="13511280"/>
    <w:rsid w:val="13711232"/>
    <w:rsid w:val="13B13D2E"/>
    <w:rsid w:val="13DE1B6D"/>
    <w:rsid w:val="13DE5776"/>
    <w:rsid w:val="141D5F75"/>
    <w:rsid w:val="142A4E8C"/>
    <w:rsid w:val="14496BCE"/>
    <w:rsid w:val="144A28A6"/>
    <w:rsid w:val="145116DB"/>
    <w:rsid w:val="14611131"/>
    <w:rsid w:val="14811B15"/>
    <w:rsid w:val="14AF0572"/>
    <w:rsid w:val="14AF4E28"/>
    <w:rsid w:val="14EE6417"/>
    <w:rsid w:val="15575867"/>
    <w:rsid w:val="156A7011"/>
    <w:rsid w:val="158E6CC8"/>
    <w:rsid w:val="15985D6E"/>
    <w:rsid w:val="15B42ABF"/>
    <w:rsid w:val="15D424F6"/>
    <w:rsid w:val="15DA0CD1"/>
    <w:rsid w:val="15F41A8E"/>
    <w:rsid w:val="165C763F"/>
    <w:rsid w:val="166A3B9E"/>
    <w:rsid w:val="167236FA"/>
    <w:rsid w:val="16AA1935"/>
    <w:rsid w:val="16E139F2"/>
    <w:rsid w:val="16F45938"/>
    <w:rsid w:val="171848E4"/>
    <w:rsid w:val="171F1171"/>
    <w:rsid w:val="172C7CA2"/>
    <w:rsid w:val="174618E6"/>
    <w:rsid w:val="174C3A5B"/>
    <w:rsid w:val="175358C4"/>
    <w:rsid w:val="176014CF"/>
    <w:rsid w:val="17780B20"/>
    <w:rsid w:val="17A43C8F"/>
    <w:rsid w:val="17F744FA"/>
    <w:rsid w:val="18797325"/>
    <w:rsid w:val="18E176AF"/>
    <w:rsid w:val="1903209F"/>
    <w:rsid w:val="191A4987"/>
    <w:rsid w:val="19290803"/>
    <w:rsid w:val="192E3E7F"/>
    <w:rsid w:val="19307CEE"/>
    <w:rsid w:val="19477A22"/>
    <w:rsid w:val="196B33C5"/>
    <w:rsid w:val="19AA0579"/>
    <w:rsid w:val="19C117BA"/>
    <w:rsid w:val="19C62403"/>
    <w:rsid w:val="19D82B00"/>
    <w:rsid w:val="19DE415A"/>
    <w:rsid w:val="19E2585F"/>
    <w:rsid w:val="1A240C39"/>
    <w:rsid w:val="1A2879FD"/>
    <w:rsid w:val="1A2E7FA7"/>
    <w:rsid w:val="1A332734"/>
    <w:rsid w:val="1A347B51"/>
    <w:rsid w:val="1A644A70"/>
    <w:rsid w:val="1A72208B"/>
    <w:rsid w:val="1A8A6A62"/>
    <w:rsid w:val="1ACD53C0"/>
    <w:rsid w:val="1AFB1FF7"/>
    <w:rsid w:val="1B6A7659"/>
    <w:rsid w:val="1B7E2212"/>
    <w:rsid w:val="1B983EC4"/>
    <w:rsid w:val="1BB95709"/>
    <w:rsid w:val="1BD86101"/>
    <w:rsid w:val="1BE01532"/>
    <w:rsid w:val="1C5C2BBE"/>
    <w:rsid w:val="1C72452F"/>
    <w:rsid w:val="1C772C48"/>
    <w:rsid w:val="1C82774D"/>
    <w:rsid w:val="1CB90D00"/>
    <w:rsid w:val="1CEC12E7"/>
    <w:rsid w:val="1D141D5E"/>
    <w:rsid w:val="1D451CD1"/>
    <w:rsid w:val="1D5D6AC1"/>
    <w:rsid w:val="1D7646EC"/>
    <w:rsid w:val="1D7B6AD9"/>
    <w:rsid w:val="1D937035"/>
    <w:rsid w:val="1E02303D"/>
    <w:rsid w:val="1E46734E"/>
    <w:rsid w:val="1E4B71ED"/>
    <w:rsid w:val="1E574BEF"/>
    <w:rsid w:val="1EB97421"/>
    <w:rsid w:val="1ED6708C"/>
    <w:rsid w:val="1EE8749E"/>
    <w:rsid w:val="1EF328AA"/>
    <w:rsid w:val="1EFB4B54"/>
    <w:rsid w:val="1EFF60EB"/>
    <w:rsid w:val="1F080552"/>
    <w:rsid w:val="1F162656"/>
    <w:rsid w:val="1F2873CF"/>
    <w:rsid w:val="1F362A9C"/>
    <w:rsid w:val="1F380138"/>
    <w:rsid w:val="1F5C0762"/>
    <w:rsid w:val="1F791B5E"/>
    <w:rsid w:val="200013EA"/>
    <w:rsid w:val="20072D3A"/>
    <w:rsid w:val="200A0709"/>
    <w:rsid w:val="20155565"/>
    <w:rsid w:val="204D2966"/>
    <w:rsid w:val="204E60BC"/>
    <w:rsid w:val="20513205"/>
    <w:rsid w:val="20713546"/>
    <w:rsid w:val="20782CDC"/>
    <w:rsid w:val="20CF6796"/>
    <w:rsid w:val="20FD3C6E"/>
    <w:rsid w:val="211E0661"/>
    <w:rsid w:val="213742A2"/>
    <w:rsid w:val="213B28A7"/>
    <w:rsid w:val="217067C6"/>
    <w:rsid w:val="217348DC"/>
    <w:rsid w:val="218001A5"/>
    <w:rsid w:val="21906798"/>
    <w:rsid w:val="21947FB8"/>
    <w:rsid w:val="21AA5E0C"/>
    <w:rsid w:val="21B91100"/>
    <w:rsid w:val="21BE2ACA"/>
    <w:rsid w:val="21C07F15"/>
    <w:rsid w:val="21D13BFF"/>
    <w:rsid w:val="21E30ABF"/>
    <w:rsid w:val="220A1E1B"/>
    <w:rsid w:val="22203D1D"/>
    <w:rsid w:val="225E6D38"/>
    <w:rsid w:val="22760083"/>
    <w:rsid w:val="22975EBE"/>
    <w:rsid w:val="22AB687B"/>
    <w:rsid w:val="22B24A9F"/>
    <w:rsid w:val="22B84B1A"/>
    <w:rsid w:val="22C60FB4"/>
    <w:rsid w:val="22C777B6"/>
    <w:rsid w:val="22D17EEC"/>
    <w:rsid w:val="22E928FF"/>
    <w:rsid w:val="22EC62C9"/>
    <w:rsid w:val="22F40A50"/>
    <w:rsid w:val="23380D77"/>
    <w:rsid w:val="2344451A"/>
    <w:rsid w:val="23537C5A"/>
    <w:rsid w:val="23821456"/>
    <w:rsid w:val="239B2030"/>
    <w:rsid w:val="24072378"/>
    <w:rsid w:val="24202AD7"/>
    <w:rsid w:val="24726B41"/>
    <w:rsid w:val="2480629D"/>
    <w:rsid w:val="24852508"/>
    <w:rsid w:val="24B12449"/>
    <w:rsid w:val="24E03F15"/>
    <w:rsid w:val="24E12552"/>
    <w:rsid w:val="25184E18"/>
    <w:rsid w:val="25191F0A"/>
    <w:rsid w:val="252554E7"/>
    <w:rsid w:val="252A66CF"/>
    <w:rsid w:val="253F68B2"/>
    <w:rsid w:val="25484EFE"/>
    <w:rsid w:val="256E196C"/>
    <w:rsid w:val="25821A7C"/>
    <w:rsid w:val="25897094"/>
    <w:rsid w:val="25911727"/>
    <w:rsid w:val="259C70AE"/>
    <w:rsid w:val="259D3595"/>
    <w:rsid w:val="26130C68"/>
    <w:rsid w:val="261D4B16"/>
    <w:rsid w:val="26263604"/>
    <w:rsid w:val="265A40CC"/>
    <w:rsid w:val="26764B20"/>
    <w:rsid w:val="26D74074"/>
    <w:rsid w:val="26E552C6"/>
    <w:rsid w:val="26EB718C"/>
    <w:rsid w:val="271B7F98"/>
    <w:rsid w:val="27383B2C"/>
    <w:rsid w:val="273D613B"/>
    <w:rsid w:val="274447F5"/>
    <w:rsid w:val="275F4DC6"/>
    <w:rsid w:val="276F4738"/>
    <w:rsid w:val="27841D48"/>
    <w:rsid w:val="278F6E9B"/>
    <w:rsid w:val="27A36981"/>
    <w:rsid w:val="27AA1099"/>
    <w:rsid w:val="27AC2B4D"/>
    <w:rsid w:val="27F773F2"/>
    <w:rsid w:val="281C1EB2"/>
    <w:rsid w:val="281D771C"/>
    <w:rsid w:val="282B7100"/>
    <w:rsid w:val="28617156"/>
    <w:rsid w:val="286F08F6"/>
    <w:rsid w:val="28862E78"/>
    <w:rsid w:val="288C0D0C"/>
    <w:rsid w:val="28A26EAA"/>
    <w:rsid w:val="290F3FCA"/>
    <w:rsid w:val="291D6057"/>
    <w:rsid w:val="29777235"/>
    <w:rsid w:val="29851F5A"/>
    <w:rsid w:val="298C0816"/>
    <w:rsid w:val="29C72969"/>
    <w:rsid w:val="29EA3EDA"/>
    <w:rsid w:val="2A0E3097"/>
    <w:rsid w:val="2A2A3D49"/>
    <w:rsid w:val="2A32107D"/>
    <w:rsid w:val="2A35229D"/>
    <w:rsid w:val="2A484260"/>
    <w:rsid w:val="2A514855"/>
    <w:rsid w:val="2A535591"/>
    <w:rsid w:val="2A835477"/>
    <w:rsid w:val="2A8E54EC"/>
    <w:rsid w:val="2A943159"/>
    <w:rsid w:val="2AAB107A"/>
    <w:rsid w:val="2AD27D16"/>
    <w:rsid w:val="2AEB60B2"/>
    <w:rsid w:val="2AF14B40"/>
    <w:rsid w:val="2B2A6E06"/>
    <w:rsid w:val="2B302209"/>
    <w:rsid w:val="2B366408"/>
    <w:rsid w:val="2B3C12D9"/>
    <w:rsid w:val="2B5D2937"/>
    <w:rsid w:val="2B604B9B"/>
    <w:rsid w:val="2B80080B"/>
    <w:rsid w:val="2B832259"/>
    <w:rsid w:val="2BCA74E6"/>
    <w:rsid w:val="2BD63A08"/>
    <w:rsid w:val="2BD91805"/>
    <w:rsid w:val="2BEA257F"/>
    <w:rsid w:val="2BFC1F7A"/>
    <w:rsid w:val="2BFD0751"/>
    <w:rsid w:val="2C0A4101"/>
    <w:rsid w:val="2C174065"/>
    <w:rsid w:val="2C22261B"/>
    <w:rsid w:val="2C493E65"/>
    <w:rsid w:val="2C6742F0"/>
    <w:rsid w:val="2C6F17C6"/>
    <w:rsid w:val="2C7F56C9"/>
    <w:rsid w:val="2C887BD1"/>
    <w:rsid w:val="2CA874F7"/>
    <w:rsid w:val="2CAA7A08"/>
    <w:rsid w:val="2CB9798C"/>
    <w:rsid w:val="2CE34FB0"/>
    <w:rsid w:val="2CF90598"/>
    <w:rsid w:val="2D016272"/>
    <w:rsid w:val="2D1070E4"/>
    <w:rsid w:val="2D121B91"/>
    <w:rsid w:val="2D245BAC"/>
    <w:rsid w:val="2D3209E2"/>
    <w:rsid w:val="2D656E94"/>
    <w:rsid w:val="2D8062D2"/>
    <w:rsid w:val="2D841F6E"/>
    <w:rsid w:val="2DAE7B28"/>
    <w:rsid w:val="2DB35C30"/>
    <w:rsid w:val="2DDB20EF"/>
    <w:rsid w:val="2E142D7E"/>
    <w:rsid w:val="2E213D11"/>
    <w:rsid w:val="2E286D77"/>
    <w:rsid w:val="2E344E42"/>
    <w:rsid w:val="2E623916"/>
    <w:rsid w:val="2E762591"/>
    <w:rsid w:val="2E9B617F"/>
    <w:rsid w:val="2EAC0B01"/>
    <w:rsid w:val="2ECD295B"/>
    <w:rsid w:val="2F367314"/>
    <w:rsid w:val="2F48152F"/>
    <w:rsid w:val="2F5A04A5"/>
    <w:rsid w:val="2F857512"/>
    <w:rsid w:val="2F935CD4"/>
    <w:rsid w:val="2FBB1EDA"/>
    <w:rsid w:val="2FBB2AD1"/>
    <w:rsid w:val="2FFB31E0"/>
    <w:rsid w:val="300179CB"/>
    <w:rsid w:val="3031343F"/>
    <w:rsid w:val="309D5F4E"/>
    <w:rsid w:val="30B65F1A"/>
    <w:rsid w:val="30D77936"/>
    <w:rsid w:val="30DC3B50"/>
    <w:rsid w:val="31024148"/>
    <w:rsid w:val="311B52EC"/>
    <w:rsid w:val="31316C6A"/>
    <w:rsid w:val="3162722B"/>
    <w:rsid w:val="31933806"/>
    <w:rsid w:val="31971FD4"/>
    <w:rsid w:val="31992BC5"/>
    <w:rsid w:val="31B37795"/>
    <w:rsid w:val="31C80AD3"/>
    <w:rsid w:val="32184707"/>
    <w:rsid w:val="322F7E73"/>
    <w:rsid w:val="324244FE"/>
    <w:rsid w:val="325D35FE"/>
    <w:rsid w:val="327225A3"/>
    <w:rsid w:val="32AD749D"/>
    <w:rsid w:val="32D71DF2"/>
    <w:rsid w:val="32E27836"/>
    <w:rsid w:val="32F740B4"/>
    <w:rsid w:val="3315322A"/>
    <w:rsid w:val="33347D4C"/>
    <w:rsid w:val="333702C6"/>
    <w:rsid w:val="334B19E8"/>
    <w:rsid w:val="33592ED0"/>
    <w:rsid w:val="33626A8D"/>
    <w:rsid w:val="33912011"/>
    <w:rsid w:val="33AB32FB"/>
    <w:rsid w:val="33AE140B"/>
    <w:rsid w:val="33AE717E"/>
    <w:rsid w:val="33C60055"/>
    <w:rsid w:val="33EC4191"/>
    <w:rsid w:val="33F704F2"/>
    <w:rsid w:val="3402290D"/>
    <w:rsid w:val="341177CD"/>
    <w:rsid w:val="34144E7F"/>
    <w:rsid w:val="34254E5C"/>
    <w:rsid w:val="342C1EFC"/>
    <w:rsid w:val="343A10EC"/>
    <w:rsid w:val="34675413"/>
    <w:rsid w:val="34C86210"/>
    <w:rsid w:val="34D25FA9"/>
    <w:rsid w:val="34E8703E"/>
    <w:rsid w:val="3502073B"/>
    <w:rsid w:val="351278FB"/>
    <w:rsid w:val="35155F0D"/>
    <w:rsid w:val="351F7C4C"/>
    <w:rsid w:val="355461A7"/>
    <w:rsid w:val="358F6F79"/>
    <w:rsid w:val="35CB605B"/>
    <w:rsid w:val="35D86C2A"/>
    <w:rsid w:val="35DB7BFC"/>
    <w:rsid w:val="35FB6002"/>
    <w:rsid w:val="35FE50CF"/>
    <w:rsid w:val="3620770F"/>
    <w:rsid w:val="36254B04"/>
    <w:rsid w:val="36273E31"/>
    <w:rsid w:val="364E1EBF"/>
    <w:rsid w:val="36751BB9"/>
    <w:rsid w:val="36753C04"/>
    <w:rsid w:val="36AD5A21"/>
    <w:rsid w:val="36B140D7"/>
    <w:rsid w:val="36EF52AD"/>
    <w:rsid w:val="36F22113"/>
    <w:rsid w:val="370136F2"/>
    <w:rsid w:val="370943E5"/>
    <w:rsid w:val="371535BC"/>
    <w:rsid w:val="37252385"/>
    <w:rsid w:val="372A3ADD"/>
    <w:rsid w:val="372A6D69"/>
    <w:rsid w:val="374D34F5"/>
    <w:rsid w:val="376A062D"/>
    <w:rsid w:val="378E6F5B"/>
    <w:rsid w:val="379B0BEE"/>
    <w:rsid w:val="37AA2E3B"/>
    <w:rsid w:val="37BB2C81"/>
    <w:rsid w:val="37BE5320"/>
    <w:rsid w:val="37CC74C2"/>
    <w:rsid w:val="37CD6D34"/>
    <w:rsid w:val="37FD4D6F"/>
    <w:rsid w:val="38095042"/>
    <w:rsid w:val="3815326B"/>
    <w:rsid w:val="383E2013"/>
    <w:rsid w:val="384A6679"/>
    <w:rsid w:val="38522FB0"/>
    <w:rsid w:val="3867193A"/>
    <w:rsid w:val="38B45A78"/>
    <w:rsid w:val="392C621E"/>
    <w:rsid w:val="395B5158"/>
    <w:rsid w:val="3962717C"/>
    <w:rsid w:val="397E4020"/>
    <w:rsid w:val="398B5D0A"/>
    <w:rsid w:val="39B9342F"/>
    <w:rsid w:val="39BF18AF"/>
    <w:rsid w:val="39F56002"/>
    <w:rsid w:val="3A660DB9"/>
    <w:rsid w:val="3B155E9D"/>
    <w:rsid w:val="3B1A4D20"/>
    <w:rsid w:val="3B2742E1"/>
    <w:rsid w:val="3B307AB2"/>
    <w:rsid w:val="3B655A6A"/>
    <w:rsid w:val="3B841C89"/>
    <w:rsid w:val="3BA2172E"/>
    <w:rsid w:val="3BA30141"/>
    <w:rsid w:val="3BE63123"/>
    <w:rsid w:val="3BF2263E"/>
    <w:rsid w:val="3BFB5DFE"/>
    <w:rsid w:val="3C1E6966"/>
    <w:rsid w:val="3C615CE5"/>
    <w:rsid w:val="3CB460B2"/>
    <w:rsid w:val="3CCA2CEB"/>
    <w:rsid w:val="3CE965FF"/>
    <w:rsid w:val="3D0C3984"/>
    <w:rsid w:val="3D5A1DC5"/>
    <w:rsid w:val="3D615DE1"/>
    <w:rsid w:val="3D6B24BE"/>
    <w:rsid w:val="3D6F01B9"/>
    <w:rsid w:val="3D730362"/>
    <w:rsid w:val="3D735788"/>
    <w:rsid w:val="3D811B98"/>
    <w:rsid w:val="3DA55C4A"/>
    <w:rsid w:val="3DCD511F"/>
    <w:rsid w:val="3E0D45C2"/>
    <w:rsid w:val="3E790B05"/>
    <w:rsid w:val="3EFB42ED"/>
    <w:rsid w:val="3F132F1D"/>
    <w:rsid w:val="3F2315CA"/>
    <w:rsid w:val="3F674035"/>
    <w:rsid w:val="3F8732AF"/>
    <w:rsid w:val="3F8C5F3A"/>
    <w:rsid w:val="3F903FC5"/>
    <w:rsid w:val="3F9A5A69"/>
    <w:rsid w:val="3F9A7E10"/>
    <w:rsid w:val="3FB0644D"/>
    <w:rsid w:val="3FBA7E3D"/>
    <w:rsid w:val="3FBE4A85"/>
    <w:rsid w:val="3FC95BB0"/>
    <w:rsid w:val="3FD01D37"/>
    <w:rsid w:val="3FD53B42"/>
    <w:rsid w:val="3FD716EA"/>
    <w:rsid w:val="3FF603F1"/>
    <w:rsid w:val="40133719"/>
    <w:rsid w:val="403751B3"/>
    <w:rsid w:val="40413B77"/>
    <w:rsid w:val="40454B56"/>
    <w:rsid w:val="404B2046"/>
    <w:rsid w:val="40605AE0"/>
    <w:rsid w:val="406458EE"/>
    <w:rsid w:val="406805AA"/>
    <w:rsid w:val="40BF0DB3"/>
    <w:rsid w:val="40E352C3"/>
    <w:rsid w:val="40FB24C8"/>
    <w:rsid w:val="4102130E"/>
    <w:rsid w:val="416A711C"/>
    <w:rsid w:val="418B44F0"/>
    <w:rsid w:val="41A15EF5"/>
    <w:rsid w:val="41A7046F"/>
    <w:rsid w:val="41AA2EA1"/>
    <w:rsid w:val="41AE2A7E"/>
    <w:rsid w:val="41D37266"/>
    <w:rsid w:val="41E20B9D"/>
    <w:rsid w:val="41E35C7E"/>
    <w:rsid w:val="420508C9"/>
    <w:rsid w:val="4252745E"/>
    <w:rsid w:val="427670F6"/>
    <w:rsid w:val="428D0FCA"/>
    <w:rsid w:val="429377CC"/>
    <w:rsid w:val="429F3A9C"/>
    <w:rsid w:val="42A7428E"/>
    <w:rsid w:val="42C00D6A"/>
    <w:rsid w:val="42E4308E"/>
    <w:rsid w:val="432A79DC"/>
    <w:rsid w:val="433A606A"/>
    <w:rsid w:val="434E4D2D"/>
    <w:rsid w:val="435F30B8"/>
    <w:rsid w:val="436D5618"/>
    <w:rsid w:val="438F3B7A"/>
    <w:rsid w:val="43E91B7F"/>
    <w:rsid w:val="43FC2DEA"/>
    <w:rsid w:val="44017F56"/>
    <w:rsid w:val="441D1278"/>
    <w:rsid w:val="445B2087"/>
    <w:rsid w:val="445F69DB"/>
    <w:rsid w:val="446B4680"/>
    <w:rsid w:val="448E326A"/>
    <w:rsid w:val="449A19B0"/>
    <w:rsid w:val="44C17D8A"/>
    <w:rsid w:val="44D2693A"/>
    <w:rsid w:val="44D77C75"/>
    <w:rsid w:val="44EA330B"/>
    <w:rsid w:val="45055D1F"/>
    <w:rsid w:val="450A26E3"/>
    <w:rsid w:val="45155F11"/>
    <w:rsid w:val="452516FA"/>
    <w:rsid w:val="45367EA2"/>
    <w:rsid w:val="45524BFE"/>
    <w:rsid w:val="45600A5F"/>
    <w:rsid w:val="456A0DA5"/>
    <w:rsid w:val="45874054"/>
    <w:rsid w:val="458B6585"/>
    <w:rsid w:val="45910066"/>
    <w:rsid w:val="45942105"/>
    <w:rsid w:val="45B11F74"/>
    <w:rsid w:val="45CC15DB"/>
    <w:rsid w:val="460B726F"/>
    <w:rsid w:val="460F24C7"/>
    <w:rsid w:val="464760B0"/>
    <w:rsid w:val="464D5C2E"/>
    <w:rsid w:val="467200D0"/>
    <w:rsid w:val="467A3836"/>
    <w:rsid w:val="46AE38C4"/>
    <w:rsid w:val="46C5555E"/>
    <w:rsid w:val="46C66A4A"/>
    <w:rsid w:val="46E445CE"/>
    <w:rsid w:val="46EA6E41"/>
    <w:rsid w:val="47013264"/>
    <w:rsid w:val="47406724"/>
    <w:rsid w:val="476B5315"/>
    <w:rsid w:val="47921353"/>
    <w:rsid w:val="47AB6AEB"/>
    <w:rsid w:val="47C72E81"/>
    <w:rsid w:val="47D46D08"/>
    <w:rsid w:val="47DA1A85"/>
    <w:rsid w:val="47DC7A4B"/>
    <w:rsid w:val="47E17952"/>
    <w:rsid w:val="47F816E1"/>
    <w:rsid w:val="481262AA"/>
    <w:rsid w:val="481653DB"/>
    <w:rsid w:val="483C4695"/>
    <w:rsid w:val="48424DC1"/>
    <w:rsid w:val="4867740A"/>
    <w:rsid w:val="487474EA"/>
    <w:rsid w:val="48917569"/>
    <w:rsid w:val="48AE7323"/>
    <w:rsid w:val="48CC0DE5"/>
    <w:rsid w:val="493D4BD1"/>
    <w:rsid w:val="497D7E71"/>
    <w:rsid w:val="49802745"/>
    <w:rsid w:val="49917B43"/>
    <w:rsid w:val="49BF3572"/>
    <w:rsid w:val="49F972A3"/>
    <w:rsid w:val="4A173DAB"/>
    <w:rsid w:val="4A176B9D"/>
    <w:rsid w:val="4A1E152D"/>
    <w:rsid w:val="4A6E0B41"/>
    <w:rsid w:val="4A79392D"/>
    <w:rsid w:val="4AF957EB"/>
    <w:rsid w:val="4B651CDD"/>
    <w:rsid w:val="4B95205F"/>
    <w:rsid w:val="4B9C1B89"/>
    <w:rsid w:val="4BA07574"/>
    <w:rsid w:val="4BA6084D"/>
    <w:rsid w:val="4BB94C68"/>
    <w:rsid w:val="4BD22B2D"/>
    <w:rsid w:val="4BF16402"/>
    <w:rsid w:val="4C0D2989"/>
    <w:rsid w:val="4C1E4683"/>
    <w:rsid w:val="4C207957"/>
    <w:rsid w:val="4C4B02CE"/>
    <w:rsid w:val="4C7F246C"/>
    <w:rsid w:val="4C841F58"/>
    <w:rsid w:val="4D037CC0"/>
    <w:rsid w:val="4D082E15"/>
    <w:rsid w:val="4D461F8F"/>
    <w:rsid w:val="4D481407"/>
    <w:rsid w:val="4D5B416F"/>
    <w:rsid w:val="4D5D75B1"/>
    <w:rsid w:val="4D812239"/>
    <w:rsid w:val="4D890C74"/>
    <w:rsid w:val="4DA54F4C"/>
    <w:rsid w:val="4DBB0AFD"/>
    <w:rsid w:val="4DC62E65"/>
    <w:rsid w:val="4DD65096"/>
    <w:rsid w:val="4DE1616B"/>
    <w:rsid w:val="4DF4059E"/>
    <w:rsid w:val="4E6063DF"/>
    <w:rsid w:val="4E9B4DFB"/>
    <w:rsid w:val="4E9D49E8"/>
    <w:rsid w:val="4EA4264A"/>
    <w:rsid w:val="4EAB417C"/>
    <w:rsid w:val="4EB04218"/>
    <w:rsid w:val="4EBD473D"/>
    <w:rsid w:val="4ECB4AAF"/>
    <w:rsid w:val="4EDD108C"/>
    <w:rsid w:val="4EDF7D5C"/>
    <w:rsid w:val="4EF349BE"/>
    <w:rsid w:val="4EFE220D"/>
    <w:rsid w:val="4F09196E"/>
    <w:rsid w:val="4F0F471B"/>
    <w:rsid w:val="4F320ED5"/>
    <w:rsid w:val="4F6B186D"/>
    <w:rsid w:val="4F8768A8"/>
    <w:rsid w:val="4F892683"/>
    <w:rsid w:val="4F9B7EE0"/>
    <w:rsid w:val="4FA037D0"/>
    <w:rsid w:val="4FAA5EA0"/>
    <w:rsid w:val="4FCE333A"/>
    <w:rsid w:val="501F2830"/>
    <w:rsid w:val="50244245"/>
    <w:rsid w:val="5033354A"/>
    <w:rsid w:val="50585D74"/>
    <w:rsid w:val="507B6278"/>
    <w:rsid w:val="50924B8E"/>
    <w:rsid w:val="50974594"/>
    <w:rsid w:val="50A7676D"/>
    <w:rsid w:val="50B242D6"/>
    <w:rsid w:val="50C85901"/>
    <w:rsid w:val="50EF5A38"/>
    <w:rsid w:val="50F41BCA"/>
    <w:rsid w:val="510417B5"/>
    <w:rsid w:val="511950DE"/>
    <w:rsid w:val="511D3707"/>
    <w:rsid w:val="51276714"/>
    <w:rsid w:val="514C35D0"/>
    <w:rsid w:val="51674A94"/>
    <w:rsid w:val="517677C1"/>
    <w:rsid w:val="51A566C4"/>
    <w:rsid w:val="51A95408"/>
    <w:rsid w:val="51AD2EC3"/>
    <w:rsid w:val="51E430CB"/>
    <w:rsid w:val="520665B9"/>
    <w:rsid w:val="521B5850"/>
    <w:rsid w:val="523433FF"/>
    <w:rsid w:val="52731BC1"/>
    <w:rsid w:val="527E416E"/>
    <w:rsid w:val="528A3477"/>
    <w:rsid w:val="528B23FB"/>
    <w:rsid w:val="529B3E25"/>
    <w:rsid w:val="52A93ECA"/>
    <w:rsid w:val="52C27013"/>
    <w:rsid w:val="52C90471"/>
    <w:rsid w:val="52F16ED2"/>
    <w:rsid w:val="530716DC"/>
    <w:rsid w:val="530F7645"/>
    <w:rsid w:val="534426C4"/>
    <w:rsid w:val="53452E16"/>
    <w:rsid w:val="5380624C"/>
    <w:rsid w:val="538323A7"/>
    <w:rsid w:val="5397047B"/>
    <w:rsid w:val="53A26408"/>
    <w:rsid w:val="53B23D8C"/>
    <w:rsid w:val="53DC5D60"/>
    <w:rsid w:val="53E73208"/>
    <w:rsid w:val="53F20EB1"/>
    <w:rsid w:val="54256E0C"/>
    <w:rsid w:val="54287302"/>
    <w:rsid w:val="549666F7"/>
    <w:rsid w:val="54A84B01"/>
    <w:rsid w:val="54AF64E1"/>
    <w:rsid w:val="54D9093D"/>
    <w:rsid w:val="55035773"/>
    <w:rsid w:val="550C788C"/>
    <w:rsid w:val="553C1278"/>
    <w:rsid w:val="554F7188"/>
    <w:rsid w:val="556C24FF"/>
    <w:rsid w:val="557B5BA4"/>
    <w:rsid w:val="55CB6942"/>
    <w:rsid w:val="55CD2AFB"/>
    <w:rsid w:val="55E30092"/>
    <w:rsid w:val="56903C85"/>
    <w:rsid w:val="56D60DED"/>
    <w:rsid w:val="56DD42E0"/>
    <w:rsid w:val="56ED3D15"/>
    <w:rsid w:val="571747C3"/>
    <w:rsid w:val="57271A99"/>
    <w:rsid w:val="57541CA2"/>
    <w:rsid w:val="57565A72"/>
    <w:rsid w:val="577F5CD2"/>
    <w:rsid w:val="57937196"/>
    <w:rsid w:val="57AA0B11"/>
    <w:rsid w:val="57E74CBC"/>
    <w:rsid w:val="583E01E1"/>
    <w:rsid w:val="5893474B"/>
    <w:rsid w:val="589970C2"/>
    <w:rsid w:val="58B93310"/>
    <w:rsid w:val="58C37FA6"/>
    <w:rsid w:val="5910595F"/>
    <w:rsid w:val="59126D91"/>
    <w:rsid w:val="5917733A"/>
    <w:rsid w:val="593C5561"/>
    <w:rsid w:val="5943061C"/>
    <w:rsid w:val="59492926"/>
    <w:rsid w:val="594F42FC"/>
    <w:rsid w:val="596D69EF"/>
    <w:rsid w:val="59887179"/>
    <w:rsid w:val="59906C04"/>
    <w:rsid w:val="599B6EA3"/>
    <w:rsid w:val="59E611EC"/>
    <w:rsid w:val="59ED32C2"/>
    <w:rsid w:val="59FA2A7D"/>
    <w:rsid w:val="5A08515C"/>
    <w:rsid w:val="5A0D209A"/>
    <w:rsid w:val="5A581F59"/>
    <w:rsid w:val="5A625A77"/>
    <w:rsid w:val="5AAA1679"/>
    <w:rsid w:val="5AB766E5"/>
    <w:rsid w:val="5ADB54AD"/>
    <w:rsid w:val="5AE939C8"/>
    <w:rsid w:val="5B080BFF"/>
    <w:rsid w:val="5B213C30"/>
    <w:rsid w:val="5B412515"/>
    <w:rsid w:val="5B7258C7"/>
    <w:rsid w:val="5BBC0B13"/>
    <w:rsid w:val="5BBC250D"/>
    <w:rsid w:val="5BD811D2"/>
    <w:rsid w:val="5BF506CB"/>
    <w:rsid w:val="5BF65788"/>
    <w:rsid w:val="5C1456A0"/>
    <w:rsid w:val="5C1E706E"/>
    <w:rsid w:val="5C6D286D"/>
    <w:rsid w:val="5C877545"/>
    <w:rsid w:val="5C8A15D7"/>
    <w:rsid w:val="5CD75442"/>
    <w:rsid w:val="5CF12931"/>
    <w:rsid w:val="5CFD2C07"/>
    <w:rsid w:val="5D01537C"/>
    <w:rsid w:val="5D3011A4"/>
    <w:rsid w:val="5D456679"/>
    <w:rsid w:val="5D4A0516"/>
    <w:rsid w:val="5D542FB7"/>
    <w:rsid w:val="5D6C4DCF"/>
    <w:rsid w:val="5D6F1B48"/>
    <w:rsid w:val="5DA80289"/>
    <w:rsid w:val="5DA92A7C"/>
    <w:rsid w:val="5DE03ACC"/>
    <w:rsid w:val="5E051AA4"/>
    <w:rsid w:val="5E2E1F59"/>
    <w:rsid w:val="5E56121C"/>
    <w:rsid w:val="5E761210"/>
    <w:rsid w:val="5E9C5C16"/>
    <w:rsid w:val="5EAF1EF2"/>
    <w:rsid w:val="5EB7733F"/>
    <w:rsid w:val="5EC339E2"/>
    <w:rsid w:val="5EE1044B"/>
    <w:rsid w:val="5EF07C91"/>
    <w:rsid w:val="5F281398"/>
    <w:rsid w:val="5F2F2E93"/>
    <w:rsid w:val="5F3C2E64"/>
    <w:rsid w:val="5F512B2A"/>
    <w:rsid w:val="5F5639F3"/>
    <w:rsid w:val="5F580886"/>
    <w:rsid w:val="5F6963EB"/>
    <w:rsid w:val="5F9D2371"/>
    <w:rsid w:val="5FA859A3"/>
    <w:rsid w:val="6021043C"/>
    <w:rsid w:val="602B5E49"/>
    <w:rsid w:val="602D140D"/>
    <w:rsid w:val="60340051"/>
    <w:rsid w:val="60362092"/>
    <w:rsid w:val="60532FFE"/>
    <w:rsid w:val="60575DFF"/>
    <w:rsid w:val="606E629D"/>
    <w:rsid w:val="60BD30D6"/>
    <w:rsid w:val="61240004"/>
    <w:rsid w:val="616441F3"/>
    <w:rsid w:val="61911727"/>
    <w:rsid w:val="61BF5A56"/>
    <w:rsid w:val="61DC0CC4"/>
    <w:rsid w:val="61F145A1"/>
    <w:rsid w:val="620432B2"/>
    <w:rsid w:val="624C516F"/>
    <w:rsid w:val="62595B9E"/>
    <w:rsid w:val="62615CB8"/>
    <w:rsid w:val="628E3ED1"/>
    <w:rsid w:val="62B146E0"/>
    <w:rsid w:val="62B3060D"/>
    <w:rsid w:val="62BB59AD"/>
    <w:rsid w:val="62C44B39"/>
    <w:rsid w:val="6336065D"/>
    <w:rsid w:val="633A5C45"/>
    <w:rsid w:val="63742F15"/>
    <w:rsid w:val="638D254A"/>
    <w:rsid w:val="63B07D18"/>
    <w:rsid w:val="63D31F4F"/>
    <w:rsid w:val="63DB5438"/>
    <w:rsid w:val="63E05375"/>
    <w:rsid w:val="63E51DBD"/>
    <w:rsid w:val="64061D04"/>
    <w:rsid w:val="640626A7"/>
    <w:rsid w:val="64286BA8"/>
    <w:rsid w:val="64782E80"/>
    <w:rsid w:val="64885606"/>
    <w:rsid w:val="64B43C27"/>
    <w:rsid w:val="64BC2B6D"/>
    <w:rsid w:val="64FC6BBB"/>
    <w:rsid w:val="651D47D2"/>
    <w:rsid w:val="65495822"/>
    <w:rsid w:val="65735178"/>
    <w:rsid w:val="65740016"/>
    <w:rsid w:val="65790383"/>
    <w:rsid w:val="65993500"/>
    <w:rsid w:val="65A56560"/>
    <w:rsid w:val="65DF2572"/>
    <w:rsid w:val="65E92863"/>
    <w:rsid w:val="660758C0"/>
    <w:rsid w:val="662A67CB"/>
    <w:rsid w:val="662C5C72"/>
    <w:rsid w:val="66815F38"/>
    <w:rsid w:val="66827744"/>
    <w:rsid w:val="668942D2"/>
    <w:rsid w:val="66AD74AA"/>
    <w:rsid w:val="66BE7EDA"/>
    <w:rsid w:val="66C87580"/>
    <w:rsid w:val="66D149A0"/>
    <w:rsid w:val="67712F2F"/>
    <w:rsid w:val="678319C8"/>
    <w:rsid w:val="679A6D2A"/>
    <w:rsid w:val="679D12D9"/>
    <w:rsid w:val="67A338A5"/>
    <w:rsid w:val="67A908D6"/>
    <w:rsid w:val="67AF2B13"/>
    <w:rsid w:val="67DF70C2"/>
    <w:rsid w:val="67F30311"/>
    <w:rsid w:val="680B485F"/>
    <w:rsid w:val="68391D94"/>
    <w:rsid w:val="68456DAE"/>
    <w:rsid w:val="68555562"/>
    <w:rsid w:val="687E4357"/>
    <w:rsid w:val="6897664C"/>
    <w:rsid w:val="68AF3F11"/>
    <w:rsid w:val="68B952F9"/>
    <w:rsid w:val="68F17260"/>
    <w:rsid w:val="69022B52"/>
    <w:rsid w:val="690462CD"/>
    <w:rsid w:val="690C0DFD"/>
    <w:rsid w:val="69385890"/>
    <w:rsid w:val="69497782"/>
    <w:rsid w:val="69562773"/>
    <w:rsid w:val="695F723D"/>
    <w:rsid w:val="696077C1"/>
    <w:rsid w:val="69660724"/>
    <w:rsid w:val="696F28CA"/>
    <w:rsid w:val="69AB3159"/>
    <w:rsid w:val="69B20E06"/>
    <w:rsid w:val="69B65F00"/>
    <w:rsid w:val="69B80272"/>
    <w:rsid w:val="69C544E7"/>
    <w:rsid w:val="6A082C53"/>
    <w:rsid w:val="6A120094"/>
    <w:rsid w:val="6A1212D3"/>
    <w:rsid w:val="6A2F303E"/>
    <w:rsid w:val="6A6A357E"/>
    <w:rsid w:val="6A874D7B"/>
    <w:rsid w:val="6AB01A57"/>
    <w:rsid w:val="6ACB67C9"/>
    <w:rsid w:val="6AE83CE9"/>
    <w:rsid w:val="6B071A14"/>
    <w:rsid w:val="6B383583"/>
    <w:rsid w:val="6B4F7C84"/>
    <w:rsid w:val="6B670B48"/>
    <w:rsid w:val="6BAB5425"/>
    <w:rsid w:val="6BC15379"/>
    <w:rsid w:val="6BE237BC"/>
    <w:rsid w:val="6BF16D7F"/>
    <w:rsid w:val="6BF75A53"/>
    <w:rsid w:val="6C13202A"/>
    <w:rsid w:val="6C2F7D10"/>
    <w:rsid w:val="6C5F4E2F"/>
    <w:rsid w:val="6C6A4749"/>
    <w:rsid w:val="6C861715"/>
    <w:rsid w:val="6C8F32BF"/>
    <w:rsid w:val="6C9730C9"/>
    <w:rsid w:val="6CCE17E2"/>
    <w:rsid w:val="6CE23EFA"/>
    <w:rsid w:val="6CE54F6C"/>
    <w:rsid w:val="6D06244D"/>
    <w:rsid w:val="6D0E28FC"/>
    <w:rsid w:val="6D1674E8"/>
    <w:rsid w:val="6D30594E"/>
    <w:rsid w:val="6D397D25"/>
    <w:rsid w:val="6D5B1ED7"/>
    <w:rsid w:val="6D700A44"/>
    <w:rsid w:val="6D730BE4"/>
    <w:rsid w:val="6D861231"/>
    <w:rsid w:val="6DAE5CF6"/>
    <w:rsid w:val="6DEC06CD"/>
    <w:rsid w:val="6E1B4F88"/>
    <w:rsid w:val="6EA81C83"/>
    <w:rsid w:val="6EB460F7"/>
    <w:rsid w:val="6ECA34AB"/>
    <w:rsid w:val="6F231935"/>
    <w:rsid w:val="6F31521A"/>
    <w:rsid w:val="6F4739C4"/>
    <w:rsid w:val="6F4A56F6"/>
    <w:rsid w:val="6F635652"/>
    <w:rsid w:val="6F907626"/>
    <w:rsid w:val="6FCD52EC"/>
    <w:rsid w:val="6FD97A78"/>
    <w:rsid w:val="6FDF3812"/>
    <w:rsid w:val="6FEF3A73"/>
    <w:rsid w:val="702B7C3F"/>
    <w:rsid w:val="703273F5"/>
    <w:rsid w:val="706871E4"/>
    <w:rsid w:val="707845FC"/>
    <w:rsid w:val="708838F2"/>
    <w:rsid w:val="709A1050"/>
    <w:rsid w:val="70BA78B2"/>
    <w:rsid w:val="70BC352C"/>
    <w:rsid w:val="70D016D0"/>
    <w:rsid w:val="70D35BB7"/>
    <w:rsid w:val="70EC120B"/>
    <w:rsid w:val="70EF2C64"/>
    <w:rsid w:val="710801D2"/>
    <w:rsid w:val="71150BB4"/>
    <w:rsid w:val="71211E28"/>
    <w:rsid w:val="7141517B"/>
    <w:rsid w:val="71573D4A"/>
    <w:rsid w:val="71623250"/>
    <w:rsid w:val="71656B95"/>
    <w:rsid w:val="71707963"/>
    <w:rsid w:val="717A44B3"/>
    <w:rsid w:val="718E3858"/>
    <w:rsid w:val="718E77F9"/>
    <w:rsid w:val="71AB060A"/>
    <w:rsid w:val="71B17CA4"/>
    <w:rsid w:val="71C97594"/>
    <w:rsid w:val="71CC3B51"/>
    <w:rsid w:val="71D14691"/>
    <w:rsid w:val="71DD2DA0"/>
    <w:rsid w:val="71E12886"/>
    <w:rsid w:val="71F609BF"/>
    <w:rsid w:val="72340586"/>
    <w:rsid w:val="7236337F"/>
    <w:rsid w:val="729500BD"/>
    <w:rsid w:val="72C33591"/>
    <w:rsid w:val="72E0060A"/>
    <w:rsid w:val="72E8103D"/>
    <w:rsid w:val="72F45D61"/>
    <w:rsid w:val="73127431"/>
    <w:rsid w:val="73636B96"/>
    <w:rsid w:val="739567EB"/>
    <w:rsid w:val="73A41D8F"/>
    <w:rsid w:val="73A53630"/>
    <w:rsid w:val="73C35287"/>
    <w:rsid w:val="74012C3D"/>
    <w:rsid w:val="74046D61"/>
    <w:rsid w:val="741039F1"/>
    <w:rsid w:val="74143FCA"/>
    <w:rsid w:val="741B50CE"/>
    <w:rsid w:val="743A665B"/>
    <w:rsid w:val="74427545"/>
    <w:rsid w:val="745E220D"/>
    <w:rsid w:val="74A42EB7"/>
    <w:rsid w:val="74AC119D"/>
    <w:rsid w:val="74AD7D02"/>
    <w:rsid w:val="74AE4923"/>
    <w:rsid w:val="74B869D8"/>
    <w:rsid w:val="74C85C76"/>
    <w:rsid w:val="750B62D4"/>
    <w:rsid w:val="751C45F9"/>
    <w:rsid w:val="75216009"/>
    <w:rsid w:val="75313C49"/>
    <w:rsid w:val="75466F1A"/>
    <w:rsid w:val="754C0F48"/>
    <w:rsid w:val="754D67B1"/>
    <w:rsid w:val="756C5253"/>
    <w:rsid w:val="757317E9"/>
    <w:rsid w:val="757D3280"/>
    <w:rsid w:val="75822602"/>
    <w:rsid w:val="75CE0B15"/>
    <w:rsid w:val="75D06CAB"/>
    <w:rsid w:val="75F42BD2"/>
    <w:rsid w:val="75F65DE5"/>
    <w:rsid w:val="75FF4B05"/>
    <w:rsid w:val="760F0F22"/>
    <w:rsid w:val="762E2B7A"/>
    <w:rsid w:val="76357CDA"/>
    <w:rsid w:val="763A64CA"/>
    <w:rsid w:val="76414375"/>
    <w:rsid w:val="76451AC1"/>
    <w:rsid w:val="76675D0D"/>
    <w:rsid w:val="767869F1"/>
    <w:rsid w:val="767F5125"/>
    <w:rsid w:val="769E7409"/>
    <w:rsid w:val="76DF1182"/>
    <w:rsid w:val="76FD7FCE"/>
    <w:rsid w:val="7743089A"/>
    <w:rsid w:val="7753658B"/>
    <w:rsid w:val="77B74C6D"/>
    <w:rsid w:val="77B87920"/>
    <w:rsid w:val="77E04C04"/>
    <w:rsid w:val="77F92BBE"/>
    <w:rsid w:val="78003562"/>
    <w:rsid w:val="780E2DC1"/>
    <w:rsid w:val="782E6B28"/>
    <w:rsid w:val="78356C49"/>
    <w:rsid w:val="78403734"/>
    <w:rsid w:val="7863107C"/>
    <w:rsid w:val="787E670D"/>
    <w:rsid w:val="78BA5854"/>
    <w:rsid w:val="790233E1"/>
    <w:rsid w:val="79045E84"/>
    <w:rsid w:val="79132166"/>
    <w:rsid w:val="793F19F1"/>
    <w:rsid w:val="797101CC"/>
    <w:rsid w:val="79823BE7"/>
    <w:rsid w:val="799A1FF7"/>
    <w:rsid w:val="79C26155"/>
    <w:rsid w:val="79DA5E36"/>
    <w:rsid w:val="7A173ECC"/>
    <w:rsid w:val="7A4A3EEF"/>
    <w:rsid w:val="7A4C3A0A"/>
    <w:rsid w:val="7A9170AC"/>
    <w:rsid w:val="7AA46113"/>
    <w:rsid w:val="7AAB748D"/>
    <w:rsid w:val="7AC414F7"/>
    <w:rsid w:val="7AD36305"/>
    <w:rsid w:val="7ADB1730"/>
    <w:rsid w:val="7B02267C"/>
    <w:rsid w:val="7BC81D50"/>
    <w:rsid w:val="7BD659F1"/>
    <w:rsid w:val="7BD85A7C"/>
    <w:rsid w:val="7C186306"/>
    <w:rsid w:val="7C20594C"/>
    <w:rsid w:val="7C3E644D"/>
    <w:rsid w:val="7C5B7BC1"/>
    <w:rsid w:val="7C6B4C5B"/>
    <w:rsid w:val="7C901C1E"/>
    <w:rsid w:val="7C91051C"/>
    <w:rsid w:val="7CBC73A2"/>
    <w:rsid w:val="7CC35417"/>
    <w:rsid w:val="7CDB188C"/>
    <w:rsid w:val="7CF902CD"/>
    <w:rsid w:val="7D0F2F84"/>
    <w:rsid w:val="7D1312EB"/>
    <w:rsid w:val="7D1B090B"/>
    <w:rsid w:val="7D530CC0"/>
    <w:rsid w:val="7D5A202C"/>
    <w:rsid w:val="7D6B240A"/>
    <w:rsid w:val="7D6E04BA"/>
    <w:rsid w:val="7D7C45A7"/>
    <w:rsid w:val="7D830E57"/>
    <w:rsid w:val="7D8D62F1"/>
    <w:rsid w:val="7D8E1483"/>
    <w:rsid w:val="7D961286"/>
    <w:rsid w:val="7DAE1049"/>
    <w:rsid w:val="7DC17F0F"/>
    <w:rsid w:val="7DCA14D8"/>
    <w:rsid w:val="7DF86055"/>
    <w:rsid w:val="7E000794"/>
    <w:rsid w:val="7E042E92"/>
    <w:rsid w:val="7E161DDE"/>
    <w:rsid w:val="7E470D44"/>
    <w:rsid w:val="7E562A76"/>
    <w:rsid w:val="7E592469"/>
    <w:rsid w:val="7E717993"/>
    <w:rsid w:val="7E826132"/>
    <w:rsid w:val="7E8329A3"/>
    <w:rsid w:val="7E8337E6"/>
    <w:rsid w:val="7E840FB8"/>
    <w:rsid w:val="7EA21038"/>
    <w:rsid w:val="7EB01862"/>
    <w:rsid w:val="7ED31952"/>
    <w:rsid w:val="7EEF5417"/>
    <w:rsid w:val="7FAC13C1"/>
    <w:rsid w:val="7FB2169E"/>
    <w:rsid w:val="7FE87F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unhideWhenUsed/>
    <w:qFormat/>
    <w:uiPriority w:val="0"/>
    <w:pPr>
      <w:spacing w:after="120"/>
      <w:ind w:left="420" w:leftChars="200" w:firstLine="420" w:firstLineChars="200"/>
    </w:pPr>
    <w:rPr>
      <w:sz w:val="21"/>
      <w:szCs w:val="24"/>
    </w:rPr>
  </w:style>
  <w:style w:type="paragraph" w:styleId="3">
    <w:name w:val="Body Text Indent"/>
    <w:basedOn w:val="1"/>
    <w:next w:val="1"/>
    <w:qFormat/>
    <w:uiPriority w:val="0"/>
    <w:pPr>
      <w:spacing w:after="120" w:afterLines="0"/>
      <w:ind w:left="420" w:leftChars="200"/>
    </w:pPr>
  </w:style>
  <w:style w:type="paragraph" w:styleId="4">
    <w:name w:val="Normal Indent"/>
    <w:basedOn w:val="1"/>
    <w:qFormat/>
    <w:uiPriority w:val="0"/>
    <w:pPr>
      <w:ind w:firstLine="420"/>
    </w:pPr>
    <w:rPr>
      <w:sz w:val="28"/>
    </w:rPr>
  </w:style>
  <w:style w:type="paragraph" w:styleId="5">
    <w:name w:val="Body Text"/>
    <w:basedOn w:val="1"/>
    <w:qFormat/>
    <w:uiPriority w:val="0"/>
    <w:pPr>
      <w:spacing w:after="120" w:afterLines="0"/>
    </w:pPr>
  </w:style>
  <w:style w:type="paragraph" w:styleId="6">
    <w:name w:val="toc 3"/>
    <w:basedOn w:val="1"/>
    <w:next w:val="1"/>
    <w:qFormat/>
    <w:uiPriority w:val="0"/>
    <w:pPr>
      <w:ind w:left="840" w:leftChars="40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next w:val="3"/>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qFormat/>
    <w:uiPriority w:val="0"/>
  </w:style>
  <w:style w:type="paragraph" w:styleId="10">
    <w:name w:val="toc 2"/>
    <w:basedOn w:val="1"/>
    <w:next w:val="1"/>
    <w:qFormat/>
    <w:uiPriority w:val="0"/>
    <w:pPr>
      <w:spacing w:line="500" w:lineRule="exact"/>
      <w:ind w:left="420" w:leftChars="200" w:firstLine="480" w:firstLineChars="200"/>
    </w:pPr>
    <w:rPr>
      <w:rFonts w:ascii="Calibri" w:hAnsi="Calibri" w:eastAsia="宋体"/>
      <w:sz w:val="28"/>
    </w:rPr>
  </w:style>
  <w:style w:type="paragraph" w:styleId="11">
    <w:name w:val="Normal (Web)"/>
    <w:basedOn w:val="1"/>
    <w:qFormat/>
    <w:uiPriority w:val="0"/>
    <w:pPr>
      <w:keepNext w:val="0"/>
      <w:keepLines w:val="0"/>
      <w:widowControl w:val="0"/>
      <w:suppressLineNumbers w:val="0"/>
      <w:spacing w:before="0" w:beforeAutospacing="0" w:after="0" w:afterAutospacing="0"/>
      <w:ind w:left="0" w:right="0"/>
      <w:jc w:val="both"/>
    </w:pPr>
    <w:rPr>
      <w:rFonts w:hint="default" w:ascii="Calibri" w:hAnsi="Calibri" w:eastAsia="宋体" w:cs="Times New Roman"/>
      <w:kern w:val="2"/>
      <w:sz w:val="24"/>
      <w:szCs w:val="24"/>
      <w:lang w:val="en-US" w:eastAsia="zh-CN" w:bidi="ar"/>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paragraph" w:customStyle="1" w:styleId="16">
    <w:name w:val="p0"/>
    <w:next w:val="8"/>
    <w:qFormat/>
    <w:uiPriority w:val="0"/>
    <w:rPr>
      <w:rFonts w:ascii="Calibri" w:hAnsi="Calibri" w:eastAsia="宋体" w:cs="Times New Roman"/>
      <w:sz w:val="21"/>
      <w:szCs w:val="21"/>
      <w:lang w:val="en-US" w:eastAsia="zh-CN" w:bidi="ar-SA"/>
    </w:rPr>
  </w:style>
  <w:style w:type="paragraph" w:customStyle="1" w:styleId="17">
    <w:name w:val="样式9"/>
    <w:basedOn w:val="1"/>
    <w:next w:val="1"/>
    <w:link w:val="19"/>
    <w:qFormat/>
    <w:uiPriority w:val="0"/>
    <w:pPr>
      <w:keepNext/>
      <w:keepLines/>
      <w:spacing w:before="260" w:beforeLines="0" w:after="260" w:afterLines="0" w:line="413" w:lineRule="auto"/>
      <w:jc w:val="center"/>
      <w:outlineLvl w:val="2"/>
    </w:pPr>
    <w:rPr>
      <w:rFonts w:eastAsia="仿宋"/>
      <w:b/>
      <w:sz w:val="36"/>
    </w:rPr>
  </w:style>
  <w:style w:type="paragraph" w:customStyle="1" w:styleId="18">
    <w:name w:val="NormalIndent"/>
    <w:basedOn w:val="1"/>
    <w:qFormat/>
    <w:uiPriority w:val="0"/>
    <w:pPr>
      <w:ind w:firstLine="420"/>
      <w:textAlignment w:val="baseline"/>
    </w:pPr>
    <w:rPr>
      <w:rFonts w:ascii="Times New Roman" w:hAnsi="Times New Roman" w:eastAsia="宋体"/>
      <w:szCs w:val="20"/>
    </w:rPr>
  </w:style>
  <w:style w:type="character" w:customStyle="1" w:styleId="19">
    <w:name w:val="样式9 Char"/>
    <w:link w:val="17"/>
    <w:qFormat/>
    <w:uiPriority w:val="0"/>
    <w:rPr>
      <w:rFonts w:eastAsia="仿宋"/>
      <w:b/>
      <w:sz w:val="36"/>
    </w:rPr>
  </w:style>
  <w:style w:type="paragraph" w:customStyle="1" w:styleId="20">
    <w:name w:val="WPSOffice手动目录 1"/>
    <w:qFormat/>
    <w:uiPriority w:val="0"/>
    <w:pPr>
      <w:ind w:leftChars="0"/>
    </w:pPr>
    <w:rPr>
      <w:rFonts w:asciiTheme="minorHAnsi" w:hAnsiTheme="minorHAnsi" w:eastAsiaTheme="minorEastAsia" w:cstheme="minorBidi"/>
      <w:sz w:val="20"/>
      <w:szCs w:val="20"/>
    </w:rPr>
  </w:style>
  <w:style w:type="paragraph" w:customStyle="1" w:styleId="21">
    <w:name w:val="WPSOffice手动目录 2"/>
    <w:qFormat/>
    <w:uiPriority w:val="0"/>
    <w:pPr>
      <w:ind w:leftChars="20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632</Pages>
  <Words>340720</Words>
  <Characters>350028</Characters>
  <Lines>0</Lines>
  <Paragraphs>0</Paragraphs>
  <TotalTime>24</TotalTime>
  <ScaleCrop>false</ScaleCrop>
  <LinksUpToDate>false</LinksUpToDate>
  <CharactersWithSpaces>351082</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2022-02-12T02:29:00Z</dcterms:created>
  <dc:creator>肖永生</dc:creator>
  <cp:lastModifiedBy>王彭</cp:lastModifiedBy>
  <cp:lastPrinted>2023-10-05T08:16:00Z</cp:lastPrinted>
  <dcterms:modified xsi:type="dcterms:W3CDTF">2023-10-05T08:20:10Z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7E4272A9424B4E4983F038121E7FD771</vt:lpwstr>
  </property>
  <property fmtid="{D5CDD505-2E9C-101B-9397-08002B2CF9AE}" pid="4" name="5B77E7CEEC58BC6AFAE8886BEB80DBEB">
    <vt:lpwstr>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</vt:lpwstr>
  </property>
</Properties>
</file>