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04F6F">
      <w:pPr>
        <w:spacing w:line="560" w:lineRule="exact"/>
        <w:rPr>
          <w:rFonts w:ascii="仿宋_GB2312" w:hAnsi="仿宋_GB2312" w:eastAsia="仿宋_GB2312" w:cs="仿宋_GB2312"/>
        </w:rPr>
      </w:pPr>
    </w:p>
    <w:p w14:paraId="189CB699">
      <w:pPr>
        <w:spacing w:line="560" w:lineRule="exact"/>
        <w:rPr>
          <w:rFonts w:ascii="仿宋_GB2312" w:hAnsi="仿宋_GB2312" w:eastAsia="仿宋_GB2312" w:cs="仿宋_GB2312"/>
        </w:rPr>
      </w:pPr>
    </w:p>
    <w:p w14:paraId="40C5F526">
      <w:pPr>
        <w:spacing w:line="560" w:lineRule="exact"/>
        <w:jc w:val="center"/>
        <w:outlineLvl w:val="9"/>
        <w:rPr>
          <w:rFonts w:ascii="方正小标宋简体" w:hAnsi="方正小标宋简体" w:eastAsia="方正小标宋简体" w:cs="方正小标宋简体"/>
          <w:sz w:val="44"/>
          <w:szCs w:val="44"/>
        </w:rPr>
      </w:pPr>
      <w:bookmarkStart w:id="0" w:name="_Toc1274"/>
      <w:bookmarkStart w:id="1" w:name="_Toc32015"/>
      <w:bookmarkStart w:id="2" w:name="_Toc1374"/>
      <w:bookmarkStart w:id="3" w:name="_Toc22691"/>
      <w:bookmarkStart w:id="4" w:name="_Toc14679"/>
      <w:bookmarkStart w:id="5" w:name="_Toc12745"/>
      <w:bookmarkStart w:id="6" w:name="_Toc17321"/>
      <w:r>
        <w:rPr>
          <w:rFonts w:hint="eastAsia" w:ascii="方正小标宋简体" w:hAnsi="方正小标宋简体" w:eastAsia="方正小标宋简体" w:cs="方正小标宋简体"/>
          <w:sz w:val="44"/>
          <w:szCs w:val="44"/>
        </w:rPr>
        <w:t>山东省石油天然气管道保护行政执法制度</w:t>
      </w:r>
      <w:bookmarkEnd w:id="0"/>
      <w:bookmarkEnd w:id="1"/>
      <w:bookmarkEnd w:id="2"/>
      <w:bookmarkEnd w:id="3"/>
      <w:bookmarkEnd w:id="4"/>
      <w:bookmarkEnd w:id="5"/>
      <w:bookmarkEnd w:id="6"/>
    </w:p>
    <w:p w14:paraId="5C1FA3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征求意见稿）</w:t>
      </w:r>
    </w:p>
    <w:p w14:paraId="1D28A6F7">
      <w:pPr>
        <w:spacing w:line="560" w:lineRule="exact"/>
        <w:jc w:val="both"/>
        <w:rPr>
          <w:rFonts w:hint="eastAsia" w:ascii="仿宋_GB2312" w:hAnsi="仿宋_GB2312" w:eastAsia="仿宋_GB2312" w:cs="仿宋_GB2312"/>
          <w:sz w:val="32"/>
          <w:szCs w:val="32"/>
        </w:rPr>
      </w:pPr>
    </w:p>
    <w:sdt>
      <w:sdtPr>
        <w:rPr>
          <w:rFonts w:hint="eastAsia" w:ascii="楷体_GB2312" w:hAnsi="楷体_GB2312" w:eastAsia="楷体_GB2312" w:cs="楷体_GB2312"/>
          <w:sz w:val="32"/>
          <w:szCs w:val="32"/>
        </w:rPr>
        <w:id w:val="147475179"/>
        <w15:color w:val="DBDBDB"/>
        <w:docPartObj>
          <w:docPartGallery w:val="Table of Contents"/>
          <w:docPartUnique/>
        </w:docPartObj>
      </w:sdtPr>
      <w:sdtEndPr>
        <w:rPr>
          <w:rFonts w:hint="eastAsia" w:ascii="仿宋_GB2312" w:hAnsi="仿宋_GB2312" w:eastAsia="仿宋_GB2312" w:cs="仿宋_GB2312"/>
          <w:b/>
          <w:sz w:val="32"/>
          <w:szCs w:val="32"/>
        </w:rPr>
      </w:sdtEndPr>
      <w:sdtContent>
        <w:p w14:paraId="30AD1FF1">
          <w:pPr>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14:paraId="1D5B8D8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TOC \o "1-1" \h \u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_Toc22209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highlight w:val="none"/>
            </w:rPr>
            <w:t>第一章 总则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_Toc22209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514C9C5">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_Toc23342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highlight w:val="none"/>
            </w:rPr>
            <w:t xml:space="preserve">第二章 </w:t>
          </w:r>
          <w:r>
            <w:rPr>
              <w:rFonts w:hint="eastAsia" w:ascii="楷体_GB2312" w:hAnsi="楷体_GB2312" w:eastAsia="楷体_GB2312" w:cs="楷体_GB2312"/>
              <w:bCs w:val="0"/>
              <w:sz w:val="32"/>
              <w:szCs w:val="32"/>
              <w:highlight w:val="none"/>
              <w:lang w:val="en-US" w:eastAsia="zh-CN"/>
            </w:rPr>
            <w:t>行政</w:t>
          </w:r>
          <w:r>
            <w:rPr>
              <w:rFonts w:hint="eastAsia" w:ascii="楷体_GB2312" w:hAnsi="楷体_GB2312" w:eastAsia="楷体_GB2312" w:cs="楷体_GB2312"/>
              <w:bCs w:val="0"/>
              <w:sz w:val="32"/>
              <w:szCs w:val="32"/>
              <w:highlight w:val="none"/>
            </w:rPr>
            <w:t>检查</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_Toc23342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7C9425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_Toc21369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第三章 行政处罚</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_Toc21369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52CE56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_Toc29396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第</w:t>
          </w:r>
          <w:r>
            <w:rPr>
              <w:rFonts w:hint="eastAsia" w:ascii="楷体_GB2312" w:hAnsi="楷体_GB2312" w:eastAsia="楷体_GB2312" w:cs="楷体_GB2312"/>
              <w:bCs w:val="0"/>
              <w:sz w:val="32"/>
              <w:szCs w:val="32"/>
              <w:lang w:val="en-US" w:eastAsia="zh-CN"/>
            </w:rPr>
            <w:t>四</w:t>
          </w:r>
          <w:r>
            <w:rPr>
              <w:rFonts w:hint="eastAsia" w:ascii="楷体_GB2312" w:hAnsi="楷体_GB2312" w:eastAsia="楷体_GB2312" w:cs="楷体_GB2312"/>
              <w:bCs w:val="0"/>
              <w:sz w:val="32"/>
              <w:szCs w:val="32"/>
            </w:rPr>
            <w:t>章 行政处罚裁量基准</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_Toc29396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FDD8EF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_Toc28992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第</w:t>
          </w:r>
          <w:r>
            <w:rPr>
              <w:rFonts w:hint="eastAsia" w:ascii="楷体_GB2312" w:hAnsi="楷体_GB2312" w:eastAsia="楷体_GB2312" w:cs="楷体_GB2312"/>
              <w:bCs w:val="0"/>
              <w:sz w:val="32"/>
              <w:szCs w:val="32"/>
              <w:lang w:val="en-US" w:eastAsia="zh-CN"/>
            </w:rPr>
            <w:t>五</w:t>
          </w:r>
          <w:r>
            <w:rPr>
              <w:rFonts w:hint="eastAsia" w:ascii="楷体_GB2312" w:hAnsi="楷体_GB2312" w:eastAsia="楷体_GB2312" w:cs="楷体_GB2312"/>
              <w:bCs w:val="0"/>
              <w:sz w:val="32"/>
              <w:szCs w:val="32"/>
            </w:rPr>
            <w:t>章 行政强制</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_Toc28992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B99F641">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_Toc16626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 xml:space="preserve">第六章 </w:t>
          </w:r>
          <w:r>
            <w:rPr>
              <w:rFonts w:hint="eastAsia" w:ascii="楷体_GB2312" w:hAnsi="楷体_GB2312" w:eastAsia="楷体_GB2312" w:cs="楷体_GB2312"/>
              <w:bCs w:val="0"/>
              <w:sz w:val="32"/>
              <w:szCs w:val="32"/>
              <w:lang w:val="en-US" w:eastAsia="zh-CN"/>
            </w:rPr>
            <w:t>行政执法案卷管理</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_Toc16626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C4D5897">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_Toc4005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highlight w:val="none"/>
            </w:rPr>
            <w:t>第七章 附则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_Toc4005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3E9D291">
          <w:pPr>
            <w:pStyle w:val="14"/>
            <w:tabs>
              <w:tab w:val="right" w:leader="dot" w:pos="8845"/>
            </w:tabs>
          </w:pPr>
        </w:p>
        <w:p w14:paraId="6256A44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
            </w:rPr>
          </w:pPr>
          <w:r>
            <w:rPr>
              <w:rFonts w:hint="eastAsia" w:ascii="楷体_GB2312" w:hAnsi="楷体_GB2312" w:eastAsia="楷体_GB2312" w:cs="楷体_GB2312"/>
              <w:sz w:val="32"/>
              <w:szCs w:val="32"/>
            </w:rPr>
            <w:fldChar w:fldCharType="end"/>
          </w:r>
        </w:p>
      </w:sdtContent>
    </w:sdt>
    <w:p w14:paraId="4453ED55">
      <w:pPr>
        <w:spacing w:line="560" w:lineRule="exact"/>
        <w:rPr>
          <w:rFonts w:ascii="仿宋_GB2312" w:hAnsi="仿宋_GB2312" w:eastAsia="仿宋_GB2312" w:cs="仿宋_GB2312"/>
        </w:rPr>
      </w:pPr>
      <w:r>
        <w:rPr>
          <w:rFonts w:hint="eastAsia" w:ascii="仿宋_GB2312" w:hAnsi="仿宋_GB2312" w:eastAsia="仿宋_GB2312" w:cs="仿宋_GB2312"/>
        </w:rPr>
        <w:br w:type="page"/>
      </w:r>
    </w:p>
    <w:p w14:paraId="62C4A2C1">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2CA4ADE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Style w:val="25"/>
          <w:rFonts w:ascii="黑体" w:hAnsi="黑体" w:eastAsia="黑体" w:cs="黑体"/>
          <w:b w:val="0"/>
          <w:bCs w:val="0"/>
          <w:sz w:val="32"/>
          <w:szCs w:val="32"/>
          <w:highlight w:val="none"/>
        </w:rPr>
      </w:pPr>
      <w:bookmarkStart w:id="7" w:name="_Toc7555"/>
      <w:bookmarkStart w:id="8" w:name="_Toc7244"/>
      <w:bookmarkStart w:id="9" w:name="_Toc28321"/>
      <w:bookmarkStart w:id="10" w:name="_Toc11547"/>
      <w:bookmarkStart w:id="11" w:name="_Toc24358"/>
      <w:bookmarkStart w:id="12" w:name="_Toc12722"/>
      <w:bookmarkStart w:id="13" w:name="_Toc17820"/>
      <w:bookmarkStart w:id="14" w:name="_Toc15482"/>
      <w:bookmarkStart w:id="15" w:name="_Toc22209"/>
      <w:bookmarkStart w:id="16" w:name="_Toc30348"/>
      <w:bookmarkStart w:id="17" w:name="_Toc25773"/>
      <w:bookmarkStart w:id="18" w:name="_Toc8751"/>
      <w:bookmarkStart w:id="19" w:name="_Toc8334"/>
      <w:bookmarkStart w:id="20" w:name="_Toc228"/>
      <w:bookmarkStart w:id="21" w:name="_Toc8774"/>
      <w:bookmarkStart w:id="22" w:name="_Toc8850"/>
      <w:bookmarkStart w:id="23" w:name="_Toc20021"/>
      <w:bookmarkStart w:id="24" w:name="_Toc25744"/>
      <w:r>
        <w:rPr>
          <w:rStyle w:val="25"/>
          <w:rFonts w:hint="eastAsia" w:ascii="黑体" w:hAnsi="黑体" w:eastAsia="黑体" w:cs="黑体"/>
          <w:b w:val="0"/>
          <w:bCs w:val="0"/>
          <w:sz w:val="32"/>
          <w:szCs w:val="32"/>
          <w:highlight w:val="none"/>
        </w:rPr>
        <w:t>第一章 总则</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4AFCD42">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highlight w:val="none"/>
        </w:rPr>
      </w:pPr>
    </w:p>
    <w:p w14:paraId="695C0237">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第一节 一般规定</w:t>
      </w:r>
    </w:p>
    <w:p w14:paraId="21FF16F4">
      <w:pPr>
        <w:keepNext w:val="0"/>
        <w:keepLines w:val="0"/>
        <w:pageBreakBefore w:val="0"/>
        <w:widowControl w:val="0"/>
        <w:kinsoku/>
        <w:wordWrap/>
        <w:overflowPunct/>
        <w:topLinePunct w:val="0"/>
        <w:autoSpaceDE/>
        <w:autoSpaceDN/>
        <w:bidi w:val="0"/>
        <w:spacing w:line="560" w:lineRule="exact"/>
        <w:textAlignment w:val="auto"/>
        <w:rPr>
          <w:rFonts w:ascii="黑体" w:hAnsi="黑体" w:eastAsia="黑体" w:cs="黑体"/>
          <w:highlight w:val="none"/>
        </w:rPr>
      </w:pPr>
    </w:p>
    <w:p w14:paraId="3BBB44D2">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ascii="仿宋_GB2312" w:hAnsi="仿宋_GB2312" w:eastAsia="仿宋_GB2312" w:cs="仿宋_GB2312"/>
          <w:color w:val="FF0000"/>
          <w:highlight w:val="none"/>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为了规范油气管道保护行政执法行为，促进严格规范公正文明执法，保护公民、法人和其他组织合法权益，保障油气管道运行安全，根据</w:t>
      </w:r>
      <w:r>
        <w:rPr>
          <w:rFonts w:hint="eastAsia" w:ascii="仿宋_GB2312" w:hAnsi="仿宋_GB2312" w:eastAsia="仿宋_GB2312" w:cs="仿宋_GB2312"/>
          <w:color w:val="000000" w:themeColor="text1"/>
          <w:highlight w:val="none"/>
          <w14:textFill>
            <w14:solidFill>
              <w14:schemeClr w14:val="tx1"/>
            </w14:solidFill>
          </w14:textFill>
        </w:rPr>
        <w:t>《中华人民共和国石油天然气管道保护法》</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highlight w:val="none"/>
          <w14:textFill>
            <w14:solidFill>
              <w14:schemeClr w14:val="tx1"/>
            </w14:solidFill>
          </w14:textFill>
        </w:rPr>
        <w:t>法律法规，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结合本省实际，制定本制度。</w:t>
      </w:r>
    </w:p>
    <w:p w14:paraId="724670C0">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本省行政区域内具有管道保护行政执法权的油气管道保护主管部门依法实施行政检查、行政处罚、行政强制，适用本制度。</w:t>
      </w:r>
    </w:p>
    <w:p w14:paraId="4B8D9A18">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不具有行政执法权的油气管道保护主管部门，由本行政区域内行政执法机关（包括法律法规授权组织、依法受委托实施行政执法的组织）依法实施行政检查、行政处罚、行政强制，适用本制度。</w:t>
      </w:r>
    </w:p>
    <w:p w14:paraId="6FAC6575">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具有管道保护行政执法权的油气管道保护主管部门、行政执法机关（包括法律法规授权组织、依法受委托实施行政执法的组织），统称油气管道保护行政执法部门。</w:t>
      </w:r>
    </w:p>
    <w:p w14:paraId="6C88AD0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本制度中所称行政检查，是指油气管道保护行政执法部门依照法定权限，对公民、法人或者其他组织遵守油气管道保护法律法规等情况进行了解、调查和监督的行为，包括日常检查和专项检查。</w:t>
      </w:r>
    </w:p>
    <w:p w14:paraId="3F659801">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日常检查是指油气管道保护行政执法部门依照法定职权对不特定对象或者不特定事项进行检查。</w:t>
      </w:r>
    </w:p>
    <w:p w14:paraId="7225AB8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专项检查是指油气管道保护行政执法部门根据投诉举报、上级交办、其他部门移送等案件线索或者油气管道领域治理部署对特定对象或者特定事项进行检查。</w:t>
      </w:r>
    </w:p>
    <w:p w14:paraId="556A7CB4">
      <w:pPr>
        <w:widowControl/>
        <w:numPr>
          <w:ilvl w:val="0"/>
          <w:numId w:val="1"/>
        </w:numPr>
        <w:spacing w:line="560" w:lineRule="exact"/>
        <w:ind w:leftChars="0" w:firstLine="632" w:firstLineChars="200"/>
        <w:jc w:val="left"/>
      </w:pPr>
      <w:r>
        <w:rPr>
          <w:rFonts w:hint="eastAsia" w:ascii="仿宋_GB2312" w:hAnsi="仿宋_GB2312" w:eastAsia="仿宋_GB2312" w:cs="仿宋_GB2312"/>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本制度中所称行政处罚，是指油气管道保护行政执法部门依法对违反</w:t>
      </w:r>
      <w:r>
        <w:rPr>
          <w:rFonts w:hint="eastAsia" w:ascii="仿宋_GB2312" w:hAnsi="仿宋_GB2312" w:eastAsia="仿宋_GB2312" w:cs="仿宋_GB2312"/>
          <w:color w:val="000000" w:themeColor="text1"/>
          <w:highlight w:val="none"/>
          <w14:textFill>
            <w14:solidFill>
              <w14:schemeClr w14:val="tx1"/>
            </w14:solidFill>
          </w14:textFill>
        </w:rPr>
        <w:t>《中华人民共和国石油天然气管道保护法》《山东省石油天然气管道保护条例》</w:t>
      </w:r>
      <w:r>
        <w:rPr>
          <w:rFonts w:hint="eastAsia" w:ascii="仿宋_GB2312" w:hAnsi="仿宋_GB2312" w:eastAsia="仿宋_GB2312" w:cs="仿宋_GB2312"/>
          <w:color w:val="000000" w:themeColor="text1"/>
          <w:lang w:val="en-US" w:eastAsia="zh-CN"/>
          <w14:textFill>
            <w14:solidFill>
              <w14:schemeClr w14:val="tx1"/>
            </w14:solidFill>
          </w14:textFill>
        </w:rPr>
        <w:t>的公民、法人或者其他组织，以减损权益或者增加义务的方式予以惩戒的行为。</w:t>
      </w:r>
    </w:p>
    <w:p w14:paraId="52C7927B">
      <w:pPr>
        <w:keepNext w:val="0"/>
        <w:keepLines w:val="0"/>
        <w:pageBreakBefore w:val="0"/>
        <w:widowControl/>
        <w:numPr>
          <w:ilvl w:val="0"/>
          <w:numId w:val="1"/>
        </w:numPr>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color w:val="FF0000"/>
        </w:rPr>
      </w:pPr>
      <w:r>
        <w:rPr>
          <w:rFonts w:hint="eastAsia"/>
          <w:lang w:val="en-US" w:eastAsia="zh-CN"/>
        </w:rPr>
        <w:t>本制度中所称</w:t>
      </w:r>
      <w:r>
        <w:rPr>
          <w:rFonts w:hint="eastAsia" w:ascii="仿宋_GB2312" w:hAnsi="仿宋_GB2312" w:eastAsia="仿宋_GB2312" w:cs="仿宋_GB2312"/>
          <w:color w:val="000000" w:themeColor="text1"/>
          <w:lang w:val="en-US" w:eastAsia="zh-CN"/>
          <w14:textFill>
            <w14:solidFill>
              <w14:schemeClr w14:val="tx1"/>
            </w14:solidFill>
          </w14:textFill>
        </w:rPr>
        <w:t>行政强制，是指</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lang w:val="en-US" w:eastAsia="zh-CN"/>
          <w14:textFill>
            <w14:solidFill>
              <w14:schemeClr w14:val="tx1"/>
            </w14:solidFill>
          </w14:textFill>
        </w:rPr>
        <w:t>公民、法人或者其他组织在</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管道线路中心线两侧各五米地域范围内</w:t>
      </w:r>
      <w:r>
        <w:rPr>
          <w:rFonts w:hint="eastAsia" w:ascii="仿宋_GB2312" w:hAnsi="仿宋_GB2312" w:eastAsia="仿宋_GB2312" w:cs="仿宋_GB2312"/>
          <w:highlight w:val="none"/>
          <w:lang w:val="en-US" w:eastAsia="zh-CN"/>
        </w:rPr>
        <w:t>违法修建的危害管道安全的建筑物、构筑物或者其他设施</w:t>
      </w:r>
      <w:r>
        <w:rPr>
          <w:rFonts w:hint="eastAsia" w:ascii="仿宋_GB2312" w:hAnsi="仿宋_GB2312" w:eastAsia="仿宋_GB2312" w:cs="仿宋_GB2312"/>
          <w:color w:val="000000" w:themeColor="text1"/>
          <w:lang w:val="en-US" w:eastAsia="zh-CN"/>
          <w14:textFill>
            <w14:solidFill>
              <w14:schemeClr w14:val="tx1"/>
            </w14:solidFill>
          </w14:textFill>
        </w:rPr>
        <w:t>，经催告逾期未拆除的，油气管道保护行政执法部门依法组织强制拆除的行为。</w:t>
      </w:r>
    </w:p>
    <w:p w14:paraId="280885C4">
      <w:pPr>
        <w:keepNext w:val="0"/>
        <w:keepLines w:val="0"/>
        <w:pageBreakBefore w:val="0"/>
        <w:widowControl/>
        <w:numPr>
          <w:ilvl w:val="0"/>
          <w:numId w:val="1"/>
        </w:numPr>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本制度中所称行政执法案卷，是指油气管道保护行政执法部门对实施行政检查、行政处罚、行政强制过程中直接形成的，反映行政执法情况、体现行政执法过程、有保存价值的各种载体、形式的行政执法文书、证据等历史记录材料进行收集、整理、归档后的卷宗，包括通过行政执法信息系统形成的行政执法电子卷宗。</w:t>
      </w:r>
    </w:p>
    <w:p w14:paraId="0725EA4C">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油气管道保护行政执法部门实施行政检查、行政处罚、行政强制，应当以事实为依据，以法律为准绳，做到严格规范公正文明执法。</w:t>
      </w:r>
    </w:p>
    <w:p w14:paraId="3264B452">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行政执法人员开展行政执法活动时，应当主动向当事人或者有关人员出示行政执法证件，表明执法身份，出具行政执法文书，告知当事人执法事由、执法依据、权利义务等，并做好说明解释工作；除法律另有规定外，必须有两名以上行政执法人员共同进行。</w:t>
      </w:r>
    </w:p>
    <w:p w14:paraId="43226854">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行政执法人员与检查对象、案件有直接利害关系或者有其他可能影响公正执法的，应当回避。</w:t>
      </w:r>
    </w:p>
    <w:p w14:paraId="382F3B02">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当事人认为行政执法人员与检查对象、案件有直接利害关系或者有其他关系可能影响公正执法的，有权申请回避。</w:t>
      </w:r>
    </w:p>
    <w:p w14:paraId="73CAC530">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highlight w:val="none"/>
          <w:lang w:val="en-US" w:eastAsia="zh-CN"/>
        </w:rPr>
        <w:t>当事人提出回避申请的，应当填写《申请回避审批表》，油气管道保护行政执法部门应当依法审查，由部门负责人决定。决定作出之前，不停止调查。</w:t>
      </w:r>
    </w:p>
    <w:p w14:paraId="2C49AFF7">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油气管道保护行政执法部门及其工作人员实施行政执法过程中知悉的国家秘密、商业秘密和个人隐私，应当依法予以保密。</w:t>
      </w:r>
    </w:p>
    <w:p w14:paraId="3FFB41F5">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油气管道保护行政执法部门根据工作需要，可以聘请油气管道保护专家辅助开展行政执法工作，提供专业参考意见，专家应当在有关行政执法文书上签名。油气管道保护专家适用回避和保密有关规定。</w:t>
      </w:r>
    </w:p>
    <w:p w14:paraId="2F8EB95F">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公民、法人或者其他组织对油气管道保护行政执法部门所给予的行政处罚、实施的行政强制，享有陈述权、申辩权，对行政处罚、行政强制不服的，有权依法申请行政复议或者提起行政诉讼。</w:t>
      </w:r>
    </w:p>
    <w:p w14:paraId="37E05B3A">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公民、法人或者其他组织因油气管道保护行政执法部门违法给予行政处罚、实施行政强制受到损害的，有权依法提出赔偿要求。</w:t>
      </w:r>
    </w:p>
    <w:p w14:paraId="7B4ACCE0">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rPr>
      </w:pPr>
    </w:p>
    <w:p w14:paraId="7B9506D0">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第二节 管辖</w:t>
      </w:r>
    </w:p>
    <w:p w14:paraId="1F334756">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7CEF277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油气管道保护行政执法部门在职责范围内依法实施油气管道保护行政检查、行政处罚、行政强制，全面履行监督管理职责。</w:t>
      </w:r>
    </w:p>
    <w:p w14:paraId="13F9B101">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lang w:val="en-US" w:eastAsia="zh-CN"/>
        </w:rPr>
        <w:t>油气管道保护行政处罚、行政强制由违法行为发生地的县级以上油气管道保护行政执法部门管辖。法律、行政法规、部门规章另有规定的，从其规定。</w:t>
      </w:r>
    </w:p>
    <w:p w14:paraId="5D23633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县（市、区）级油气管道保护行政执法部门在本辖区内开展油气管道保护行政执法工作，依法查处危害管道安全的违法行为。</w:t>
      </w:r>
    </w:p>
    <w:p w14:paraId="65A81462">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市级油气管道保护行政执法部门负责监督指导全市油气管道保护行政执法工作，查处本市有重大影响的或者跨县（市、区）的危害管道安全的违法行为。</w:t>
      </w:r>
    </w:p>
    <w:p w14:paraId="2063388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省级油气管道保护行政执法部门负责监督指导全省油气管道保护行政执法工作，查处本省有重大影响的或者跨市（设区的市）的危害管道安全的违法行为。</w:t>
      </w:r>
    </w:p>
    <w:p w14:paraId="02A05CC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两个以上油气管道保护行政执法部门都有管辖权的，由最先立案的油气管道保护行政执法部门管辖。</w:t>
      </w:r>
    </w:p>
    <w:p w14:paraId="19DD74A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发现依法查处的案件不属于本部门管辖的，应当制作《案件移送审批表》，由部门负责人审批。根据审批意见，制作《案件移送函》，移送有管辖权的部门处理，受移送的部门应当受理。</w:t>
      </w:r>
    </w:p>
    <w:p w14:paraId="059DA09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对管辖发生争议的，应当协商解决，协商不成的，报请共同的上一级油气管道保护行政执法部门管辖；也可以直接由共同的上一级油气管道保护行政执法部门指定管辖。</w:t>
      </w:r>
    </w:p>
    <w:p w14:paraId="63638A2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hint="default" w:ascii="仿宋_GB2312" w:hAnsi="仿宋_GB2312" w:eastAsia="仿宋_GB2312" w:cs="仿宋_GB2312"/>
          <w:color w:val="FF0000"/>
          <w:lang w:val="en-US" w:eastAsia="zh-CN"/>
        </w:rPr>
      </w:pPr>
    </w:p>
    <w:p w14:paraId="6F463C7E">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 xml:space="preserve">第三节 </w:t>
      </w:r>
      <w:r>
        <w:rPr>
          <w:rFonts w:hint="eastAsia" w:asciiTheme="minorEastAsia" w:hAnsiTheme="minorEastAsia" w:eastAsiaTheme="minorEastAsia" w:cstheme="minorEastAsia"/>
          <w:highlight w:val="none"/>
          <w:lang w:val="en-US" w:eastAsia="zh-CN"/>
        </w:rPr>
        <w:t>证据</w:t>
      </w:r>
    </w:p>
    <w:p w14:paraId="55459DCF">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4DD6360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证据包括：</w:t>
      </w:r>
    </w:p>
    <w:p w14:paraId="4BCD1BDE">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书证；</w:t>
      </w:r>
    </w:p>
    <w:p w14:paraId="191D2F84">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物证；</w:t>
      </w:r>
    </w:p>
    <w:p w14:paraId="422F900B">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视听资料；</w:t>
      </w:r>
    </w:p>
    <w:p w14:paraId="64F4238F">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电子数据；</w:t>
      </w:r>
    </w:p>
    <w:p w14:paraId="0B48600F">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证人证言；</w:t>
      </w:r>
    </w:p>
    <w:p w14:paraId="11559518">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当事人的陈述；</w:t>
      </w:r>
    </w:p>
    <w:p w14:paraId="313FFDB0">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鉴定意见；</w:t>
      </w:r>
    </w:p>
    <w:p w14:paraId="1344DBFE">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highlight w:val="none"/>
          <w:lang w:val="en-US" w:eastAsia="zh-CN"/>
        </w:rPr>
        <w:t>勘验笔录、现场笔录。</w:t>
      </w:r>
    </w:p>
    <w:p w14:paraId="7C7BA845">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证据必须经查证属实，方可作为认定案件的根据。</w:t>
      </w:r>
    </w:p>
    <w:p w14:paraId="38347D4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highlight w:val="none"/>
          <w:lang w:val="en-US" w:eastAsia="zh-CN"/>
        </w:rPr>
        <w:t>以非法手段取得的证据，不得作为认定案件事实的根据。</w:t>
      </w:r>
    </w:p>
    <w:p w14:paraId="5B47737B">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2E463D3C">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eastAsia="zh-CN"/>
        </w:rPr>
        <w:t>四</w:t>
      </w:r>
      <w:r>
        <w:rPr>
          <w:rFonts w:hint="eastAsia" w:asciiTheme="minorEastAsia" w:hAnsiTheme="minorEastAsia" w:eastAsiaTheme="minorEastAsia" w:cstheme="minorEastAsia"/>
          <w:highlight w:val="none"/>
        </w:rPr>
        <w:t>节 期间、送达</w:t>
      </w:r>
    </w:p>
    <w:p w14:paraId="0F40E1C7">
      <w:pPr>
        <w:keepNext w:val="0"/>
        <w:keepLines w:val="0"/>
        <w:pageBreakBefore w:val="0"/>
        <w:widowControl w:val="0"/>
        <w:kinsoku/>
        <w:wordWrap/>
        <w:overflowPunct/>
        <w:topLinePunct w:val="0"/>
        <w:autoSpaceDE/>
        <w:autoSpaceDN/>
        <w:bidi w:val="0"/>
        <w:spacing w:line="560" w:lineRule="exact"/>
        <w:textAlignment w:val="auto"/>
        <w:rPr>
          <w:rFonts w:asciiTheme="minorEastAsia" w:hAnsiTheme="minorEastAsia" w:eastAsiaTheme="minorEastAsia" w:cstheme="minorEastAsia"/>
        </w:rPr>
      </w:pPr>
    </w:p>
    <w:p w14:paraId="5DDCDB12">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期间以时、日、月</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年</w:t>
      </w:r>
      <w:r>
        <w:rPr>
          <w:rFonts w:hint="eastAsia" w:ascii="仿宋_GB2312" w:hAnsi="仿宋_GB2312" w:eastAsia="仿宋_GB2312" w:cs="仿宋_GB2312"/>
          <w:color w:val="000000" w:themeColor="text1"/>
          <w14:textFill>
            <w14:solidFill>
              <w14:schemeClr w14:val="tx1"/>
            </w14:solidFill>
          </w14:textFill>
        </w:rPr>
        <w:t>计算，期间开始的时</w:t>
      </w:r>
      <w:r>
        <w:rPr>
          <w:rFonts w:hint="eastAsia" w:ascii="仿宋_GB2312" w:hAnsi="仿宋_GB2312" w:eastAsia="仿宋_GB2312" w:cs="仿宋_GB2312"/>
          <w:color w:val="000000" w:themeColor="text1"/>
          <w:lang w:val="en-US" w:eastAsia="zh-CN"/>
          <w14:textFill>
            <w14:solidFill>
              <w14:schemeClr w14:val="tx1"/>
            </w14:solidFill>
          </w14:textFill>
        </w:rPr>
        <w:t>和</w:t>
      </w:r>
      <w:r>
        <w:rPr>
          <w:rFonts w:hint="eastAsia" w:ascii="仿宋_GB2312" w:hAnsi="仿宋_GB2312" w:eastAsia="仿宋_GB2312" w:cs="仿宋_GB2312"/>
          <w:color w:val="000000" w:themeColor="text1"/>
          <w14:textFill>
            <w14:solidFill>
              <w14:schemeClr w14:val="tx1"/>
            </w14:solidFill>
          </w14:textFill>
        </w:rPr>
        <w:t>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不计算在</w:t>
      </w:r>
      <w:r>
        <w:rPr>
          <w:rFonts w:hint="eastAsia" w:ascii="仿宋_GB2312" w:hAnsi="仿宋_GB2312" w:eastAsia="仿宋_GB2312" w:cs="仿宋_GB2312"/>
          <w:color w:val="000000" w:themeColor="text1"/>
          <w:lang w:val="en-US" w:eastAsia="zh-CN"/>
          <w14:textFill>
            <w14:solidFill>
              <w14:schemeClr w14:val="tx1"/>
            </w14:solidFill>
          </w14:textFill>
        </w:rPr>
        <w:t>期间内</w:t>
      </w:r>
      <w:r>
        <w:rPr>
          <w:rFonts w:hint="eastAsia" w:ascii="仿宋_GB2312" w:hAnsi="仿宋_GB2312" w:eastAsia="仿宋_GB2312" w:cs="仿宋_GB2312"/>
          <w:color w:val="000000" w:themeColor="text1"/>
          <w14:textFill>
            <w14:solidFill>
              <w14:schemeClr w14:val="tx1"/>
            </w14:solidFill>
          </w14:textFill>
        </w:rPr>
        <w:t>。</w:t>
      </w:r>
    </w:p>
    <w:p w14:paraId="44E795A2">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期间届满的最后一日是法定休假日的，以法定休假日后的第一日为期间届满的日期。期间不包括在途时间。</w:t>
      </w:r>
    </w:p>
    <w:p w14:paraId="46019C3E">
      <w:pPr>
        <w:pStyle w:val="2"/>
        <w:spacing w:after="0" w:line="560" w:lineRule="exact"/>
        <w:ind w:firstLine="632" w:firstLineChars="200"/>
        <w:rPr>
          <w:rFonts w:hint="default" w:ascii="仿宋_GB2312" w:hAnsi="仿宋_GB2312" w:eastAsia="仿宋_GB2312" w:cs="仿宋_GB2312"/>
          <w:color w:val="000000" w:themeColor="text1"/>
          <w:sz w:val="32"/>
          <w:szCs w:val="24"/>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本制度中“三日”、“五日”、“七日”“十日”的规定是指工作日，不含法定节假日。</w:t>
      </w:r>
    </w:p>
    <w:p w14:paraId="4C50B78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送达行政执法文书必须有送达回证，由受送达人在送达回证上记明收到日期，签名或者盖章。</w:t>
      </w:r>
    </w:p>
    <w:p w14:paraId="19DAFB7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受送达人在</w:t>
      </w:r>
      <w:r>
        <w:rPr>
          <w:rFonts w:hint="eastAsia" w:ascii="仿宋_GB2312" w:hAnsi="仿宋_GB2312" w:eastAsia="仿宋_GB2312" w:cs="仿宋_GB2312"/>
          <w:color w:val="000000" w:themeColor="text1"/>
          <w:lang w:val="en-US" w:eastAsia="zh-CN"/>
          <w14:textFill>
            <w14:solidFill>
              <w14:schemeClr w14:val="tx1"/>
            </w14:solidFill>
          </w14:textFill>
        </w:rPr>
        <w:t>送达回证</w:t>
      </w:r>
      <w:r>
        <w:rPr>
          <w:rFonts w:hint="eastAsia" w:ascii="仿宋_GB2312" w:hAnsi="仿宋_GB2312" w:eastAsia="仿宋_GB2312" w:cs="仿宋_GB2312"/>
          <w:lang w:val="en-US" w:eastAsia="zh-CN"/>
        </w:rPr>
        <w:t>上的签收日期为送达日期。</w:t>
      </w:r>
    </w:p>
    <w:p w14:paraId="69E16807">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送达行政执法文书，应当直接送交受送达人。受送达人是公民的，本人不在场或者无法与本人取得联系的，可以交其同住成年家属签收；受送达人是法人或者其他组织的，应当由法人的法定代表人、其他组织的主要负责人或者该法人、组织负责收件的人签收；受送达人已向油气管道保护行政执法部门指定代收人的，送交代收人签收。受送达人的同住成年家属，法人或者其他组织负责收件的人，代收人在送达回证上签收的日期为送达日期。</w:t>
      </w:r>
    </w:p>
    <w:p w14:paraId="3383B228">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受送达人或者他的同住成年家属拒绝接收执法文书的，送达人可以邀请有关基层组织或者所在单位的代表到场，说明情况，在送达回证上记明拒收事由和日期，由送达人、见证人签名或者盖章，把行政执法文书留在受送达人的住所；也可以把行政执法文书留在受送达人的住所，并采用拍照、录像等方式记录送达过程，即视为送达。</w:t>
      </w:r>
    </w:p>
    <w:p w14:paraId="1602E6DE">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经受送达人同意并签订确认书的，油气管道保护行政执法部门可以采用传真、电子邮件等方式，将行政执法文书送达当事人。采用电子方式送达的，以送达信息到达受送达人特定系统的日期为送达日期。</w:t>
      </w:r>
    </w:p>
    <w:p w14:paraId="371CBB51">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直接送达行政执法文书有困难的，可以委托受送达人住所地或经常居住地油气管道保护行政执法部门代为送达，或者邮寄送达。</w:t>
      </w:r>
    </w:p>
    <w:p w14:paraId="759BC67F">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代为转交的油气管道保护行政执法部门收到行政执法文书后，必须立即交受送达人签收，以在送达回证上的签收日期，为送达日期。</w:t>
      </w:r>
    </w:p>
    <w:p w14:paraId="34AFA02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邮寄送达的，以回执上注明的收件日期为送达日期。</w:t>
      </w:r>
    </w:p>
    <w:p w14:paraId="4CC5515C">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受送达人下落不明，或者用本节规定的其他方式无法送达的，公告送达。自发出公告之日起，经过三十日，即视为送达。</w:t>
      </w:r>
    </w:p>
    <w:p w14:paraId="3643BED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公告送达，应当在案卷中记明原因和经过。</w:t>
      </w:r>
    </w:p>
    <w:p w14:paraId="256D6AE5">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油气管道保护</w:t>
      </w:r>
      <w:r>
        <w:rPr>
          <w:rFonts w:hint="eastAsia" w:ascii="仿宋_GB2312" w:hAnsi="仿宋_GB2312" w:eastAsia="仿宋_GB2312" w:cs="仿宋_GB2312"/>
          <w:color w:val="000000" w:themeColor="text1"/>
          <w:lang w:val="en-US" w:eastAsia="zh-CN"/>
          <w14:textFill>
            <w14:solidFill>
              <w14:schemeClr w14:val="tx1"/>
            </w14:solidFill>
          </w14:textFill>
        </w:rPr>
        <w:t>行政执法</w:t>
      </w:r>
      <w:r>
        <w:rPr>
          <w:rFonts w:hint="eastAsia" w:ascii="仿宋_GB2312" w:hAnsi="仿宋_GB2312" w:eastAsia="仿宋_GB2312" w:cs="仿宋_GB2312"/>
          <w:color w:val="000000" w:themeColor="text1"/>
          <w14:textFill>
            <w14:solidFill>
              <w14:schemeClr w14:val="tx1"/>
            </w14:solidFill>
          </w14:textFill>
        </w:rPr>
        <w:t>部门可以要求受送达人签署</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送达地址确认书</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，送达至受送达人确认的地址，即视为送达。受送达人送达地址发生变更的，应当及时书面告知油气管道保护</w:t>
      </w:r>
      <w:r>
        <w:rPr>
          <w:rFonts w:hint="eastAsia" w:ascii="仿宋_GB2312" w:hAnsi="仿宋_GB2312" w:eastAsia="仿宋_GB2312" w:cs="仿宋_GB2312"/>
          <w:color w:val="000000" w:themeColor="text1"/>
          <w:lang w:val="en-US" w:eastAsia="zh-CN"/>
          <w14:textFill>
            <w14:solidFill>
              <w14:schemeClr w14:val="tx1"/>
            </w14:solidFill>
          </w14:textFill>
        </w:rPr>
        <w:t>行政执法</w:t>
      </w:r>
      <w:r>
        <w:rPr>
          <w:rFonts w:hint="eastAsia" w:ascii="仿宋_GB2312" w:hAnsi="仿宋_GB2312" w:eastAsia="仿宋_GB2312" w:cs="仿宋_GB2312"/>
          <w:color w:val="000000" w:themeColor="text1"/>
          <w14:textFill>
            <w14:solidFill>
              <w14:schemeClr w14:val="tx1"/>
            </w14:solidFill>
          </w14:textFill>
        </w:rPr>
        <w:t>部门；未及时告知的，油气管道保护</w:t>
      </w:r>
      <w:r>
        <w:rPr>
          <w:rFonts w:hint="eastAsia" w:ascii="仿宋_GB2312" w:hAnsi="仿宋_GB2312" w:eastAsia="仿宋_GB2312" w:cs="仿宋_GB2312"/>
          <w:color w:val="000000" w:themeColor="text1"/>
          <w:lang w:val="en-US" w:eastAsia="zh-CN"/>
          <w14:textFill>
            <w14:solidFill>
              <w14:schemeClr w14:val="tx1"/>
            </w14:solidFill>
          </w14:textFill>
        </w:rPr>
        <w:t>行政执法</w:t>
      </w:r>
      <w:r>
        <w:rPr>
          <w:rFonts w:hint="eastAsia" w:ascii="仿宋_GB2312" w:hAnsi="仿宋_GB2312" w:eastAsia="仿宋_GB2312" w:cs="仿宋_GB2312"/>
          <w:color w:val="000000" w:themeColor="text1"/>
          <w14:textFill>
            <w14:solidFill>
              <w14:schemeClr w14:val="tx1"/>
            </w14:solidFill>
          </w14:textFill>
        </w:rPr>
        <w:t>部门按原地址送达，视为依法送达。</w:t>
      </w:r>
    </w:p>
    <w:p w14:paraId="57E5EC78">
      <w:pPr>
        <w:keepNext w:val="0"/>
        <w:keepLines w:val="0"/>
        <w:pageBreakBefore w:val="0"/>
        <w:widowControl/>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因受送达人提供的送达地址不准确、送达地址变更未书面告知油气管道保护</w:t>
      </w:r>
      <w:r>
        <w:rPr>
          <w:rFonts w:hint="eastAsia" w:ascii="仿宋_GB2312" w:hAnsi="仿宋_GB2312" w:eastAsia="仿宋_GB2312" w:cs="仿宋_GB2312"/>
          <w:color w:val="000000" w:themeColor="text1"/>
          <w:lang w:val="en-US" w:eastAsia="zh-CN"/>
          <w14:textFill>
            <w14:solidFill>
              <w14:schemeClr w14:val="tx1"/>
            </w14:solidFill>
          </w14:textFill>
        </w:rPr>
        <w:t>行政执法</w:t>
      </w:r>
      <w:r>
        <w:rPr>
          <w:rFonts w:hint="eastAsia" w:ascii="仿宋_GB2312" w:hAnsi="仿宋_GB2312" w:eastAsia="仿宋_GB2312" w:cs="仿宋_GB2312"/>
          <w:color w:val="000000" w:themeColor="text1"/>
          <w14:textFill>
            <w14:solidFill>
              <w14:schemeClr w14:val="tx1"/>
            </w14:solidFill>
          </w14:textFill>
        </w:rPr>
        <w:t>部门，导致执法文书未能被受送达人实际接收的，直接送达的，执法文书留在该地址之日为送达之日；邮寄送达的，执法文书被退回之日为送达之日。</w:t>
      </w:r>
    </w:p>
    <w:p w14:paraId="3EDC968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关于送达，本节未规定的，依照《中华人民共和国民事诉讼法》有关规定执行。</w:t>
      </w:r>
    </w:p>
    <w:p w14:paraId="45C463D7">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1E7F8680">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 xml:space="preserve">节 </w:t>
      </w:r>
      <w:r>
        <w:rPr>
          <w:rFonts w:hint="eastAsia" w:asciiTheme="minorEastAsia" w:hAnsiTheme="minorEastAsia" w:eastAsiaTheme="minorEastAsia" w:cstheme="minorEastAsia"/>
          <w:lang w:val="en-US" w:eastAsia="zh-CN"/>
        </w:rPr>
        <w:t>行政执法信息公示</w:t>
      </w:r>
    </w:p>
    <w:p w14:paraId="4AD72457">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rPr>
      </w:pPr>
    </w:p>
    <w:p w14:paraId="4247FCE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油气管道保护行政执法部门应当按照“谁执法、谁公示”的原则，全面、准确、及时向社会公示行政执法信息。</w:t>
      </w:r>
    </w:p>
    <w:p w14:paraId="0DD62D70">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油气管道保护行政执法部门应当主动将下列行政执法信息向社会公示：</w:t>
      </w:r>
    </w:p>
    <w:p w14:paraId="7B5D28E0">
      <w:pPr>
        <w:keepNext w:val="0"/>
        <w:keepLines w:val="0"/>
        <w:pageBreakBefore w:val="0"/>
        <w:widowControl w:val="0"/>
        <w:numPr>
          <w:ilvl w:val="0"/>
          <w:numId w:val="3"/>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油气管道保护行政执法部门的执法机构、执法人员、执法职责、执法权限等信息；</w:t>
      </w:r>
    </w:p>
    <w:p w14:paraId="3AF0358A">
      <w:pPr>
        <w:keepNext w:val="0"/>
        <w:keepLines w:val="0"/>
        <w:pageBreakBefore w:val="0"/>
        <w:widowControl w:val="0"/>
        <w:numPr>
          <w:ilvl w:val="0"/>
          <w:numId w:val="3"/>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行政执法权力事项的名称、依据、程序、救济渠道等信息；</w:t>
      </w:r>
    </w:p>
    <w:p w14:paraId="3B3F102D">
      <w:pPr>
        <w:keepNext w:val="0"/>
        <w:keepLines w:val="0"/>
        <w:pageBreakBefore w:val="0"/>
        <w:widowControl w:val="0"/>
        <w:numPr>
          <w:ilvl w:val="0"/>
          <w:numId w:val="3"/>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依法向社会公示的其他信息。</w:t>
      </w:r>
    </w:p>
    <w:p w14:paraId="21739DF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油气管道保护行政执法部门应当主动将下列行政执法结果向社会公示：</w:t>
      </w:r>
    </w:p>
    <w:p w14:paraId="56192A2D">
      <w:pPr>
        <w:keepNext w:val="0"/>
        <w:keepLines w:val="0"/>
        <w:pageBreakBefore w:val="0"/>
        <w:widowControl w:val="0"/>
        <w:numPr>
          <w:ilvl w:val="0"/>
          <w:numId w:val="4"/>
        </w:numPr>
        <w:tabs>
          <w:tab w:val="left" w:pos="567"/>
        </w:tabs>
        <w:kinsoku/>
        <w:wordWrap/>
        <w:overflowPunct/>
        <w:topLinePunct w:val="0"/>
        <w:autoSpaceDE/>
        <w:autoSpaceDN/>
        <w:bidi w:val="0"/>
        <w:spacing w:line="560" w:lineRule="exact"/>
        <w:ind w:leftChars="0" w:firstLine="632"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检查、抽查、检验、检测的结果；</w:t>
      </w:r>
    </w:p>
    <w:p w14:paraId="214B35F3">
      <w:pPr>
        <w:keepNext w:val="0"/>
        <w:keepLines w:val="0"/>
        <w:pageBreakBefore w:val="0"/>
        <w:widowControl w:val="0"/>
        <w:numPr>
          <w:ilvl w:val="0"/>
          <w:numId w:val="4"/>
        </w:numPr>
        <w:tabs>
          <w:tab w:val="left" w:pos="567"/>
        </w:tabs>
        <w:kinsoku/>
        <w:wordWrap/>
        <w:overflowPunct/>
        <w:topLinePunct w:val="0"/>
        <w:autoSpaceDE/>
        <w:autoSpaceDN/>
        <w:bidi w:val="0"/>
        <w:spacing w:line="560" w:lineRule="exact"/>
        <w:ind w:leftChars="0" w:firstLine="632"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行政执法决定；</w:t>
      </w:r>
    </w:p>
    <w:p w14:paraId="005724EC">
      <w:pPr>
        <w:keepNext w:val="0"/>
        <w:keepLines w:val="0"/>
        <w:pageBreakBefore w:val="0"/>
        <w:widowControl w:val="0"/>
        <w:numPr>
          <w:ilvl w:val="0"/>
          <w:numId w:val="4"/>
        </w:numPr>
        <w:tabs>
          <w:tab w:val="left" w:pos="567"/>
        </w:tabs>
        <w:kinsoku/>
        <w:wordWrap/>
        <w:overflowPunct/>
        <w:topLinePunct w:val="0"/>
        <w:autoSpaceDE/>
        <w:autoSpaceDN/>
        <w:bidi w:val="0"/>
        <w:spacing w:line="560" w:lineRule="exact"/>
        <w:ind w:leftChars="0" w:firstLine="632"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行政执法决定的履行情况。</w:t>
      </w:r>
    </w:p>
    <w:p w14:paraId="293EBC3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行政执法结果公示可以采用摘要形式或者决定书形式。采取摘要形式向社会公示的，应当公示行政执法决定书文号、行政执法相对人名称、行政执法事项名称、主要事实、依据、作出行政执法决定的油气管道保护行政执法部门名称和日期等内容。</w:t>
      </w:r>
    </w:p>
    <w:p w14:paraId="42EA2ED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lang w:val="en-US" w:eastAsia="zh-CN"/>
        </w:rPr>
        <w:t>油气管道保护行政执法部门公示行政执法信息，应当符合《中华人民共和国保守国家秘密法》《中华人民共和国政府信息公开条例》及有关法律法规和规章的规定。</w:t>
      </w:r>
    </w:p>
    <w:p w14:paraId="7D2C7E6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lang w:val="en-US" w:eastAsia="zh-CN"/>
        </w:rPr>
        <w:t>油气管道保护行政执法部门应当将行政执法信息自形成或者变更之日起二十个工作日内公开。具有一定影响的行政处罚决定应当依法公开，自行政处罚决定作出之日起三个工作日内公开。法律法规另有规定的，从其规定。</w:t>
      </w:r>
    </w:p>
    <w:p w14:paraId="44D7CACF">
      <w:pPr>
        <w:numPr>
          <w:ilvl w:val="0"/>
          <w:numId w:val="1"/>
        </w:numPr>
        <w:spacing w:line="560" w:lineRule="exact"/>
        <w:ind w:firstLine="632" w:firstLineChars="200"/>
      </w:pPr>
      <w:r>
        <w:rPr>
          <w:rFonts w:hint="eastAsia" w:ascii="仿宋_GB2312" w:hAnsi="仿宋_GB2312" w:eastAsia="仿宋_GB2312" w:cs="仿宋_GB2312"/>
          <w:lang w:val="en-US" w:eastAsia="zh-CN"/>
        </w:rPr>
        <w:t>公开的行政执法决定被依法变更、撤销、确认违法或者确认无效的，油气管道保护行政执法部门应当在三日内撤回行政执法信息并公开说明理由。</w:t>
      </w:r>
    </w:p>
    <w:p w14:paraId="669BDE39">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67047CEC">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 xml:space="preserve">节 </w:t>
      </w:r>
      <w:r>
        <w:rPr>
          <w:rFonts w:hint="eastAsia" w:asciiTheme="minorEastAsia" w:hAnsiTheme="minorEastAsia" w:eastAsiaTheme="minorEastAsia" w:cstheme="minorEastAsia"/>
          <w:lang w:val="en-US" w:eastAsia="zh-CN"/>
        </w:rPr>
        <w:t>行政执法全过程记录</w:t>
      </w:r>
    </w:p>
    <w:p w14:paraId="5F4427FB">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rPr>
      </w:pPr>
    </w:p>
    <w:p w14:paraId="57A481A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行政执法全过程记录，是指油气管道保护行政执法部门通过文字记录、音像记录的方式，对执法启动、调查取证、审核决定、送达执行等执法全过程进行跟踪记录、实时留痕的活动。</w:t>
      </w:r>
    </w:p>
    <w:p w14:paraId="79D8875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文字记录包括通过纸质或者电子文件形式形成的行政执法文书、证据材料等。</w:t>
      </w:r>
    </w:p>
    <w:p w14:paraId="762E891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音像记录包括通过照相机、录音机（笔）、摄像机、执法记录仪、视频监控等记录设备形成的照片、录音、录像、视频等。</w:t>
      </w:r>
    </w:p>
    <w:p w14:paraId="5B2467D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行政执法全过程记录应当遵循合法、全面、客观、及时、可追溯的原则。</w:t>
      </w:r>
    </w:p>
    <w:p w14:paraId="15ABCD38">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油气管道保护行政执法部门应当制定行政执法全过程记录办法，根据行政执法行为的类别、阶段和环节等不同情况，采取适当、有效的方式，对行政执法全过程进行记录，并进行归档管理。</w:t>
      </w:r>
    </w:p>
    <w:p w14:paraId="6AA5D313">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油气管道保护行政执法部门对强制拆除现场执法活动应当实行全程音像记录；对现场执法、调查取证、举行听证、留置送达和公告送达等容易引发争议的行政执法过程，可以根据实际情况进行音像记录；对文字记录能够全面有效记录执法行为的，可以不进行音像记录。</w:t>
      </w:r>
    </w:p>
    <w:p w14:paraId="320438F0">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音像记录资料应当附记录制作方法、制作时间、制作人和证明对象等内容；属于声音资料的，应当附该声音内容的文字记录。</w:t>
      </w:r>
    </w:p>
    <w:p w14:paraId="20560C8A">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音像记录制作完成后，应当在两个工作日内将音像记录资料存储至执法信息系统或本部门专用存储器，不得自行保管。</w:t>
      </w:r>
    </w:p>
    <w:p w14:paraId="0CE1D1E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FF0000"/>
          <w:lang w:val="en-US" w:eastAsia="zh-CN"/>
        </w:rPr>
      </w:pPr>
    </w:p>
    <w:p w14:paraId="11A23B2E">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节 行政执法人员、装备</w:t>
      </w:r>
      <w:r>
        <w:rPr>
          <w:rFonts w:hint="eastAsia" w:asciiTheme="minorEastAsia" w:hAnsiTheme="minorEastAsia" w:eastAsiaTheme="minorEastAsia" w:cstheme="minorEastAsia"/>
          <w:lang w:val="en-US" w:eastAsia="zh-CN"/>
        </w:rPr>
        <w:t>配备基本要求</w:t>
      </w:r>
    </w:p>
    <w:p w14:paraId="3A787EC3">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2CA1C1E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油气管道保护行政执法部门应当至少配备两名执法人员，在符合机构设置、职能配置和编制配备有关规定的基础上，可根据辖区内油气管道保护工作实际，合理增加执法人员配备。</w:t>
      </w:r>
    </w:p>
    <w:p w14:paraId="549C808E">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行政执法人员应当依法取得行政执法证件。</w:t>
      </w:r>
    </w:p>
    <w:p w14:paraId="4DD75EF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油气管道保护行政执法部门应当根据行政执法工作需要，合理配备行政执法用车，并严格执行公务用车管理有关规定。</w:t>
      </w:r>
    </w:p>
    <w:p w14:paraId="63B5FE7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油气管道保护行政执法部门应当结合实际，选择配备下列执法装备：</w:t>
      </w:r>
    </w:p>
    <w:p w14:paraId="0918A085">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防爆执法记录仪；</w:t>
      </w:r>
    </w:p>
    <w:p w14:paraId="17110497">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防爆手机；</w:t>
      </w:r>
    </w:p>
    <w:p w14:paraId="129C99DA">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防爆对讲机；</w:t>
      </w:r>
    </w:p>
    <w:p w14:paraId="4DC910F5">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防爆摄像机；</w:t>
      </w:r>
    </w:p>
    <w:p w14:paraId="5E755AC6">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防爆照相机；</w:t>
      </w:r>
    </w:p>
    <w:p w14:paraId="66D67402">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防爆录音设备；</w:t>
      </w:r>
    </w:p>
    <w:p w14:paraId="20EE2E41">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执法信息系统终端（PDA）或笔记本电脑；</w:t>
      </w:r>
    </w:p>
    <w:p w14:paraId="43B5725D">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便携式激光打印机；</w:t>
      </w:r>
    </w:p>
    <w:p w14:paraId="3D85D967">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便携式快速扫描仪；</w:t>
      </w:r>
    </w:p>
    <w:p w14:paraId="792834C8">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激光测距仪；</w:t>
      </w:r>
    </w:p>
    <w:p w14:paraId="0E9993CA">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便携式多功能气体检测报警仪；</w:t>
      </w:r>
    </w:p>
    <w:p w14:paraId="5EEDB869">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移动硬盘；</w:t>
      </w:r>
    </w:p>
    <w:p w14:paraId="08305827">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其他用于调查取证、执法记录等用途的执法装备。</w:t>
      </w:r>
    </w:p>
    <w:p w14:paraId="01C3554C">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油气管道保护行政执法部门应当加强执法装备的使用、维护管理。</w:t>
      </w:r>
    </w:p>
    <w:p w14:paraId="1069695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0"/>
        <w:rPr>
          <w:rStyle w:val="25"/>
          <w:rFonts w:hint="eastAsia" w:ascii="黑体" w:hAnsi="黑体" w:eastAsia="黑体" w:cs="黑体"/>
          <w:b w:val="0"/>
          <w:bCs w:val="0"/>
          <w:sz w:val="32"/>
          <w:szCs w:val="32"/>
          <w:highlight w:val="none"/>
        </w:rPr>
      </w:pPr>
      <w:bookmarkStart w:id="25" w:name="_Toc7797"/>
    </w:p>
    <w:p w14:paraId="31668BF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Style w:val="25"/>
          <w:rFonts w:ascii="黑体" w:hAnsi="黑体" w:eastAsia="黑体" w:cs="黑体"/>
          <w:b w:val="0"/>
          <w:bCs w:val="0"/>
          <w:sz w:val="32"/>
          <w:szCs w:val="32"/>
          <w:highlight w:val="none"/>
        </w:rPr>
      </w:pPr>
      <w:bookmarkStart w:id="26" w:name="_Toc31465"/>
      <w:bookmarkStart w:id="27" w:name="_Toc26795"/>
      <w:bookmarkStart w:id="28" w:name="_Toc23342"/>
      <w:bookmarkStart w:id="29" w:name="_Toc9955"/>
      <w:bookmarkStart w:id="30" w:name="_Toc22052"/>
      <w:bookmarkStart w:id="31" w:name="_Toc32690"/>
      <w:bookmarkStart w:id="32" w:name="_Toc15084"/>
      <w:bookmarkStart w:id="33" w:name="_Toc21921"/>
      <w:bookmarkStart w:id="34" w:name="_Toc12197"/>
      <w:bookmarkStart w:id="35" w:name="_Toc29941"/>
      <w:bookmarkStart w:id="36" w:name="_Toc17059"/>
      <w:bookmarkStart w:id="37" w:name="_Toc15007"/>
      <w:bookmarkStart w:id="38" w:name="_Toc19858"/>
      <w:bookmarkStart w:id="39" w:name="_Toc20123"/>
      <w:bookmarkStart w:id="40" w:name="_Toc15784"/>
      <w:bookmarkStart w:id="41" w:name="_Toc6541"/>
      <w:bookmarkStart w:id="42" w:name="_Toc14366"/>
      <w:r>
        <w:rPr>
          <w:rStyle w:val="25"/>
          <w:rFonts w:hint="eastAsia" w:ascii="黑体" w:hAnsi="黑体" w:eastAsia="黑体" w:cs="黑体"/>
          <w:b w:val="0"/>
          <w:bCs w:val="0"/>
          <w:sz w:val="32"/>
          <w:szCs w:val="32"/>
          <w:highlight w:val="none"/>
        </w:rPr>
        <w:t xml:space="preserve">第二章 </w:t>
      </w:r>
      <w:r>
        <w:rPr>
          <w:rStyle w:val="25"/>
          <w:rFonts w:hint="eastAsia" w:ascii="黑体" w:hAnsi="黑体" w:eastAsia="黑体" w:cs="黑体"/>
          <w:b w:val="0"/>
          <w:bCs w:val="0"/>
          <w:sz w:val="32"/>
          <w:szCs w:val="32"/>
          <w:highlight w:val="none"/>
          <w:lang w:val="en-US" w:eastAsia="zh-CN"/>
        </w:rPr>
        <w:t>行政</w:t>
      </w:r>
      <w:r>
        <w:rPr>
          <w:rStyle w:val="25"/>
          <w:rFonts w:hint="eastAsia" w:ascii="黑体" w:hAnsi="黑体" w:eastAsia="黑体" w:cs="黑体"/>
          <w:b w:val="0"/>
          <w:bCs w:val="0"/>
          <w:sz w:val="32"/>
          <w:szCs w:val="32"/>
          <w:highlight w:val="none"/>
        </w:rPr>
        <w:t>检查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E7862C9">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highlight w:val="none"/>
        </w:rPr>
      </w:pPr>
    </w:p>
    <w:p w14:paraId="7B995A5E">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仿宋_GB2312" w:hAnsi="仿宋_GB2312" w:eastAsia="仿宋_GB2312" w:cs="仿宋_GB2312"/>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制定行政检查计划</w:t>
      </w:r>
    </w:p>
    <w:p w14:paraId="7B6572D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20BEE182">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油气管道保护行政执法部门应当于每年3月15日前制定本年度油气管道保护行政检查计划，并报上级油气管道保护行政执法部门备案。行政检查计划包括行政检查的依据、事项、范围、方式、时间等内容。</w:t>
      </w:r>
    </w:p>
    <w:p w14:paraId="635FFC5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eastAsia="zh-CN"/>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油气管道保护行政执法部门应当根据上级有关要求，及时调整年度行政检查计划。</w:t>
      </w:r>
    </w:p>
    <w:p w14:paraId="740AF992">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highlight w:val="none"/>
        </w:rPr>
      </w:pPr>
    </w:p>
    <w:p w14:paraId="7CBCAB3C">
      <w:pPr>
        <w:keepNext w:val="0"/>
        <w:keepLines w:val="0"/>
        <w:pageBreakBefore w:val="0"/>
        <w:widowControl w:val="0"/>
        <w:kinsoku/>
        <w:wordWrap/>
        <w:overflowPunct/>
        <w:topLinePunct w:val="0"/>
        <w:autoSpaceDE/>
        <w:autoSpaceDN/>
        <w:bidi w:val="0"/>
        <w:spacing w:line="560" w:lineRule="exact"/>
        <w:jc w:val="center"/>
        <w:textAlignment w:val="auto"/>
        <w:rPr>
          <w:rFonts w:hint="default" w:ascii="仿宋_GB2312" w:hAnsi="仿宋_GB2312" w:eastAsia="仿宋_GB2312" w:cs="仿宋_GB2312"/>
          <w:lang w:val="en-US"/>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行政检查方式方法</w:t>
      </w:r>
    </w:p>
    <w:p w14:paraId="330FC6C0">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ascii="仿宋_GB2312" w:hAnsi="仿宋_GB2312" w:eastAsia="仿宋_GB2312" w:cs="仿宋_GB2312"/>
          <w:color w:val="FF0000"/>
        </w:rPr>
      </w:pPr>
    </w:p>
    <w:p w14:paraId="6A7DF270">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油气管道保护行政执法部门组织行政检查可以采取下列方式：</w:t>
      </w:r>
    </w:p>
    <w:p w14:paraId="3076F777">
      <w:pPr>
        <w:pStyle w:val="2"/>
        <w:spacing w:after="0" w:line="560" w:lineRule="exact"/>
        <w:ind w:firstLine="632" w:firstLineChars="200"/>
        <w:rPr>
          <w:rFonts w:hint="default" w:ascii="仿宋_GB2312" w:hAnsi="仿宋_GB2312" w:eastAsia="仿宋_GB2312" w:cs="仿宋_GB2312"/>
          <w:color w:val="000000" w:themeColor="text1"/>
          <w:sz w:val="32"/>
          <w:szCs w:val="24"/>
          <w14:textFill>
            <w14:solidFill>
              <w14:schemeClr w14:val="tx1"/>
            </w14:solidFill>
          </w14:textFill>
        </w:rPr>
      </w:pP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现场检查</w:t>
      </w:r>
    </w:p>
    <w:p w14:paraId="1AE3A46A">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1.合并检查（</w:t>
      </w:r>
      <w:r>
        <w:rPr>
          <w:rFonts w:hint="eastAsia" w:ascii="仿宋_GB2312" w:hAnsi="仿宋_GB2312" w:eastAsia="仿宋_GB2312" w:cs="仿宋_GB2312"/>
          <w:color w:val="000000" w:themeColor="text1"/>
          <w:lang w:val="en-US" w:eastAsia="zh-CN"/>
          <w14:textFill>
            <w14:solidFill>
              <w14:schemeClr w14:val="tx1"/>
            </w14:solidFill>
          </w14:textFill>
        </w:rPr>
        <w:t>同一油气管道保护行政执法部门同一时期对同一检查对象实施多项检查的，原则上应当合并进行</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w:t>
      </w:r>
    </w:p>
    <w:p w14:paraId="56340D41">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2.联合检查（</w:t>
      </w:r>
      <w:r>
        <w:rPr>
          <w:rFonts w:hint="eastAsia" w:ascii="仿宋_GB2312" w:hAnsi="仿宋_GB2312" w:eastAsia="仿宋_GB2312" w:cs="仿宋_GB2312"/>
          <w:color w:val="000000" w:themeColor="text1"/>
          <w:lang w:val="en-US" w:eastAsia="zh-CN"/>
          <w14:textFill>
            <w14:solidFill>
              <w14:schemeClr w14:val="tx1"/>
            </w14:solidFill>
          </w14:textFill>
        </w:rPr>
        <w:t>包括油气管道保护行政执法部门在内的不同行政执法主体需要对同一检查对象进行多项检查并且内容可合并完成的，原则上应当组织联合检查</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w:t>
      </w:r>
    </w:p>
    <w:p w14:paraId="41665A38">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3.跨区域检查（经省级油气管道保护行政执法部门或者管道所在地设区的市级油气管道保护行政执法部门决定、批准或者同意，油气管道保护行政执法部门可以组织开展跨区域检查）；</w:t>
      </w:r>
    </w:p>
    <w:p w14:paraId="0B67AF33">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4.“四不两直”暗查暗访；</w:t>
      </w:r>
    </w:p>
    <w:p w14:paraId="469AE81F">
      <w:pPr>
        <w:pStyle w:val="2"/>
        <w:spacing w:after="0" w:line="560" w:lineRule="exact"/>
        <w:ind w:firstLine="632" w:firstLineChars="200"/>
        <w:rPr>
          <w:rFonts w:hint="default"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5.其他现场检查方式。</w:t>
      </w:r>
    </w:p>
    <w:p w14:paraId="0FCA23AA">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非现场检查</w:t>
      </w:r>
    </w:p>
    <w:p w14:paraId="0E970E42">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1.在线视频监控；</w:t>
      </w:r>
    </w:p>
    <w:p w14:paraId="24F6BB9F">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2.在线查阅资料；</w:t>
      </w:r>
    </w:p>
    <w:p w14:paraId="04D7CE76">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3.其他非现场检查方式；</w:t>
      </w:r>
    </w:p>
    <w:p w14:paraId="74253157">
      <w:pPr>
        <w:pStyle w:val="2"/>
        <w:spacing w:after="0" w:line="560" w:lineRule="exact"/>
        <w:ind w:firstLine="632" w:firstLineChars="200"/>
        <w:rPr>
          <w:rFonts w:hint="eastAsia" w:ascii="仿宋_GB2312" w:hAnsi="仿宋_GB2312" w:eastAsia="仿宋_GB2312" w:cs="仿宋_GB2312"/>
          <w:color w:val="000000" w:themeColor="text1"/>
          <w:sz w:val="32"/>
          <w:szCs w:val="24"/>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已进行非现场检查的，原则上不再进行现场检查。非现场检查按照国家、本省有关规定执行。</w:t>
      </w:r>
    </w:p>
    <w:p w14:paraId="0704CC5E">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油气管道保护行政执法部门进行行政检查可以采取下列方法：</w:t>
      </w:r>
    </w:p>
    <w:p w14:paraId="0E8D1963">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听取检查对象情况说明；</w:t>
      </w:r>
    </w:p>
    <w:p w14:paraId="3823EF1F">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查阅、调取、复制相关资料；</w:t>
      </w:r>
    </w:p>
    <w:p w14:paraId="5A20B70B">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审查检查对象自查报告；</w:t>
      </w:r>
    </w:p>
    <w:p w14:paraId="2C22BED5">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组织实地调查、勘察；</w:t>
      </w:r>
    </w:p>
    <w:p w14:paraId="486F45B8">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遥感监控、在线监测、卫星定位、无人机监控；</w:t>
      </w:r>
    </w:p>
    <w:p w14:paraId="4E26FDBF">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询问有关人员；</w:t>
      </w:r>
    </w:p>
    <w:p w14:paraId="7879FE00">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法律法规规定的其他方法。</w:t>
      </w:r>
    </w:p>
    <w:p w14:paraId="6A8363AA">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highlight w:val="none"/>
        </w:rPr>
      </w:pPr>
    </w:p>
    <w:p w14:paraId="67E39DD5">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行政检查内容</w:t>
      </w:r>
    </w:p>
    <w:p w14:paraId="417EDE2B">
      <w:pPr>
        <w:keepNext w:val="0"/>
        <w:keepLines w:val="0"/>
        <w:pageBreakBefore w:val="0"/>
        <w:widowControl w:val="0"/>
        <w:numPr>
          <w:ilvl w:val="0"/>
          <w:numId w:val="0"/>
        </w:numPr>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rPr>
      </w:pPr>
    </w:p>
    <w:p w14:paraId="5699F28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对管道企业</w:t>
      </w:r>
      <w:r>
        <w:rPr>
          <w:rFonts w:hint="eastAsia" w:ascii="仿宋_GB2312" w:hAnsi="仿宋_GB2312" w:eastAsia="仿宋_GB2312" w:cs="仿宋_GB2312"/>
          <w:lang w:val="en-US" w:eastAsia="zh-CN"/>
        </w:rPr>
        <w:t>重点</w:t>
      </w:r>
      <w:r>
        <w:rPr>
          <w:rFonts w:hint="eastAsia" w:ascii="仿宋_GB2312" w:hAnsi="仿宋_GB2312" w:eastAsia="仿宋_GB2312" w:cs="仿宋_GB2312"/>
        </w:rPr>
        <w:t>检查</w:t>
      </w:r>
      <w:r>
        <w:rPr>
          <w:rFonts w:hint="eastAsia" w:ascii="仿宋_GB2312" w:hAnsi="仿宋_GB2312" w:eastAsia="仿宋_GB2312" w:cs="仿宋_GB2312"/>
          <w:lang w:val="en-US" w:eastAsia="zh-CN"/>
        </w:rPr>
        <w:t>下列</w:t>
      </w:r>
      <w:r>
        <w:rPr>
          <w:rFonts w:hint="eastAsia" w:ascii="仿宋_GB2312" w:hAnsi="仿宋_GB2312" w:eastAsia="仿宋_GB2312" w:cs="仿宋_GB2312"/>
        </w:rPr>
        <w:t>内容：</w:t>
      </w:r>
    </w:p>
    <w:p w14:paraId="4115DB45">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依法对管道进行巡护、检测和维修的情况；</w:t>
      </w:r>
    </w:p>
    <w:p w14:paraId="42DE3EEF">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对不符合安全使用条件的管道及时更新、改造或者停止使用的情况；</w:t>
      </w:r>
    </w:p>
    <w:p w14:paraId="36614FF2">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依法设置、修复或者更新有关管道标志的情况；</w:t>
      </w:r>
    </w:p>
    <w:p w14:paraId="4C4C8759">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依法将管道竣工测量图报管道保护主管部门备案的情况；</w:t>
      </w:r>
    </w:p>
    <w:p w14:paraId="53522D61">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制定本企业管道事故应急预案的情况；</w:t>
      </w:r>
    </w:p>
    <w:p w14:paraId="23B2DA4B">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将本企业管道事故应急预案报管道保护主管部门备案的情况；</w:t>
      </w:r>
    </w:p>
    <w:p w14:paraId="7FF04B04">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发生管道事故，采取有效措施消除或者减轻事故危害的情况；</w:t>
      </w:r>
    </w:p>
    <w:p w14:paraId="085D6A3D">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对停止运行、封存、报废的管道采取必要的安全防护措施的情况；</w:t>
      </w:r>
    </w:p>
    <w:p w14:paraId="61CFB634">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配备抢险救援人员和设备，并定期进行管道事故应急救援演练的情况；</w:t>
      </w:r>
    </w:p>
    <w:p w14:paraId="057E3379">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将停止运行、封存、报废的管道向管道保护主管部门备案的情况；</w:t>
      </w:r>
    </w:p>
    <w:p w14:paraId="76C25C22">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及时排除管道安全隐患的情况。</w:t>
      </w:r>
    </w:p>
    <w:p w14:paraId="73919D3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对第三方重点检查下列内容：</w:t>
      </w:r>
    </w:p>
    <w:p w14:paraId="78BFECB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w:t>
      </w:r>
      <w:r>
        <w:rPr>
          <w:rFonts w:hint="eastAsia" w:ascii="仿宋_GB2312" w:hAnsi="仿宋_GB2312" w:eastAsia="仿宋_GB2312" w:cs="仿宋_GB2312"/>
          <w:color w:val="000000" w:themeColor="text1"/>
          <w:lang w:val="en-US" w:eastAsia="zh-CN"/>
          <w14:textFill>
            <w14:solidFill>
              <w14:schemeClr w14:val="tx1"/>
            </w14:solidFill>
          </w14:textFill>
        </w:rPr>
        <w:t>管道附属设施上方或者储气库构造区域范围内的行为</w:t>
      </w:r>
    </w:p>
    <w:p w14:paraId="503D471B">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在管道附属设施的上方架设电力线路、通信线路或者在储气库构造区域范围内进行工程挖掘、工程钻探、采矿的情况。</w:t>
      </w:r>
    </w:p>
    <w:p w14:paraId="241296B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（二）在管道线路中心线两侧各五米地域范围内的行为</w:t>
      </w:r>
    </w:p>
    <w:p w14:paraId="7F3A3846">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种植乔木、灌木、藤类、芦苇、竹子或者其他根系深达管道埋设部位可能损坏管道防腐层的深根植物</w:t>
      </w:r>
      <w:r>
        <w:rPr>
          <w:rFonts w:hint="eastAsia" w:ascii="仿宋_GB2312" w:hAnsi="仿宋_GB2312" w:eastAsia="仿宋_GB2312" w:cs="仿宋_GB2312"/>
          <w:color w:val="000000" w:themeColor="text1"/>
          <w:lang w:val="en-US" w:eastAsia="zh-CN"/>
          <w14:textFill>
            <w14:solidFill>
              <w14:schemeClr w14:val="tx1"/>
            </w14:solidFill>
          </w14:textFill>
        </w:rPr>
        <w:t>情况</w:t>
      </w:r>
      <w:r>
        <w:rPr>
          <w:rFonts w:hint="eastAsia" w:ascii="仿宋_GB2312" w:hAnsi="仿宋_GB2312" w:eastAsia="仿宋_GB2312" w:cs="仿宋_GB2312"/>
          <w:color w:val="000000" w:themeColor="text1"/>
          <w:lang w:eastAsia="zh-CN"/>
          <w14:textFill>
            <w14:solidFill>
              <w14:schemeClr w14:val="tx1"/>
            </w14:solidFill>
          </w14:textFill>
        </w:rPr>
        <w:t>；</w:t>
      </w:r>
    </w:p>
    <w:p w14:paraId="785B711B">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取土、采石、用火、堆放重物、排放腐蚀性物质、使用机械工具进行挖掘施工</w:t>
      </w:r>
      <w:r>
        <w:rPr>
          <w:rFonts w:hint="eastAsia" w:ascii="仿宋_GB2312" w:hAnsi="仿宋_GB2312" w:eastAsia="仿宋_GB2312" w:cs="仿宋_GB2312"/>
          <w:color w:val="000000" w:themeColor="text1"/>
          <w:lang w:val="en-US" w:eastAsia="zh-CN"/>
          <w14:textFill>
            <w14:solidFill>
              <w14:schemeClr w14:val="tx1"/>
            </w14:solidFill>
          </w14:textFill>
        </w:rPr>
        <w:t>情况</w:t>
      </w:r>
      <w:r>
        <w:rPr>
          <w:rFonts w:hint="eastAsia" w:ascii="仿宋_GB2312" w:hAnsi="仿宋_GB2312" w:eastAsia="仿宋_GB2312" w:cs="仿宋_GB2312"/>
          <w:color w:val="000000" w:themeColor="text1"/>
          <w14:textFill>
            <w14:solidFill>
              <w14:schemeClr w14:val="tx1"/>
            </w14:solidFill>
          </w14:textFill>
        </w:rPr>
        <w:t>；</w:t>
      </w:r>
    </w:p>
    <w:p w14:paraId="1364B3C6">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r>
        <w:rPr>
          <w:rFonts w:hint="eastAsia" w:ascii="仿宋_GB2312" w:hAnsi="仿宋_GB2312" w:eastAsia="仿宋_GB2312" w:cs="仿宋_GB2312"/>
          <w:color w:val="000000" w:themeColor="text1"/>
          <w14:textFill>
            <w14:solidFill>
              <w14:schemeClr w14:val="tx1"/>
            </w14:solidFill>
          </w14:textFill>
        </w:rPr>
        <w:t>挖塘、修渠、修晒场、修建水产养殖场、建温室、建家畜棚圈、建房以及修建其他建筑物、构筑物</w:t>
      </w:r>
      <w:r>
        <w:rPr>
          <w:rFonts w:hint="eastAsia" w:ascii="仿宋_GB2312" w:hAnsi="仿宋_GB2312" w:eastAsia="仿宋_GB2312" w:cs="仿宋_GB2312"/>
          <w:color w:val="000000" w:themeColor="text1"/>
          <w:lang w:val="en-US" w:eastAsia="zh-CN"/>
          <w14:textFill>
            <w14:solidFill>
              <w14:schemeClr w14:val="tx1"/>
            </w14:solidFill>
          </w14:textFill>
        </w:rPr>
        <w:t>情况</w:t>
      </w:r>
      <w:r>
        <w:rPr>
          <w:rFonts w:hint="eastAsia" w:ascii="仿宋_GB2312" w:hAnsi="仿宋_GB2312" w:eastAsia="仿宋_GB2312" w:cs="仿宋_GB2312"/>
          <w:color w:val="000000" w:themeColor="text1"/>
          <w14:textFill>
            <w14:solidFill>
              <w14:schemeClr w14:val="tx1"/>
            </w14:solidFill>
          </w14:textFill>
        </w:rPr>
        <w:t>。</w:t>
      </w:r>
    </w:p>
    <w:p w14:paraId="40A245F4">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三</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在穿越河流的管道线路中心线两侧各五百米地域范围内的行为</w:t>
      </w:r>
    </w:p>
    <w:p w14:paraId="60835488">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rPr>
        <w:t>抛锚、拖锚、挖砂、挖泥、采石、水下爆破情况</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在保障管道安全的条件下，为防洪和航道通畅而进行的养护疏浚作业除外。</w:t>
      </w:r>
    </w:p>
    <w:p w14:paraId="79BC29BB">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在管道专用隧道中心线两侧各一千米地域范围内行为</w:t>
      </w:r>
    </w:p>
    <w:p w14:paraId="4B18035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采石、采矿、爆破情况</w:t>
      </w:r>
      <w:r>
        <w:rPr>
          <w:rFonts w:hint="eastAsia" w:ascii="仿宋_GB2312" w:hAnsi="仿宋_GB2312" w:eastAsia="仿宋_GB2312" w:cs="仿宋_GB2312"/>
          <w:lang w:eastAsia="zh-CN"/>
        </w:rPr>
        <w:t>。</w:t>
      </w:r>
    </w:p>
    <w:p w14:paraId="033CBE6D">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五</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需经管道所在地县级管道保护主管部门依法批准的行为</w:t>
      </w:r>
    </w:p>
    <w:p w14:paraId="6D6EA90D">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1.在管道专用隧道中心线两侧各一千米地域范围内，因修建铁路、公路、水利工程等公共工程，确需实施采石、爆破作业的，经管道所在地县级管道保护主管部门批准，并采取必要的安全防护措施情况；</w:t>
      </w:r>
    </w:p>
    <w:p w14:paraId="18551EDE">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2.穿跨越管道的施工作业情况；</w:t>
      </w:r>
    </w:p>
    <w:p w14:paraId="2CCFE8F3">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在管道线路中心线两侧各五米至五十米和管道附属设施（管道的加压站、加热站、计量站、集油站、集气站、输油站、输气站、配气站、处理场、清管站、阀室、阀井、放空设施、油库、储气库、装卸栈桥、装卸场）周边一百米地域范围内，新建、改建、扩建铁路、公路、河渠，建设电力线路，埋设地下电缆、光缆，设置安全接地体、避雷接地体情况；</w:t>
      </w:r>
    </w:p>
    <w:p w14:paraId="57AA1E14">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4.在管道线路中心线两侧各二百米和管道附属设施（同上）周边五百米地域范围内，进行爆破、地震法勘探或者工程挖掘、工程钻探、采矿情况。</w:t>
      </w:r>
    </w:p>
    <w:p w14:paraId="6361D67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六</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危害管道安全的行为</w:t>
      </w:r>
    </w:p>
    <w:p w14:paraId="3118B050">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1.擅自开启、关闭管道阀门情况；</w:t>
      </w:r>
    </w:p>
    <w:p w14:paraId="0B527B72">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2.移动、毁损、涂改管道标志情况；</w:t>
      </w:r>
    </w:p>
    <w:p w14:paraId="68F7B80F">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3.在埋地管道上方巡查便道上行驶重型车辆情况；</w:t>
      </w:r>
    </w:p>
    <w:p w14:paraId="1FE9DAD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4.在地面管道线路、架空管道线路和管桥上行走或者放置重物情况；</w:t>
      </w:r>
    </w:p>
    <w:p w14:paraId="791045FB">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5.阻碍依法进行的管道建设的情况。</w:t>
      </w:r>
    </w:p>
    <w:p w14:paraId="36D08E6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除本制度第四十八条、第四十九条规定的重点检查内容外，管道保护行政执法部门对其他应当依法监督管理的事项进行行政检查。</w:t>
      </w:r>
    </w:p>
    <w:p w14:paraId="369DE696">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highlight w:val="none"/>
        </w:rPr>
      </w:pPr>
    </w:p>
    <w:p w14:paraId="5501291E">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仿宋_GB2312" w:eastAsia="仿宋_GB2312" w:cs="仿宋_GB2312"/>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行政检查准备</w:t>
      </w:r>
    </w:p>
    <w:p w14:paraId="7B7AEA11">
      <w:pPr>
        <w:keepNext w:val="0"/>
        <w:keepLines w:val="0"/>
        <w:pageBreakBefore w:val="0"/>
        <w:widowControl w:val="0"/>
        <w:numPr>
          <w:ilvl w:val="0"/>
          <w:numId w:val="0"/>
        </w:numPr>
        <w:tabs>
          <w:tab w:val="left" w:pos="567"/>
        </w:tabs>
        <w:kinsoku/>
        <w:wordWrap/>
        <w:overflowPunct/>
        <w:topLinePunct w:val="0"/>
        <w:autoSpaceDE/>
        <w:autoSpaceDN/>
        <w:bidi w:val="0"/>
        <w:spacing w:line="560" w:lineRule="exact"/>
        <w:ind w:firstLine="0" w:firstLineChars="0"/>
        <w:jc w:val="left"/>
        <w:textAlignment w:val="auto"/>
        <w:rPr>
          <w:rFonts w:hint="default" w:ascii="仿宋_GB2312" w:hAnsi="仿宋_GB2312" w:eastAsia="仿宋_GB2312" w:cs="仿宋_GB2312"/>
          <w:color w:val="FF0000"/>
          <w:lang w:val="en-US" w:eastAsia="zh-CN"/>
        </w:rPr>
      </w:pPr>
    </w:p>
    <w:p w14:paraId="6A51A0F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bookmarkStart w:id="43" w:name="_Toc11312"/>
      <w:r>
        <w:rPr>
          <w:rFonts w:hint="eastAsia" w:ascii="仿宋_GB2312" w:hAnsi="仿宋_GB2312" w:eastAsia="仿宋_GB2312" w:cs="仿宋_GB2312"/>
          <w:color w:val="auto"/>
          <w:lang w:val="en-US" w:eastAsia="zh-CN"/>
        </w:rPr>
        <w:t>行政</w:t>
      </w:r>
      <w:r>
        <w:rPr>
          <w:rFonts w:hint="eastAsia" w:ascii="仿宋_GB2312" w:hAnsi="仿宋_GB2312" w:eastAsia="仿宋_GB2312" w:cs="仿宋_GB2312"/>
          <w:color w:val="auto"/>
        </w:rPr>
        <w:t>检查前应当做好</w:t>
      </w:r>
      <w:r>
        <w:rPr>
          <w:rFonts w:hint="eastAsia" w:ascii="仿宋_GB2312" w:hAnsi="仿宋_GB2312" w:eastAsia="仿宋_GB2312" w:cs="仿宋_GB2312"/>
          <w:color w:val="auto"/>
          <w:lang w:val="en-US" w:eastAsia="zh-CN"/>
        </w:rPr>
        <w:t>下列</w:t>
      </w:r>
      <w:r>
        <w:rPr>
          <w:rFonts w:hint="eastAsia" w:ascii="仿宋_GB2312" w:hAnsi="仿宋_GB2312" w:eastAsia="仿宋_GB2312" w:cs="仿宋_GB2312"/>
          <w:color w:val="auto"/>
        </w:rPr>
        <w:t>准备</w:t>
      </w:r>
      <w:bookmarkEnd w:id="43"/>
      <w:r>
        <w:rPr>
          <w:rFonts w:hint="eastAsia" w:ascii="仿宋_GB2312" w:hAnsi="仿宋_GB2312" w:eastAsia="仿宋_GB2312" w:cs="仿宋_GB2312"/>
          <w:color w:val="auto"/>
          <w:lang w:val="en-US" w:eastAsia="zh-CN"/>
        </w:rPr>
        <w:t>工作</w:t>
      </w:r>
      <w:r>
        <w:rPr>
          <w:rFonts w:hint="eastAsia" w:ascii="仿宋_GB2312" w:hAnsi="仿宋_GB2312" w:eastAsia="仿宋_GB2312" w:cs="仿宋_GB2312"/>
          <w:color w:val="auto"/>
        </w:rPr>
        <w:t>：</w:t>
      </w:r>
    </w:p>
    <w:p w14:paraId="5898F30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（一）</w:t>
      </w:r>
      <w:r>
        <w:rPr>
          <w:rFonts w:hint="eastAsia" w:ascii="仿宋_GB2312" w:hAnsi="仿宋_GB2312" w:eastAsia="仿宋_GB2312" w:cs="仿宋_GB2312"/>
          <w:color w:val="auto"/>
          <w:lang w:val="en-US" w:eastAsia="zh-CN"/>
        </w:rPr>
        <w:t>制定检查方案，</w:t>
      </w:r>
      <w:r>
        <w:rPr>
          <w:rFonts w:hint="eastAsia" w:ascii="仿宋_GB2312" w:hAnsi="仿宋_GB2312" w:eastAsia="仿宋_GB2312" w:cs="仿宋_GB2312"/>
          <w:color w:val="auto"/>
        </w:rPr>
        <w:t>明确</w:t>
      </w:r>
      <w:r>
        <w:rPr>
          <w:rFonts w:hint="eastAsia" w:ascii="仿宋_GB2312" w:hAnsi="仿宋_GB2312" w:eastAsia="仿宋_GB2312" w:cs="仿宋_GB2312"/>
          <w:color w:val="auto"/>
          <w:lang w:val="en-US" w:eastAsia="zh-CN"/>
        </w:rPr>
        <w:t>行政</w:t>
      </w:r>
      <w:r>
        <w:rPr>
          <w:rFonts w:hint="eastAsia" w:ascii="仿宋_GB2312" w:hAnsi="仿宋_GB2312" w:eastAsia="仿宋_GB2312" w:cs="仿宋_GB2312"/>
          <w:color w:val="auto"/>
        </w:rPr>
        <w:t>检查目的</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依据</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方式等内容</w:t>
      </w:r>
      <w:r>
        <w:rPr>
          <w:rFonts w:hint="eastAsia" w:ascii="仿宋_GB2312" w:hAnsi="仿宋_GB2312" w:eastAsia="仿宋_GB2312" w:cs="仿宋_GB2312"/>
          <w:color w:val="auto"/>
        </w:rPr>
        <w:t>；</w:t>
      </w:r>
    </w:p>
    <w:p w14:paraId="7EAF4DF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（二）调阅和了解检查对象</w:t>
      </w:r>
      <w:r>
        <w:rPr>
          <w:rFonts w:hint="eastAsia" w:ascii="仿宋_GB2312" w:hAnsi="仿宋_GB2312" w:eastAsia="仿宋_GB2312" w:cs="仿宋_GB2312"/>
          <w:color w:val="auto"/>
          <w:lang w:val="en-US" w:eastAsia="zh-CN"/>
        </w:rPr>
        <w:t>基本</w:t>
      </w:r>
      <w:r>
        <w:rPr>
          <w:rFonts w:hint="eastAsia" w:ascii="仿宋_GB2312" w:hAnsi="仿宋_GB2312" w:eastAsia="仿宋_GB2312" w:cs="仿宋_GB2312"/>
          <w:color w:val="auto"/>
        </w:rPr>
        <w:t>情况；</w:t>
      </w:r>
    </w:p>
    <w:p w14:paraId="264E1BED">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（三）准备</w:t>
      </w:r>
      <w:r>
        <w:rPr>
          <w:rFonts w:hint="eastAsia" w:ascii="仿宋_GB2312" w:hAnsi="仿宋_GB2312" w:eastAsia="仿宋_GB2312" w:cs="仿宋_GB2312"/>
          <w:color w:val="auto"/>
          <w:lang w:val="en-US" w:eastAsia="zh-CN"/>
        </w:rPr>
        <w:t>并</w:t>
      </w:r>
      <w:r>
        <w:rPr>
          <w:rFonts w:hint="eastAsia" w:ascii="仿宋_GB2312" w:hAnsi="仿宋_GB2312" w:eastAsia="仿宋_GB2312" w:cs="仿宋_GB2312"/>
          <w:color w:val="auto"/>
        </w:rPr>
        <w:t>熟悉相关的法律法规和国家技术规范等；</w:t>
      </w:r>
    </w:p>
    <w:p w14:paraId="1D9212DD">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（四）准备执法文书（盖章）、执法证件和执法</w:t>
      </w:r>
      <w:r>
        <w:rPr>
          <w:rFonts w:hint="eastAsia" w:ascii="仿宋_GB2312" w:hAnsi="仿宋_GB2312" w:eastAsia="仿宋_GB2312" w:cs="仿宋_GB2312"/>
          <w:color w:val="auto"/>
          <w:lang w:val="en-US" w:eastAsia="zh-CN"/>
        </w:rPr>
        <w:t>装备</w:t>
      </w:r>
      <w:r>
        <w:rPr>
          <w:rFonts w:hint="eastAsia" w:ascii="仿宋_GB2312" w:hAnsi="仿宋_GB2312" w:eastAsia="仿宋_GB2312" w:cs="仿宋_GB2312"/>
          <w:color w:val="auto"/>
        </w:rPr>
        <w:t>；</w:t>
      </w:r>
    </w:p>
    <w:p w14:paraId="07EA71DE">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rPr>
        <w:t>（五）</w:t>
      </w:r>
      <w:r>
        <w:rPr>
          <w:rFonts w:hint="eastAsia" w:ascii="仿宋_GB2312" w:hAnsi="仿宋_GB2312" w:eastAsia="仿宋_GB2312" w:cs="仿宋_GB2312"/>
          <w:color w:val="auto"/>
          <w:lang w:val="en-US" w:eastAsia="zh-CN"/>
        </w:rPr>
        <w:t>准备检查表或检查清单。</w:t>
      </w:r>
    </w:p>
    <w:p w14:paraId="5493132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highlight w:val="none"/>
        </w:rPr>
      </w:pPr>
      <w:bookmarkStart w:id="44" w:name="_Toc19508"/>
    </w:p>
    <w:p w14:paraId="23CB1AA0">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仿宋_GB2312" w:hAnsi="仿宋_GB2312" w:eastAsia="仿宋_GB2312" w:cs="仿宋_GB2312"/>
          <w:highlight w:val="none"/>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行政检查实施</w:t>
      </w:r>
    </w:p>
    <w:p w14:paraId="79713FA4">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highlight w:val="none"/>
        </w:rPr>
      </w:pPr>
    </w:p>
    <w:p w14:paraId="2984FB1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油气管道保护行政执法部门应当根据行政检查计划、检查方案、上级部署，严格依照法定的权限和程序实施现场行政检查。</w:t>
      </w:r>
    </w:p>
    <w:p w14:paraId="3E4C11A7">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行政执法人员、回避、保密、记录、聘请专家、检查对象权利义务等按照本制度第一章有关规定执行。</w:t>
      </w:r>
    </w:p>
    <w:p w14:paraId="663F13D6">
      <w:pPr>
        <w:keepNext w:val="0"/>
        <w:keepLines w:val="0"/>
        <w:pageBreakBefore w:val="0"/>
        <w:widowControl/>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油气管道保护行政执法部门应当平等对待检查对象，充分保障检查对象的合法、正当权益，不得妨碍检查对象正常的生活和生产经营活动。</w:t>
      </w:r>
    </w:p>
    <w:p w14:paraId="341272C4">
      <w:pPr>
        <w:keepNext w:val="0"/>
        <w:keepLines w:val="0"/>
        <w:pageBreakBefore w:val="0"/>
        <w:widowControl/>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行政执法人员制作《现场检查（勘验）笔录》，如实记录检查情况，经当事人核对无误，由执法人员、当事人在《现场检查（勘验）笔录》上签字或者盖章。当事人不能签字、拒绝签字或者盖章的，由行政执法人员在《现场检查（勘验）笔录》上注明，并采取录音、录像等方式记录。有见证人在场的，可由见证人签名或者盖章。行政检查过程中形成的影像证据，整理后制作《现场检查（勘验）影像证据》。</w:t>
      </w:r>
    </w:p>
    <w:p w14:paraId="72F98EF0">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油气管道保护行政执法部门根据行政检查的不同情况，分别作出下列处理：</w:t>
      </w:r>
    </w:p>
    <w:p w14:paraId="3F478C5F">
      <w:pPr>
        <w:keepNext w:val="0"/>
        <w:keepLines w:val="0"/>
        <w:pageBreakBefore w:val="0"/>
        <w:widowControl w:val="0"/>
        <w:numPr>
          <w:ilvl w:val="0"/>
          <w:numId w:val="8"/>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未发现违法行为的，检查资料整理归档；</w:t>
      </w:r>
    </w:p>
    <w:p w14:paraId="4C127C9F">
      <w:pPr>
        <w:numPr>
          <w:ilvl w:val="0"/>
          <w:numId w:val="8"/>
        </w:numPr>
        <w:tabs>
          <w:tab w:val="left" w:pos="567"/>
        </w:tabs>
        <w:spacing w:line="560" w:lineRule="exact"/>
        <w:ind w:firstLine="632" w:firstLineChars="200"/>
        <w:rPr>
          <w:rFonts w:hint="default"/>
          <w:lang w:val="en-US" w:eastAsia="zh-CN"/>
        </w:rPr>
      </w:pPr>
      <w:r>
        <w:rPr>
          <w:rFonts w:hint="eastAsia" w:ascii="仿宋_GB2312" w:hAnsi="仿宋_GB2312" w:eastAsia="仿宋_GB2312" w:cs="仿宋_GB2312"/>
          <w:highlight w:val="none"/>
          <w:lang w:val="en-US" w:eastAsia="zh-CN"/>
        </w:rPr>
        <w:t>发现检查对象存在违法行为，应当立即制止的，依照法定程序下达《责令停止违法行为通知书》；</w:t>
      </w:r>
    </w:p>
    <w:p w14:paraId="3414A6D7">
      <w:pPr>
        <w:keepNext w:val="0"/>
        <w:keepLines w:val="0"/>
        <w:pageBreakBefore w:val="0"/>
        <w:widowControl w:val="0"/>
        <w:numPr>
          <w:ilvl w:val="0"/>
          <w:numId w:val="8"/>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发现检查对象存在违法行为，应当责令改正或者责令限期改正的，依照法定程序下达《责令（限期）改正通知书》；</w:t>
      </w:r>
    </w:p>
    <w:p w14:paraId="3B7E868B">
      <w:pPr>
        <w:keepNext w:val="0"/>
        <w:keepLines w:val="0"/>
        <w:pageBreakBefore w:val="0"/>
        <w:widowControl w:val="0"/>
        <w:numPr>
          <w:ilvl w:val="0"/>
          <w:numId w:val="8"/>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发现检查对象存在违法行为，满足立案标准的，应当在七日内立案。需要对管道线路中心线两侧各五米地域范围内</w:t>
      </w:r>
      <w:r>
        <w:rPr>
          <w:rFonts w:hint="eastAsia" w:ascii="仿宋_GB2312" w:hAnsi="仿宋_GB2312" w:eastAsia="仿宋_GB2312" w:cs="仿宋_GB2312"/>
          <w:highlight w:val="none"/>
          <w:lang w:val="en-US" w:eastAsia="zh-CN"/>
        </w:rPr>
        <w:t>违法修建的危害管道安全的建筑物、构筑物或者其他设施限期拆除的，下达《责令限期拆除通知书》，经催告逾期未拆除的，依照法定程序实施行政强制；应当给予行政处罚的，依照法定程序给予行政处罚。</w:t>
      </w:r>
    </w:p>
    <w:p w14:paraId="4BDE799E">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highlight w:val="none"/>
          <w:shd w:val="clear" w:color="FFFFFF" w:fill="D9D9D9"/>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行政检查结束后，</w:t>
      </w:r>
      <w:bookmarkEnd w:id="44"/>
      <w:bookmarkStart w:id="45" w:name="_Toc20"/>
      <w:r>
        <w:rPr>
          <w:rFonts w:hint="eastAsia" w:ascii="仿宋_GB2312" w:hAnsi="仿宋_GB2312" w:eastAsia="仿宋_GB2312" w:cs="仿宋_GB2312"/>
          <w:color w:val="000000" w:themeColor="text1"/>
          <w:highlight w:val="none"/>
          <w:shd w:val="clear"/>
          <w:lang w:eastAsia="zh-CN"/>
          <w14:textFill>
            <w14:solidFill>
              <w14:schemeClr w14:val="tx1"/>
            </w14:solidFill>
          </w14:textFill>
        </w:rPr>
        <w:t>行政</w:t>
      </w:r>
      <w:r>
        <w:rPr>
          <w:rFonts w:hint="eastAsia" w:ascii="仿宋_GB2312" w:hAnsi="仿宋_GB2312" w:eastAsia="仿宋_GB2312" w:cs="仿宋_GB2312"/>
          <w:color w:val="000000" w:themeColor="text1"/>
          <w:highlight w:val="none"/>
          <w:shd w:val="clear"/>
          <w:lang w:val="en-US" w:eastAsia="zh-CN"/>
          <w14:textFill>
            <w14:solidFill>
              <w14:schemeClr w14:val="tx1"/>
            </w14:solidFill>
          </w14:textFill>
        </w:rPr>
        <w:t>执法人员应当做好下列工作：</w:t>
      </w:r>
    </w:p>
    <w:p w14:paraId="15581610">
      <w:pPr>
        <w:keepNext w:val="0"/>
        <w:keepLines w:val="0"/>
        <w:pageBreakBefore w:val="0"/>
        <w:widowControl w:val="0"/>
        <w:numPr>
          <w:ilvl w:val="0"/>
          <w:numId w:val="9"/>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shd w:val="clear"/>
          <w:lang w:val="en-US" w:eastAsia="zh-CN"/>
        </w:rPr>
      </w:pPr>
      <w:r>
        <w:rPr>
          <w:rFonts w:hint="eastAsia" w:ascii="仿宋_GB2312" w:hAnsi="仿宋_GB2312" w:eastAsia="仿宋_GB2312" w:cs="仿宋_GB2312"/>
          <w:highlight w:val="none"/>
          <w:shd w:val="clear"/>
          <w:lang w:val="en-US" w:eastAsia="zh-CN"/>
        </w:rPr>
        <w:t>及时将检查情况及拟处理意见报告部门负责人；</w:t>
      </w:r>
    </w:p>
    <w:p w14:paraId="3B259672">
      <w:pPr>
        <w:keepNext w:val="0"/>
        <w:keepLines w:val="0"/>
        <w:pageBreakBefore w:val="0"/>
        <w:widowControl w:val="0"/>
        <w:numPr>
          <w:ilvl w:val="0"/>
          <w:numId w:val="9"/>
        </w:numPr>
        <w:tabs>
          <w:tab w:val="left" w:pos="567"/>
        </w:tabs>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highlight w:val="none"/>
          <w:shd w:val="clear" w:color="FFFFFF" w:fill="D9D9D9"/>
        </w:rPr>
      </w:pPr>
      <w:r>
        <w:rPr>
          <w:rFonts w:hint="eastAsia" w:ascii="仿宋_GB2312" w:hAnsi="仿宋_GB2312" w:eastAsia="仿宋_GB2312" w:cs="仿宋_GB2312"/>
          <w:highlight w:val="none"/>
          <w:shd w:val="clear"/>
          <w:lang w:val="en-US" w:eastAsia="zh-CN"/>
        </w:rPr>
        <w:t>经部门负责人决定，依照法定程序向检查对象反馈检查结果、整改要求等；</w:t>
      </w:r>
    </w:p>
    <w:p w14:paraId="7C18BD7D">
      <w:pPr>
        <w:keepNext w:val="0"/>
        <w:keepLines w:val="0"/>
        <w:pageBreakBefore w:val="0"/>
        <w:widowControl w:val="0"/>
        <w:numPr>
          <w:ilvl w:val="0"/>
          <w:numId w:val="9"/>
        </w:numPr>
        <w:tabs>
          <w:tab w:val="left" w:pos="567"/>
        </w:tabs>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highlight w:val="none"/>
          <w:shd w:val="clear" w:color="FFFFFF" w:fill="D9D9D9"/>
        </w:rPr>
      </w:pPr>
      <w:r>
        <w:rPr>
          <w:rFonts w:hint="eastAsia" w:ascii="仿宋_GB2312" w:hAnsi="仿宋_GB2312" w:eastAsia="仿宋_GB2312" w:cs="仿宋_GB2312"/>
          <w:highlight w:val="none"/>
          <w:shd w:val="clear"/>
          <w:lang w:val="en-US" w:eastAsia="zh-CN"/>
        </w:rPr>
        <w:t xml:space="preserve">按照有关规定将全部执法资料整理归档。   </w:t>
      </w:r>
      <w:r>
        <w:rPr>
          <w:rFonts w:hint="eastAsia" w:ascii="仿宋_GB2312" w:hAnsi="仿宋_GB2312" w:eastAsia="仿宋_GB2312" w:cs="仿宋_GB2312"/>
          <w:highlight w:val="none"/>
          <w:shd w:val="clear"/>
          <w:lang w:eastAsia="zh-CN"/>
        </w:rPr>
        <w:t xml:space="preserve">    </w:t>
      </w:r>
    </w:p>
    <w:bookmarkEnd w:id="45"/>
    <w:p w14:paraId="1AD09F3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24"/>
          <w:highlight w:val="none"/>
          <w:shd w:val="clear"/>
        </w:rPr>
      </w:pPr>
      <w:r>
        <w:rPr>
          <w:rFonts w:hint="eastAsia" w:ascii="仿宋_GB2312" w:hAnsi="仿宋_GB2312" w:eastAsia="仿宋_GB2312" w:cs="仿宋_GB2312"/>
          <w:szCs w:val="24"/>
          <w:highlight w:val="none"/>
          <w:shd w:val="clear"/>
          <w:lang w:val="en-US" w:eastAsia="zh-CN"/>
        </w:rPr>
        <w:t xml:space="preserve"> 被责令限期改正的，检查对象应当在规定期限内整改完成。因不可抗力等原因无法在规定期限内整改完成的，应当于期限届满前十日内提出书面延期申请，油气管道保护行政执法部门应当在收到书面延期申请之日起五日内书面答复是否准予延期。</w:t>
      </w:r>
    </w:p>
    <w:p w14:paraId="40EAC8B2">
      <w:pPr>
        <w:keepNext w:val="0"/>
        <w:keepLines w:val="0"/>
        <w:pageBreakBefore w:val="0"/>
        <w:widowControl w:val="0"/>
        <w:numPr>
          <w:ilvl w:val="-1"/>
          <w:numId w:val="0"/>
        </w:numPr>
        <w:tabs>
          <w:tab w:val="left" w:pos="567"/>
        </w:tabs>
        <w:kinsoku/>
        <w:wordWrap/>
        <w:overflowPunct/>
        <w:topLinePunct w:val="0"/>
        <w:autoSpaceDE/>
        <w:autoSpaceDN/>
        <w:bidi w:val="0"/>
        <w:adjustRightInd/>
        <w:snapToGrid/>
        <w:spacing w:line="560" w:lineRule="exact"/>
        <w:ind w:leftChars="0" w:firstLine="632" w:firstLineChars="200"/>
        <w:jc w:val="left"/>
        <w:textAlignment w:val="auto"/>
        <w:rPr>
          <w:rFonts w:hint="eastAsia" w:ascii="仿宋_GB2312" w:hAnsi="仿宋_GB2312" w:eastAsia="仿宋_GB2312" w:cs="仿宋_GB2312"/>
          <w:szCs w:val="24"/>
          <w:highlight w:val="none"/>
          <w:shd w:val="clear"/>
        </w:rPr>
      </w:pPr>
      <w:r>
        <w:rPr>
          <w:rFonts w:hint="eastAsia" w:ascii="仿宋_GB2312" w:hAnsi="仿宋_GB2312" w:eastAsia="仿宋_GB2312" w:cs="仿宋_GB2312"/>
          <w:szCs w:val="24"/>
          <w:highlight w:val="none"/>
          <w:shd w:val="clear"/>
          <w:lang w:val="en-US" w:eastAsia="zh-CN"/>
        </w:rPr>
        <w:t>检查对象提出复查申请，或者整改期限届满的，油气管道保护行政执法部门应当自提出申请或者期限届满之日起十日内组织复查，制作《整改复查意见书》，由检查对象、行政执法人员签名或盖章。</w:t>
      </w:r>
    </w:p>
    <w:p w14:paraId="0780C4BE">
      <w:pPr>
        <w:pStyle w:val="2"/>
        <w:spacing w:after="0" w:line="560" w:lineRule="exact"/>
        <w:rPr>
          <w:rFonts w:ascii="仿宋_GB2312" w:hAnsi="仿宋_GB2312" w:eastAsia="仿宋_GB2312" w:cs="仿宋_GB2312"/>
        </w:rPr>
      </w:pPr>
    </w:p>
    <w:p w14:paraId="7B953A1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Style w:val="25"/>
          <w:rFonts w:ascii="黑体" w:hAnsi="黑体" w:eastAsia="黑体" w:cs="黑体"/>
          <w:b w:val="0"/>
          <w:bCs w:val="0"/>
          <w:sz w:val="32"/>
          <w:szCs w:val="32"/>
        </w:rPr>
      </w:pPr>
      <w:bookmarkStart w:id="46" w:name="_Toc21083"/>
      <w:bookmarkStart w:id="47" w:name="_Toc14345"/>
      <w:bookmarkStart w:id="48" w:name="_Toc2966"/>
      <w:bookmarkStart w:id="49" w:name="_Toc12219"/>
      <w:bookmarkStart w:id="50" w:name="_Toc19428"/>
      <w:bookmarkStart w:id="51" w:name="_Toc19568"/>
      <w:bookmarkStart w:id="52" w:name="_Toc21052"/>
      <w:bookmarkStart w:id="53" w:name="_Toc1710"/>
      <w:bookmarkStart w:id="54" w:name="_Toc25775"/>
      <w:bookmarkStart w:id="55" w:name="_Toc20020"/>
      <w:bookmarkStart w:id="56" w:name="_Toc28986"/>
      <w:bookmarkStart w:id="57" w:name="_Toc20111"/>
      <w:bookmarkStart w:id="58" w:name="_Toc12925"/>
      <w:bookmarkStart w:id="59" w:name="_Toc28926"/>
      <w:bookmarkStart w:id="60" w:name="_Toc11335"/>
      <w:bookmarkStart w:id="61" w:name="_Toc21369"/>
      <w:bookmarkStart w:id="62" w:name="_Toc26043"/>
      <w:bookmarkStart w:id="63" w:name="_Toc4361"/>
      <w:r>
        <w:rPr>
          <w:rStyle w:val="25"/>
          <w:rFonts w:hint="eastAsia" w:ascii="黑体" w:hAnsi="黑体" w:eastAsia="黑体" w:cs="黑体"/>
          <w:b w:val="0"/>
          <w:bCs w:val="0"/>
          <w:sz w:val="32"/>
          <w:szCs w:val="32"/>
        </w:rPr>
        <w:t>第三章 行政处罚</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0FBECC9">
      <w:pPr>
        <w:pStyle w:val="2"/>
        <w:spacing w:after="0" w:line="560" w:lineRule="exact"/>
      </w:pPr>
    </w:p>
    <w:p w14:paraId="75EB4330">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立案</w:t>
      </w:r>
    </w:p>
    <w:p w14:paraId="757A582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5A115425">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接到公民、法人或者其他组织投诉、举报的，或者接到其他部门移送、上级部门交办的问题线索，应当自受理之日起组织行政执法人员进行核查，接到投诉、举报的，应当填写《投诉举报登记表》。对不属于职责范围内的问题线索，应当告知投诉人、举报人、其他部门、上级部门向有权处理部门投诉、举报、移交、交办，或者将相关材料移送有权处理部门处理。</w:t>
      </w:r>
    </w:p>
    <w:p w14:paraId="4BA20AB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highlight w:val="none"/>
          <w:lang w:val="en-U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对属于职责范围内的问题线索以及行政检查发现检查对象存在的违法行为，符合立案标准的，应当制作《立案审批表》，依照法定程序立案，明确具体承办的机构（科室）、行政执法人员。不符合立案标准的，制作《不予立案审批表》，按照本制度第一章有关规定送达投诉人、举报人、其他部门或者上级部门。</w:t>
      </w:r>
    </w:p>
    <w:p w14:paraId="0E5A596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1C2F7C5E">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仿宋_GB2312" w:hAnsi="仿宋_GB2312" w:eastAsia="仿宋_GB2312" w:cs="仿宋_GB2312"/>
          <w:lang w:val="en-US"/>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调查取证</w:t>
      </w:r>
    </w:p>
    <w:p w14:paraId="59DE3F3F">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649B63C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对公民、法人或者其他组织依法应当给予行政处罚的，油气管道保护行政执法部门必须全面、客观、公正地调查，收集有关证据。</w:t>
      </w:r>
    </w:p>
    <w:p w14:paraId="02276687">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行政执法人员勘验现场，应当通知当事人到场</w:t>
      </w:r>
      <w:r>
        <w:rPr>
          <w:rFonts w:hint="eastAsia" w:ascii="仿宋_GB2312" w:hAnsi="仿宋_GB2312" w:eastAsia="仿宋_GB2312" w:cs="仿宋_GB2312"/>
          <w:color w:val="FF0000"/>
          <w:highlight w:val="none"/>
          <w:lang w:val="en-US" w:eastAsia="zh-CN"/>
        </w:rPr>
        <w:t>，</w:t>
      </w:r>
      <w:r>
        <w:rPr>
          <w:rFonts w:hint="eastAsia" w:ascii="仿宋_GB2312" w:hAnsi="仿宋_GB2312" w:eastAsia="仿宋_GB2312" w:cs="仿宋_GB2312"/>
          <w:color w:val="auto"/>
          <w:highlight w:val="none"/>
          <w:lang w:val="en-US" w:eastAsia="zh-CN"/>
        </w:rPr>
        <w:t>如实填写</w:t>
      </w:r>
      <w:r>
        <w:rPr>
          <w:rFonts w:hint="eastAsia" w:ascii="仿宋_GB2312" w:hAnsi="仿宋_GB2312" w:eastAsia="仿宋_GB2312" w:cs="仿宋_GB2312"/>
          <w:highlight w:val="none"/>
          <w:lang w:val="en-US" w:eastAsia="zh-CN"/>
        </w:rPr>
        <w:t>《现场检查（勘验）笔录》，经当事人核对无误后，由执法人员、当事人在《现场检查（勘验）笔录》上签字或者盖章。当事人无正当理由拒不到场、拒绝签字或者盖章的，由行政执法人员在《现场检查（勘验）笔录》上注明，并采取拍照、录音、录像等方式记录。有见证人在场的，可由见证人签名或者盖章。</w:t>
      </w:r>
    </w:p>
    <w:p w14:paraId="491AEF5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rPr>
      </w:pPr>
      <w:r>
        <w:rPr>
          <w:rFonts w:hint="eastAsia" w:ascii="仿宋_GB2312" w:hAnsi="仿宋_GB2312" w:eastAsia="仿宋_GB2312" w:cs="仿宋_GB2312"/>
          <w:lang w:val="en-US" w:eastAsia="zh-CN"/>
        </w:rPr>
        <w:t>行政执法人员询问当事人、证人，应当制作《询问通知书》，于询问前五日内按照本制度第一章有关规定送达当事人、证人。</w:t>
      </w:r>
    </w:p>
    <w:p w14:paraId="44BDC6D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询问当事人、证人，应当如实填写《调查（询问）笔录》。询问结束，</w:t>
      </w:r>
      <w:r>
        <w:rPr>
          <w:rFonts w:hint="eastAsia" w:ascii="仿宋_GB2312" w:hAnsi="仿宋_GB2312" w:eastAsia="仿宋_GB2312" w:cs="仿宋_GB2312"/>
          <w:color w:val="000000" w:themeColor="text1"/>
          <w14:textFill>
            <w14:solidFill>
              <w14:schemeClr w14:val="tx1"/>
            </w14:solidFill>
          </w14:textFill>
        </w:rPr>
        <w:t>应当将</w:t>
      </w:r>
      <w:r>
        <w:rPr>
          <w:rFonts w:hint="eastAsia" w:ascii="仿宋_GB2312" w:hAnsi="仿宋_GB2312" w:eastAsia="仿宋_GB2312" w:cs="仿宋_GB2312"/>
          <w:color w:val="000000" w:themeColor="text1"/>
          <w:lang w:val="en-US" w:eastAsia="zh-CN"/>
          <w14:textFill>
            <w14:solidFill>
              <w14:schemeClr w14:val="tx1"/>
            </w14:solidFill>
          </w14:textFill>
        </w:rPr>
        <w:t>《调查（询问）笔录》</w:t>
      </w:r>
      <w:r>
        <w:rPr>
          <w:rFonts w:hint="eastAsia" w:ascii="仿宋_GB2312" w:hAnsi="仿宋_GB2312" w:eastAsia="仿宋_GB2312" w:cs="仿宋_GB2312"/>
          <w:color w:val="000000" w:themeColor="text1"/>
          <w14:textFill>
            <w14:solidFill>
              <w14:schemeClr w14:val="tx1"/>
            </w14:solidFill>
          </w14:textFill>
        </w:rPr>
        <w:t>交被询问人核对</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《调查（询问）笔录》如有差错、遗漏，应当进行更正或补充。经被询问人核对无误后，行政执法人员在《调查（询问）笔录》上签名，被询问人在《调查（询问）笔录》上逐页签名或盖章。</w:t>
      </w:r>
    </w:p>
    <w:p w14:paraId="363820EC">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lang w:val="en-US" w:eastAsia="zh-CN"/>
        </w:rPr>
        <w:t>油气管道保护行政执法部门因调查需要，可以向有关单位提出协助调查请求，制作《协助调查函》，函告有关单位。</w:t>
      </w:r>
    </w:p>
    <w:p w14:paraId="1D9AE9D6">
      <w:pPr>
        <w:keepNext w:val="0"/>
        <w:keepLines w:val="0"/>
        <w:pageBreakBefore w:val="0"/>
        <w:widowControl/>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行政执法人员应当收集、调取与案件有关的原始证据，收集、调取原始证据确有困难的，可以收集、调取复印件、影印件或者抄录本，也可以拍摄足以反映原件、原物外形或者内容的照片、录像。复印件、影印件、抄录本、照片、录像经证据提供人核对无误后，注明“经核对，与原件、原物一致”，注明出证日期、证据出处，行政执法人员、证据提供人签名或盖章。调查取证过程中形成的影像证据，整理后制作《现场检查（勘验）影像证据》。</w:t>
      </w:r>
    </w:p>
    <w:p w14:paraId="2F76990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在证据可能灭失或者以后难以取得的情况下，承办人应当制作《先行登记保存证据审批表》，经油气管道保护行政执法部门负责人决定，可以先行登记保存，并应当在七日内及时作出处理决定，制作《先行登记保存证据物品处理决定书》。</w:t>
      </w:r>
    </w:p>
    <w:p w14:paraId="33650208">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作出处理决定后，应当制作《先行登记保存证据通知书》，并在三日内通知当事人。在先行登记保存证据期间，当事人或者有关人员不得销毁或者转移证据。</w:t>
      </w:r>
    </w:p>
    <w:p w14:paraId="75B408F1">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案件调查取证终结，油气管道保护行政执法部门案件承办人制作《案件调查终结报告》。</w:t>
      </w:r>
    </w:p>
    <w:p w14:paraId="44C49289">
      <w:pPr>
        <w:pStyle w:val="2"/>
        <w:spacing w:after="0" w:line="560" w:lineRule="exact"/>
        <w:rPr>
          <w:rFonts w:hint="eastAsia" w:ascii="仿宋_GB2312" w:hAnsi="仿宋_GB2312" w:eastAsia="仿宋_GB2312" w:cs="仿宋_GB2312"/>
          <w:sz w:val="32"/>
          <w:szCs w:val="32"/>
          <w:lang w:val="en-US" w:eastAsia="zh-CN"/>
        </w:rPr>
      </w:pPr>
    </w:p>
    <w:p w14:paraId="391F774E">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处罚事先告知</w:t>
      </w:r>
    </w:p>
    <w:p w14:paraId="17CAF837">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eastAsia" w:asciiTheme="minorEastAsia" w:hAnsiTheme="minorEastAsia" w:eastAsiaTheme="minorEastAsia" w:cstheme="minorEastAsia"/>
          <w:highlight w:val="none"/>
          <w:lang w:val="en-US" w:eastAsia="zh-CN"/>
        </w:rPr>
      </w:pPr>
    </w:p>
    <w:p w14:paraId="266F6C9E">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color w:val="FF0000"/>
        </w:rPr>
      </w:pPr>
      <w:r>
        <w:rPr>
          <w:rFonts w:hint="eastAsia" w:ascii="仿宋_GB2312" w:hAnsi="仿宋_GB2312" w:eastAsia="仿宋_GB2312" w:cs="仿宋_GB2312"/>
          <w:lang w:val="en-US" w:eastAsia="zh-CN"/>
        </w:rPr>
        <w:t>油气管道保护行政执法部门在作出行政处罚决定之前，应当告知当事人拟作出的行政处罚内容及事实、理由、依据，并告知当事人依法享有的陈述、申辩、要求听证等权利。案件承办机构（科室）制作《行政处罚事先告知书》，按照本制度第一章有关规定送达当事人。</w:t>
      </w:r>
    </w:p>
    <w:p w14:paraId="39F524E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2456122B">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陈述、申辩</w:t>
      </w:r>
    </w:p>
    <w:p w14:paraId="5FA056F0">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5AF40DC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当事人有权进行陈述和申辩。油气管道保护行政执法部门必须充分听取当事人的意见，行政执法人员应当根据当事人陈述和申辩，制作《当事人陈述、申辩笔录》，经核对无误后，由行政执法人员、当事人签名或盖章。案件承办机构（科室）对当事人提出的事实、理由和依据应当进行复核，制作《当事人陈述、申辩复核意见书》，提出复核意见。经复核成立的，应当采纳。不得因当事人陈述、申辩而给予更重的处罚。</w:t>
      </w:r>
    </w:p>
    <w:p w14:paraId="253A34F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5E33318F">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听证</w:t>
      </w:r>
    </w:p>
    <w:p w14:paraId="6D5AA391">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color w:val="FF0000"/>
          <w:lang w:val="en-US"/>
        </w:rPr>
      </w:pPr>
    </w:p>
    <w:p w14:paraId="0980A2EB">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油气管道保护行政执法部门拟作出下列行政处罚决定，应当告知当事人有要求听证的权利，当事人要求听证的，应当组织听证：</w:t>
      </w:r>
    </w:p>
    <w:p w14:paraId="34A4681E">
      <w:pPr>
        <w:keepNext w:val="0"/>
        <w:keepLines w:val="0"/>
        <w:pageBreakBefore w:val="0"/>
        <w:widowControl w:val="0"/>
        <w:numPr>
          <w:ilvl w:val="0"/>
          <w:numId w:val="1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对公民处以5000元以上罚款；</w:t>
      </w:r>
    </w:p>
    <w:p w14:paraId="5A662CB5">
      <w:pPr>
        <w:keepNext w:val="0"/>
        <w:keepLines w:val="0"/>
        <w:pageBreakBefore w:val="0"/>
        <w:widowControl w:val="0"/>
        <w:numPr>
          <w:ilvl w:val="0"/>
          <w:numId w:val="1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对法人或者其他组织处以5万元以上罚款；</w:t>
      </w:r>
    </w:p>
    <w:p w14:paraId="40A69FA0">
      <w:pPr>
        <w:keepNext w:val="0"/>
        <w:keepLines w:val="0"/>
        <w:pageBreakBefore w:val="0"/>
        <w:widowControl w:val="0"/>
        <w:numPr>
          <w:ilvl w:val="0"/>
          <w:numId w:val="1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法律、法规、规定的其他情形。</w:t>
      </w:r>
    </w:p>
    <w:p w14:paraId="7BA9BD0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green"/>
          <w:lang w:val="en-US" w:eastAsia="zh-CN"/>
        </w:rPr>
      </w:pPr>
      <w:r>
        <w:rPr>
          <w:rFonts w:hint="eastAsia" w:ascii="仿宋_GB2312" w:hAnsi="仿宋_GB2312" w:eastAsia="仿宋_GB2312" w:cs="仿宋_GB2312"/>
          <w:highlight w:val="none"/>
          <w:lang w:val="en-US" w:eastAsia="zh-CN"/>
        </w:rPr>
        <w:t>当事人不承担油气管道保护行政执法部门组织听证的费用。</w:t>
      </w:r>
    </w:p>
    <w:p w14:paraId="4FF68499">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听证应当按照下列程序组织：</w:t>
      </w:r>
    </w:p>
    <w:p w14:paraId="16C48269">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当事人要求听证的，应当在油气管道保护行政执法部门告知后五日内提出；</w:t>
      </w:r>
    </w:p>
    <w:p w14:paraId="60AF2423">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油气管道保护行政执法部门应当在举行听证的七日前，通知当事人及有关人员听证的时间、地点，制作《行政处罚听证会公告》，通过政府门户网站等渠道公开发布，并制作《行政处罚听证会通知书》，按照本制度第一章有关规定送达当事人；</w:t>
      </w:r>
    </w:p>
    <w:p w14:paraId="1777F4DE">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除涉及国家秘密、商业秘密或者个人隐私依法予以保密外，听证公开举行；</w:t>
      </w:r>
    </w:p>
    <w:p w14:paraId="5DC670DC">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听证由油气管道保护行政执法部门指定的非本案调查人员主持；当事人认为主持人与本案有直接利害关系的，有权申请回避；</w:t>
      </w:r>
    </w:p>
    <w:p w14:paraId="0AC38E7E">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当事人可以亲自参加听证，也可以委托一至二人代理；</w:t>
      </w:r>
    </w:p>
    <w:p w14:paraId="2E36ED09">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当事人及其代理人无正当理由拒不出席听证或者未经许可中途退出听证的，视为放弃听证权利，油气管道保护行政执法部门终止听证；</w:t>
      </w:r>
    </w:p>
    <w:p w14:paraId="16EB542D">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举行听证时，调查人员提出当事人违法的事实、证据和行政处罚建议，当事人进行申辩和质证；</w:t>
      </w:r>
    </w:p>
    <w:p w14:paraId="3E262CA9">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听证应当制作《行政处罚听证笔录》。《行政处罚听证笔录》应当交当事人或者其代理人，核对无误后签字或者盖章。当事人或者其代理人拒绝签字或者盖章的，由听证主持人在笔录中注明。</w:t>
      </w:r>
    </w:p>
    <w:p w14:paraId="4CF0D7D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听证结束后，油气管道保护行政执法部门应当根据《行政处罚听证笔录》，制作《行政处罚听证报告》。</w:t>
      </w:r>
      <w:r>
        <w:rPr>
          <w:rFonts w:hint="eastAsia" w:ascii="仿宋_GB2312" w:hAnsi="仿宋_GB2312" w:eastAsia="仿宋_GB2312" w:cs="仿宋_GB2312"/>
          <w:color w:val="FF0000"/>
          <w:lang w:val="en-US" w:eastAsia="zh-CN"/>
        </w:rPr>
        <w:t>（</w:t>
      </w:r>
    </w:p>
    <w:p w14:paraId="5F6A4DA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7C2CC030">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集体讨论</w:t>
      </w:r>
    </w:p>
    <w:p w14:paraId="51ED18AA">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3ACEF30E">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color w:val="000000" w:themeColor="text1"/>
          <w:lang w:val="en-US" w:eastAsia="zh-CN"/>
          <w14:textFill>
            <w14:solidFill>
              <w14:schemeClr w14:val="tx1"/>
            </w14:solidFill>
          </w14:textFill>
        </w:rPr>
        <w:t>对情节复杂或者重大违法行为给予行政处罚，油气管道保护行政执法部门负责人应当集体讨论决定。需集体讨论决定的，由案件承办机构准备会议材料，包括《现场检查（勘验）笔录》、《调查（询问）笔录》、《案件调查终结报告》、《当事人陈述、申辩笔录》《行政处罚听证笔录》《行政处罚听证报告》等。油气管道保护行政执法部门负责人集体讨论，集体讨论意见记录在《案件集体讨论记录》上，并由全体与会人员签名。</w:t>
      </w:r>
    </w:p>
    <w:p w14:paraId="7DF8184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highlight w:val="none"/>
        </w:rPr>
      </w:pPr>
    </w:p>
    <w:p w14:paraId="0E5925AB">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eastAsia="仿宋_GB2312" w:cs="仿宋_GB2312"/>
          <w:color w:val="FF0000"/>
          <w:highlight w:val="none"/>
          <w:lang w:val="en-US"/>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法制审核</w:t>
      </w:r>
    </w:p>
    <w:p w14:paraId="7044BE17">
      <w:pPr>
        <w:keepNext w:val="0"/>
        <w:keepLines w:val="0"/>
        <w:pageBreakBefore w:val="0"/>
        <w:widowControl w:val="0"/>
        <w:numPr>
          <w:ilvl w:val="0"/>
          <w:numId w:val="0"/>
        </w:numPr>
        <w:tabs>
          <w:tab w:val="left" w:pos="567"/>
        </w:tabs>
        <w:kinsoku/>
        <w:wordWrap/>
        <w:overflowPunct/>
        <w:topLinePunct w:val="0"/>
        <w:autoSpaceDE/>
        <w:autoSpaceDN/>
        <w:bidi w:val="0"/>
        <w:spacing w:line="560" w:lineRule="exact"/>
        <w:jc w:val="left"/>
        <w:textAlignment w:val="auto"/>
        <w:rPr>
          <w:rFonts w:hint="default" w:ascii="仿宋_GB2312" w:hAnsi="仿宋_GB2312" w:eastAsia="仿宋_GB2312" w:cs="仿宋_GB2312"/>
          <w:highlight w:val="none"/>
          <w:lang w:val="en-US" w:eastAsia="zh-CN"/>
        </w:rPr>
      </w:pPr>
    </w:p>
    <w:p w14:paraId="37137F5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有下列情形之一，在油气管道保护行政执法部门负责人作出行政处罚决定之前，应当由从事行政处罚决定法制审核的人员进行法制审核；未经法制审核或者法制审核未通过的，不得作出决定：</w:t>
      </w:r>
    </w:p>
    <w:p w14:paraId="3C5BFC8B">
      <w:pPr>
        <w:keepNext w:val="0"/>
        <w:keepLines w:val="0"/>
        <w:pageBreakBefore w:val="0"/>
        <w:widowControl w:val="0"/>
        <w:numPr>
          <w:ilvl w:val="0"/>
          <w:numId w:val="12"/>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涉及重大公共利益的；</w:t>
      </w:r>
    </w:p>
    <w:p w14:paraId="1133A93C">
      <w:pPr>
        <w:keepNext w:val="0"/>
        <w:keepLines w:val="0"/>
        <w:pageBreakBefore w:val="0"/>
        <w:widowControl w:val="0"/>
        <w:numPr>
          <w:ilvl w:val="0"/>
          <w:numId w:val="12"/>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直接关系当事人或者第三人重大权益，经过听证程序的；</w:t>
      </w:r>
    </w:p>
    <w:p w14:paraId="0901050B">
      <w:pPr>
        <w:keepNext w:val="0"/>
        <w:keepLines w:val="0"/>
        <w:pageBreakBefore w:val="0"/>
        <w:widowControl w:val="0"/>
        <w:numPr>
          <w:ilvl w:val="0"/>
          <w:numId w:val="12"/>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案件情况疑难复杂、涉及多个法律关系的；</w:t>
      </w:r>
    </w:p>
    <w:p w14:paraId="70DC407C">
      <w:pPr>
        <w:keepNext w:val="0"/>
        <w:keepLines w:val="0"/>
        <w:pageBreakBefore w:val="0"/>
        <w:widowControl w:val="0"/>
        <w:numPr>
          <w:ilvl w:val="0"/>
          <w:numId w:val="12"/>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法律、法规规定应当进行法制审核的其他情形。</w:t>
      </w:r>
    </w:p>
    <w:p w14:paraId="6E1B3BCE">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油气管道保护行政执法部门案件承办机构（科室）应当将拟作出的行政处罚决定及相关证据、依据等材料提交法制审核机构（科室）审核。</w:t>
      </w:r>
    </w:p>
    <w:p w14:paraId="6E313F21">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油气管道保护行政执法部门法制审核机构（科室）应当对下列内容进行审核：</w:t>
      </w:r>
    </w:p>
    <w:p w14:paraId="1266AAC4">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本机关是否具有管辖权；</w:t>
      </w:r>
    </w:p>
    <w:p w14:paraId="6AA0AD88">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违法事实是否清楚；</w:t>
      </w:r>
    </w:p>
    <w:p w14:paraId="49642135">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证据是否确凿、充分，材料是否齐全；</w:t>
      </w:r>
    </w:p>
    <w:p w14:paraId="0BEEB236">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定性是否准确，适用法律法规规章及裁量基准是否正确；</w:t>
      </w:r>
    </w:p>
    <w:p w14:paraId="13246E24">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行政处罚是否适当；</w:t>
      </w:r>
    </w:p>
    <w:p w14:paraId="44A1C2AA">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程序是否合法；</w:t>
      </w:r>
    </w:p>
    <w:p w14:paraId="1A64BF1A">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其他依法应当审核的事项。</w:t>
      </w:r>
    </w:p>
    <w:p w14:paraId="662A0DF0">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法制审核机构（科室）应当及时对提交的案件材料进行审核，明确提出审核意见，制作《重大行政处罚决定法制审核意见书》。</w:t>
      </w:r>
    </w:p>
    <w:p w14:paraId="22194B8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13593EA9">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八</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处罚决定</w:t>
      </w:r>
    </w:p>
    <w:p w14:paraId="5A0372E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3A4A945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油气管道保护行政执法部门应当自行政处罚案件立案之日起九十日内作出行政处罚决定。法律、法规、规章另有规定的，从其规定。</w:t>
      </w:r>
    </w:p>
    <w:p w14:paraId="558DDF25">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调查取证、法制审核、处罚告知、陈述申辩、听证、集体讨论完成后，案件承办机构（部门）制作《行政处罚决定审批表》，报部门主要负责人审批。部门负责人对《案件调查终结报告》《重大行政处罚决定法制审核意见书》《当事人陈述、申辩复核意见书》《行政处罚听证报告》《案件集体讨论记录》等进行审查，根据不同情况，分别作出如下决定：</w:t>
      </w:r>
    </w:p>
    <w:p w14:paraId="40B72C40">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确有应受行政处罚的违法行为的，根据情节轻重及具体情况，作出行政处罚决定；</w:t>
      </w:r>
    </w:p>
    <w:p w14:paraId="61B349C3">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违法行为轻微，依法可以不予行政处罚的，不予行政处罚；</w:t>
      </w:r>
    </w:p>
    <w:p w14:paraId="2C0022A8">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违法事实不能成立的，不予行政处罚；</w:t>
      </w:r>
    </w:p>
    <w:p w14:paraId="6B92EC2F">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违法行为涉嫌犯罪的，移送司法机关。</w:t>
      </w:r>
    </w:p>
    <w:p w14:paraId="45112996">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不予行政处罚的，应当制作《不予行政处罚决定书》，按照本制度第一章有关规定送达当事人。</w:t>
      </w:r>
    </w:p>
    <w:p w14:paraId="3C35BBB1">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油气管道保护行政执法部门按照普通程序依法给予行政处罚，案件承办机构（科室）应当制作《行政处罚决定书》。《行政处罚决定书》应当载明下列事项：</w:t>
      </w:r>
    </w:p>
    <w:p w14:paraId="3B42D479">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当事人的姓名或者名称、地址；</w:t>
      </w:r>
    </w:p>
    <w:p w14:paraId="785BA574">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违法事实和证据；</w:t>
      </w:r>
    </w:p>
    <w:p w14:paraId="1AB9064D">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行政处罚的种类和依据；</w:t>
      </w:r>
    </w:p>
    <w:p w14:paraId="66225C97">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行政处罚的履行方式和期限；</w:t>
      </w:r>
    </w:p>
    <w:p w14:paraId="5069396D">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申请行政复议、提起行政诉讼的途径和期限；</w:t>
      </w:r>
    </w:p>
    <w:p w14:paraId="54CE6320">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作出行政处罚的油气管道保护行政执法部门名称和作出决定的日期。</w:t>
      </w:r>
    </w:p>
    <w:p w14:paraId="3B05F4C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《行政处罚决定书》必须盖有作出行政处罚决定的油气管道保护行政执法部门的印章。</w:t>
      </w:r>
    </w:p>
    <w:p w14:paraId="0032C38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《行政处罚决定书》应当在宣告后当场交付当事人；当事人不在场的，油气管道保护行政执法部门应当在七日内按照本制度第一章有关规定送达当事人。</w:t>
      </w:r>
    </w:p>
    <w:p w14:paraId="5034E4A5">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eastAsia" w:asciiTheme="minorEastAsia" w:hAnsiTheme="minorEastAsia" w:eastAsiaTheme="minorEastAsia" w:cstheme="minorEastAsia"/>
          <w:highlight w:val="none"/>
        </w:rPr>
      </w:pPr>
    </w:p>
    <w:p w14:paraId="3E24E09D">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九</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行政处罚的执行</w:t>
      </w:r>
    </w:p>
    <w:p w14:paraId="51B3F6D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7648AA6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行政处罚决定依法作出后，当事人应当在《行政处罚决定书》载明的期限内予以履行。</w:t>
      </w:r>
    </w:p>
    <w:p w14:paraId="7D0FF2A4">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当事人应当自收到《行政处罚决定书》之日起十五日内，到指定的银行或者通过电子支付系统缴纳罚款。</w:t>
      </w:r>
    </w:p>
    <w:p w14:paraId="141323B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当事人确有经济困难，需要延期或者分期缴纳罚款的，应当提交书面申请，并提供相关证明材料。案件承办人员应当对当事人延期或分期申请进行核实，情况属实的，填写《延期（分期）缴纳罚款审批表》，报部门负责人审核。审核通过后，承办人员制作《延期（分期）缴纳罚款决定书》并按照本制度第一部分规定送达当事人。</w:t>
      </w:r>
    </w:p>
    <w:p w14:paraId="6910C1A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当事人在法定期限内不申请行政复议或者提起行政诉讼，又不履行行政处罚决定的，作出行政处罚决定的油气管道保护行政执法部门可以自期限届满之日起三个月内，依照《中华人民共和国行政强制法》申请人民法院强制执行。</w:t>
      </w:r>
    </w:p>
    <w:p w14:paraId="5B58B88A">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油气管道行政执法部门申请人民法院强制执行前，应当催告当事人履行义务。自期限届满之日起五日内，制作《罚款催缴通知书》并按本制度第一章有关规定送达当事人。</w:t>
      </w:r>
    </w:p>
    <w:p w14:paraId="6D35CD2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《罚款催缴通知书》送达十日后当事人仍未履行义务的，油气管道保护行政执法部门可以制作《强制执行（行政处罚）申请书》，向所在地有管辖权的人民法院申请强制执行。</w:t>
      </w:r>
    </w:p>
    <w:p w14:paraId="7247CFE1">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当事人对行政处罚决定不服，申请行政复议或者提起行政诉讼的，行政处罚不停止执行，法律另有规定的除外。</w:t>
      </w:r>
    </w:p>
    <w:p w14:paraId="6CB04B3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5282C3D2">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十</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结案</w:t>
      </w:r>
    </w:p>
    <w:p w14:paraId="0A7469EE">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6ABABA2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满足下列情形之一的，案件承办机构（科室）应当在十五个工作日内制作《行政处罚案件结案表》，经油气管道保护行政执法部门负责人批准后，予以结案：</w:t>
      </w:r>
    </w:p>
    <w:p w14:paraId="11BADC11">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不予行政处罚的；</w:t>
      </w:r>
    </w:p>
    <w:p w14:paraId="377D5061">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当事人已履行处罚决定的；</w:t>
      </w:r>
    </w:p>
    <w:p w14:paraId="67BE014E">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当事人经催告逾期未履行处罚决定，人民法院已强制执行的；</w:t>
      </w:r>
    </w:p>
    <w:p w14:paraId="1890CB64">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行政处罚决定被依法撤销、确认违法或者确认无效的；</w:t>
      </w:r>
    </w:p>
    <w:p w14:paraId="6287DCF3">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color w:val="000000" w:themeColor="text1"/>
          <w:lang w:val="en-US" w:eastAsia="zh-CN"/>
          <w14:textFill>
            <w14:solidFill>
              <w14:schemeClr w14:val="tx1"/>
            </w14:solidFill>
          </w14:textFill>
        </w:rPr>
        <w:t xml:space="preserve">其他应予结案的情形。 </w:t>
      </w:r>
    </w:p>
    <w:p w14:paraId="07A52003">
      <w:pPr>
        <w:numPr>
          <w:ilvl w:val="0"/>
          <w:numId w:val="1"/>
        </w:numPr>
        <w:spacing w:line="560" w:lineRule="exact"/>
        <w:ind w:firstLine="632" w:firstLineChars="200"/>
        <w:rPr>
          <w:rFonts w:ascii="仿宋_GB2312" w:hAnsi="仿宋_GB2312" w:eastAsia="仿宋_GB2312" w:cs="仿宋_GB2312"/>
        </w:rPr>
      </w:pPr>
      <w:r>
        <w:rPr>
          <w:rFonts w:hint="eastAsia" w:ascii="仿宋_GB2312" w:hAnsi="仿宋_GB2312" w:eastAsia="仿宋_GB2312" w:cs="仿宋_GB2312"/>
          <w:lang w:val="en-US" w:eastAsia="zh-CN"/>
        </w:rPr>
        <w:t>案件承办人员应当将案件全部资料整理归档。</w:t>
      </w:r>
    </w:p>
    <w:p w14:paraId="523AFC3B">
      <w:pPr>
        <w:pStyle w:val="2"/>
        <w:spacing w:after="0" w:line="560" w:lineRule="exact"/>
        <w:rPr>
          <w:rFonts w:hint="eastAsia" w:ascii="仿宋_GB2312" w:hAnsi="仿宋_GB2312" w:eastAsia="仿宋_GB2312" w:cs="仿宋_GB2312"/>
          <w:sz w:val="32"/>
          <w:szCs w:val="32"/>
        </w:rPr>
      </w:pPr>
    </w:p>
    <w:p w14:paraId="4A37CA21">
      <w:pPr>
        <w:adjustRightInd w:val="0"/>
        <w:snapToGrid w:val="0"/>
        <w:spacing w:line="560" w:lineRule="exact"/>
        <w:jc w:val="center"/>
        <w:outlineLvl w:val="0"/>
        <w:rPr>
          <w:rStyle w:val="25"/>
          <w:rFonts w:ascii="黑体" w:hAnsi="黑体" w:eastAsia="黑体" w:cs="黑体"/>
          <w:b w:val="0"/>
          <w:bCs w:val="0"/>
          <w:sz w:val="32"/>
          <w:szCs w:val="32"/>
        </w:rPr>
      </w:pPr>
      <w:bookmarkStart w:id="64" w:name="_Toc18630"/>
      <w:bookmarkStart w:id="65" w:name="_Toc746"/>
      <w:bookmarkStart w:id="66" w:name="_Toc32238"/>
      <w:bookmarkStart w:id="67" w:name="_Toc11306"/>
      <w:bookmarkStart w:id="68" w:name="_Toc29396"/>
      <w:bookmarkStart w:id="69" w:name="_Toc24693"/>
      <w:bookmarkStart w:id="70" w:name="_Toc9575"/>
      <w:bookmarkStart w:id="71" w:name="_Toc961"/>
      <w:bookmarkStart w:id="72" w:name="_Toc8539"/>
      <w:bookmarkStart w:id="73" w:name="_Toc8376"/>
      <w:bookmarkStart w:id="74" w:name="_Toc19294"/>
      <w:bookmarkStart w:id="75" w:name="_Toc9635"/>
      <w:bookmarkStart w:id="76" w:name="_Toc6433"/>
      <w:bookmarkStart w:id="77" w:name="_Toc7496"/>
      <w:bookmarkStart w:id="78" w:name="_Toc1114"/>
      <w:bookmarkStart w:id="79" w:name="_Toc12002"/>
      <w:bookmarkStart w:id="80" w:name="_Toc4937"/>
      <w:bookmarkStart w:id="81" w:name="_Toc21360"/>
      <w:bookmarkStart w:id="82" w:name="_Toc14130"/>
      <w:bookmarkStart w:id="83" w:name="_Toc18450"/>
      <w:bookmarkStart w:id="84" w:name="_Toc18329"/>
      <w:bookmarkStart w:id="85" w:name="_Toc30056"/>
      <w:bookmarkStart w:id="86" w:name="_Toc28313"/>
      <w:bookmarkStart w:id="87" w:name="_Toc4057"/>
      <w:r>
        <w:rPr>
          <w:rStyle w:val="25"/>
          <w:rFonts w:hint="eastAsia" w:ascii="黑体" w:hAnsi="黑体" w:eastAsia="黑体" w:cs="黑体"/>
          <w:b w:val="0"/>
          <w:bCs w:val="0"/>
          <w:sz w:val="32"/>
          <w:szCs w:val="32"/>
        </w:rPr>
        <w:t>第</w:t>
      </w:r>
      <w:r>
        <w:rPr>
          <w:rStyle w:val="25"/>
          <w:rFonts w:hint="eastAsia" w:ascii="黑体" w:hAnsi="黑体" w:eastAsia="黑体" w:cs="黑体"/>
          <w:b w:val="0"/>
          <w:bCs w:val="0"/>
          <w:sz w:val="32"/>
          <w:szCs w:val="32"/>
          <w:lang w:val="en-US" w:eastAsia="zh-CN"/>
        </w:rPr>
        <w:t>四</w:t>
      </w:r>
      <w:r>
        <w:rPr>
          <w:rStyle w:val="25"/>
          <w:rFonts w:hint="eastAsia" w:ascii="黑体" w:hAnsi="黑体" w:eastAsia="黑体" w:cs="黑体"/>
          <w:b w:val="0"/>
          <w:bCs w:val="0"/>
          <w:sz w:val="32"/>
          <w:szCs w:val="32"/>
        </w:rPr>
        <w:t>章 行政处罚裁量基准</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14E1618">
      <w:pPr>
        <w:widowControl/>
        <w:spacing w:line="560" w:lineRule="exact"/>
        <w:rPr>
          <w:rFonts w:eastAsia="仿宋_GB2312"/>
          <w:bCs/>
          <w:szCs w:val="32"/>
        </w:rPr>
      </w:pPr>
    </w:p>
    <w:p w14:paraId="06576523">
      <w:pPr>
        <w:spacing w:line="560" w:lineRule="exact"/>
        <w:jc w:val="center"/>
        <w:outlineLvl w:val="1"/>
        <w:rPr>
          <w:rFonts w:hint="eastAsia" w:asciiTheme="minorEastAsia" w:hAnsiTheme="minorEastAsia" w:eastAsiaTheme="minorEastAsia" w:cstheme="minorEastAsia"/>
          <w:lang w:val="en-US" w:eastAsia="zh-CN"/>
        </w:rPr>
      </w:pPr>
      <w:bookmarkStart w:id="88" w:name="_Toc29714"/>
      <w:r>
        <w:rPr>
          <w:rFonts w:hint="eastAsia" w:asciiTheme="minorEastAsia" w:hAnsiTheme="minorEastAsia" w:eastAsiaTheme="minorEastAsia" w:cstheme="minorEastAsia"/>
        </w:rPr>
        <w:t xml:space="preserve">第一节 </w:t>
      </w:r>
      <w:bookmarkEnd w:id="88"/>
      <w:r>
        <w:rPr>
          <w:rFonts w:hint="eastAsia" w:asciiTheme="minorEastAsia" w:hAnsiTheme="minorEastAsia" w:eastAsiaTheme="minorEastAsia" w:cstheme="minorEastAsia"/>
        </w:rPr>
        <w:t>裁量基准</w:t>
      </w:r>
      <w:r>
        <w:rPr>
          <w:rFonts w:hint="eastAsia" w:asciiTheme="minorEastAsia" w:hAnsiTheme="minorEastAsia" w:eastAsiaTheme="minorEastAsia" w:cstheme="minorEastAsia"/>
          <w:lang w:val="en-US" w:eastAsia="zh-CN"/>
        </w:rPr>
        <w:t>适用</w:t>
      </w:r>
    </w:p>
    <w:p w14:paraId="3B9B6CBA">
      <w:pPr>
        <w:spacing w:line="560" w:lineRule="exact"/>
        <w:rPr>
          <w:rFonts w:asciiTheme="minorEastAsia" w:hAnsiTheme="minorEastAsia" w:eastAsiaTheme="minorEastAsia" w:cstheme="minorEastAsia"/>
        </w:rPr>
      </w:pPr>
    </w:p>
    <w:p w14:paraId="03E2C6F8">
      <w:pPr>
        <w:numPr>
          <w:ilvl w:val="0"/>
          <w:numId w:val="1"/>
        </w:numPr>
        <w:spacing w:line="560" w:lineRule="exact"/>
        <w:ind w:firstLine="632" w:firstLineChars="200"/>
        <w:rPr>
          <w:rFonts w:ascii="仿宋_GB2312" w:hAnsi="仿宋_GB2312" w:eastAsia="仿宋_GB2312" w:cs="仿宋_GB2312"/>
        </w:rPr>
      </w:pPr>
      <w:r>
        <w:rPr>
          <w:rFonts w:hint="eastAsia" w:ascii="仿宋_GB2312" w:hAnsi="仿宋_GB2312" w:eastAsia="仿宋_GB2312" w:cs="仿宋_GB2312"/>
        </w:rPr>
        <w:t xml:space="preserve"> 各级油气管道保护</w:t>
      </w:r>
      <w:r>
        <w:rPr>
          <w:rFonts w:hint="eastAsia" w:ascii="仿宋_GB2312" w:hAnsi="仿宋_GB2312" w:eastAsia="仿宋_GB2312" w:cs="仿宋_GB2312"/>
          <w:lang w:val="en-US" w:eastAsia="zh-CN"/>
        </w:rPr>
        <w:t>行政执法</w:t>
      </w:r>
      <w:r>
        <w:rPr>
          <w:rFonts w:hint="eastAsia" w:ascii="仿宋_GB2312" w:hAnsi="仿宋_GB2312" w:eastAsia="仿宋_GB2312" w:cs="仿宋_GB2312"/>
        </w:rPr>
        <w:t>部门在《中华人民共和国石油天然气管道保护法》《山东省石油天然气管道保护条例》等法律法规规定的行政处罚权限范围内，依照立法目的和公正合理原则，在实施行政处罚过程中，结合违法行为的性质、事实、社会危害后果等具体情节，对实施行政处罚的种类、幅度、履行时限等作出裁断、选择和适用。</w:t>
      </w:r>
    </w:p>
    <w:p w14:paraId="1616B36D">
      <w:pPr>
        <w:tabs>
          <w:tab w:val="left" w:pos="567"/>
        </w:tabs>
        <w:spacing w:line="560" w:lineRule="exact"/>
        <w:ind w:firstLine="632" w:firstLineChars="200"/>
        <w:rPr>
          <w:rFonts w:ascii="仿宋_GB2312" w:hAnsi="仿宋_GB2312" w:eastAsia="仿宋_GB2312" w:cs="仿宋_GB2312"/>
        </w:rPr>
      </w:pPr>
      <w:r>
        <w:rPr>
          <w:rFonts w:hint="eastAsia" w:ascii="仿宋_GB2312" w:hAnsi="仿宋_GB2312" w:eastAsia="仿宋_GB2312" w:cs="仿宋_GB2312"/>
        </w:rPr>
        <w:t>行使行政处罚裁量权，应当遵循过罚相当、公平公正、处罚与教育相结合、程序正当、综合裁量原则。</w:t>
      </w:r>
    </w:p>
    <w:p w14:paraId="6FBB3322">
      <w:pPr>
        <w:numPr>
          <w:ilvl w:val="0"/>
          <w:numId w:val="1"/>
        </w:numPr>
        <w:spacing w:line="560" w:lineRule="exact"/>
        <w:ind w:firstLine="632"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 xml:space="preserve"> 依照《中华人民共和国石油天然气管道保护法》《山东省石油天然气管道保护条例》等法律法规，对各种违法行为，按每种违法行为可能导致的后果及轻重程度，在法定的行政处罚种类和幅度范围内细分具体适用情形。</w:t>
      </w:r>
    </w:p>
    <w:p w14:paraId="3F140E88">
      <w:pPr>
        <w:numPr>
          <w:ilvl w:val="0"/>
          <w:numId w:val="1"/>
        </w:numPr>
        <w:spacing w:line="560" w:lineRule="exact"/>
        <w:ind w:firstLine="632"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具有《中华人民共和国行政处罚法》《山东省规范行政处罚裁量权办法》和《山东省能源行政处罚裁量权基准》所列应当“不予处罚、免予处罚、减轻处罚、从轻处罚、从重处罚”情形的，裁量时应当依法作出相应处罚决定。</w:t>
      </w:r>
    </w:p>
    <w:p w14:paraId="12BB9D2B">
      <w:pPr>
        <w:numPr>
          <w:ilvl w:val="0"/>
          <w:numId w:val="1"/>
        </w:numPr>
        <w:spacing w:line="560" w:lineRule="exact"/>
        <w:ind w:firstLine="632" w:firstLineChars="200"/>
        <w:rPr>
          <w:rFonts w:ascii="仿宋_GB2312" w:eastAsia="仿宋_GB2312"/>
          <w:szCs w:val="32"/>
          <w:highlight w:val="none"/>
        </w:rPr>
      </w:pPr>
      <w:r>
        <w:rPr>
          <w:rFonts w:hint="eastAsia" w:ascii="仿宋_GB2312" w:eastAsia="仿宋_GB2312"/>
          <w:szCs w:val="32"/>
          <w:highlight w:val="none"/>
        </w:rPr>
        <w:t xml:space="preserve"> 对违反《中华人民共和国石油天然气管道保护法》《山东省石油天然气管道保护条例》等法律法规的的行为实施行政处罚，应当依据本制度规定的情形，适用《山东省能源行政处罚裁量权基准》，作出行政处罚决定。与本制度规定不一致的,适用最新规定。</w:t>
      </w:r>
    </w:p>
    <w:p w14:paraId="799395A7">
      <w:pPr>
        <w:numPr>
          <w:ilvl w:val="0"/>
          <w:numId w:val="1"/>
        </w:numPr>
        <w:spacing w:line="560" w:lineRule="exact"/>
        <w:ind w:firstLine="632" w:firstLineChars="200"/>
        <w:rPr>
          <w:rFonts w:ascii="仿宋_GB2312" w:eastAsia="仿宋_GB2312"/>
          <w:szCs w:val="32"/>
          <w:highlight w:val="none"/>
        </w:rPr>
      </w:pPr>
      <w:r>
        <w:rPr>
          <w:rFonts w:hint="eastAsia" w:ascii="仿宋_GB2312" w:eastAsia="仿宋_GB2312"/>
          <w:szCs w:val="32"/>
          <w:highlight w:val="none"/>
        </w:rPr>
        <w:t xml:space="preserve"> </w:t>
      </w:r>
      <w:r>
        <w:rPr>
          <w:rFonts w:hint="eastAsia" w:ascii="仿宋_GB2312" w:eastAsia="仿宋_GB2312"/>
          <w:szCs w:val="32"/>
          <w:highlight w:val="none"/>
          <w:lang w:val="en-US" w:eastAsia="zh-CN"/>
        </w:rPr>
        <w:t>行政</w:t>
      </w:r>
      <w:r>
        <w:rPr>
          <w:rFonts w:hint="eastAsia" w:ascii="仿宋_GB2312" w:eastAsia="仿宋_GB2312"/>
          <w:szCs w:val="32"/>
          <w:highlight w:val="none"/>
        </w:rPr>
        <w:t>执法人员在案件调查中，应当根据本制度确定的适用情形，全面收集相关证据，在案件调查报告中提出行政处罚裁量建议并说明理由，阐明依据。</w:t>
      </w:r>
    </w:p>
    <w:p w14:paraId="237F92E3">
      <w:pPr>
        <w:tabs>
          <w:tab w:val="left" w:pos="567"/>
        </w:tabs>
        <w:spacing w:line="560" w:lineRule="exact"/>
        <w:rPr>
          <w:rFonts w:ascii="仿宋_GB2312" w:eastAsia="仿宋_GB2312"/>
          <w:szCs w:val="32"/>
          <w:highlight w:val="none"/>
        </w:rPr>
      </w:pPr>
    </w:p>
    <w:p w14:paraId="53DF09E8">
      <w:pPr>
        <w:spacing w:line="560" w:lineRule="exact"/>
        <w:jc w:val="center"/>
        <w:outlineLvl w:val="1"/>
        <w:rPr>
          <w:rFonts w:asciiTheme="minorEastAsia" w:hAnsiTheme="minorEastAsia" w:eastAsiaTheme="minorEastAsia" w:cstheme="minorEastAsia"/>
          <w:highlight w:val="none"/>
        </w:rPr>
      </w:pPr>
      <w:bookmarkStart w:id="89" w:name="_Toc7171"/>
      <w:r>
        <w:rPr>
          <w:rFonts w:hint="eastAsia" w:asciiTheme="minorEastAsia" w:hAnsiTheme="minorEastAsia" w:eastAsiaTheme="minorEastAsia" w:cstheme="minorEastAsia"/>
          <w:highlight w:val="none"/>
        </w:rPr>
        <w:t>第二节 裁量基准</w:t>
      </w:r>
      <w:bookmarkEnd w:id="89"/>
    </w:p>
    <w:p w14:paraId="5525ABCA">
      <w:pPr>
        <w:tabs>
          <w:tab w:val="left" w:pos="567"/>
        </w:tabs>
        <w:spacing w:line="560" w:lineRule="exact"/>
        <w:rPr>
          <w:rFonts w:ascii="仿宋_GB2312" w:eastAsia="仿宋_GB2312"/>
          <w:szCs w:val="32"/>
          <w:highlight w:val="none"/>
        </w:rPr>
      </w:pPr>
    </w:p>
    <w:p w14:paraId="5796E289">
      <w:pPr>
        <w:numPr>
          <w:ilvl w:val="0"/>
          <w:numId w:val="1"/>
        </w:numPr>
        <w:spacing w:line="560" w:lineRule="exact"/>
        <w:ind w:firstLine="632" w:firstLineChars="200"/>
        <w:rPr>
          <w:rFonts w:ascii="仿宋_GB2312" w:hAnsi="仿宋_GB2312" w:eastAsia="仿宋_GB2312" w:cs="仿宋_GB2312"/>
          <w:sz w:val="32"/>
          <w:szCs w:val="32"/>
        </w:rPr>
      </w:pPr>
      <w:r>
        <w:rPr>
          <w:rFonts w:hint="eastAsia" w:ascii="仿宋_GB2312" w:eastAsia="仿宋_GB2312"/>
          <w:szCs w:val="32"/>
          <w:highlight w:val="none"/>
        </w:rPr>
        <w:t xml:space="preserve"> </w:t>
      </w:r>
      <w:r>
        <w:rPr>
          <w:rFonts w:hint="eastAsia" w:ascii="仿宋_GB2312" w:eastAsia="仿宋_GB2312"/>
          <w:szCs w:val="32"/>
          <w:highlight w:val="none"/>
          <w:lang w:val="en-US" w:eastAsia="zh-CN"/>
        </w:rPr>
        <w:t>油气管道保护行政处罚裁量基准详见附件1。</w:t>
      </w:r>
    </w:p>
    <w:p w14:paraId="6AE2C57F">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仿宋_GB2312" w:hAnsi="仿宋_GB2312" w:eastAsia="仿宋_GB2312" w:cs="仿宋_GB2312"/>
          <w:sz w:val="32"/>
          <w:szCs w:val="32"/>
        </w:rPr>
      </w:pPr>
    </w:p>
    <w:p w14:paraId="29D2EA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ascii="仿宋_GB2312" w:hAnsi="方正小标宋_GBK" w:eastAsia="仿宋_GB2312" w:cs="方正小标宋_GBK"/>
          <w:szCs w:val="32"/>
        </w:rPr>
      </w:pPr>
      <w:bookmarkStart w:id="90" w:name="_Toc31641"/>
      <w:bookmarkStart w:id="91" w:name="_Toc4626"/>
      <w:bookmarkStart w:id="92" w:name="_Toc11677"/>
      <w:bookmarkStart w:id="93" w:name="_Toc28992"/>
      <w:bookmarkStart w:id="94" w:name="_Toc4447"/>
      <w:bookmarkStart w:id="95" w:name="_Toc18175"/>
      <w:bookmarkStart w:id="96" w:name="_Toc19789"/>
      <w:bookmarkStart w:id="97" w:name="_Toc556"/>
      <w:bookmarkStart w:id="98" w:name="_Toc16581"/>
      <w:bookmarkStart w:id="99" w:name="_Toc19881"/>
      <w:bookmarkStart w:id="100" w:name="_Toc9557"/>
      <w:bookmarkStart w:id="101" w:name="_Toc25265"/>
      <w:bookmarkStart w:id="102" w:name="_Toc20501"/>
      <w:bookmarkStart w:id="103" w:name="_Toc2733"/>
      <w:bookmarkStart w:id="104" w:name="_Toc24453"/>
      <w:bookmarkStart w:id="105" w:name="_Toc22127"/>
      <w:bookmarkStart w:id="106" w:name="_Toc3093"/>
      <w:bookmarkStart w:id="107" w:name="_Toc10534"/>
      <w:r>
        <w:rPr>
          <w:rStyle w:val="25"/>
          <w:rFonts w:hint="eastAsia" w:ascii="黑体" w:hAnsi="黑体" w:eastAsia="黑体" w:cs="黑体"/>
          <w:b w:val="0"/>
          <w:bCs w:val="0"/>
          <w:sz w:val="32"/>
          <w:szCs w:val="32"/>
        </w:rPr>
        <w:t>第</w:t>
      </w:r>
      <w:r>
        <w:rPr>
          <w:rStyle w:val="25"/>
          <w:rFonts w:hint="eastAsia" w:ascii="黑体" w:hAnsi="黑体" w:eastAsia="黑体" w:cs="黑体"/>
          <w:b w:val="0"/>
          <w:bCs w:val="0"/>
          <w:sz w:val="32"/>
          <w:szCs w:val="32"/>
          <w:lang w:val="en-US" w:eastAsia="zh-CN"/>
        </w:rPr>
        <w:t>五</w:t>
      </w:r>
      <w:r>
        <w:rPr>
          <w:rStyle w:val="25"/>
          <w:rFonts w:hint="eastAsia" w:ascii="黑体" w:hAnsi="黑体" w:eastAsia="黑体" w:cs="黑体"/>
          <w:b w:val="0"/>
          <w:bCs w:val="0"/>
          <w:sz w:val="32"/>
          <w:szCs w:val="32"/>
        </w:rPr>
        <w:t>章 行政强制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E9AE229">
      <w:pPr>
        <w:keepNext w:val="0"/>
        <w:keepLines w:val="0"/>
        <w:pageBreakBefore w:val="0"/>
        <w:widowControl w:val="0"/>
        <w:kinsoku/>
        <w:wordWrap/>
        <w:overflowPunct/>
        <w:topLinePunct w:val="0"/>
        <w:autoSpaceDE/>
        <w:autoSpaceDN/>
        <w:bidi w:val="0"/>
        <w:spacing w:line="560" w:lineRule="exact"/>
        <w:textAlignment w:val="auto"/>
        <w:rPr>
          <w:rFonts w:ascii="仿宋_GB2312" w:hAnsi="方正小标宋_GBK" w:eastAsia="仿宋_GB2312" w:cs="方正小标宋_GBK"/>
          <w:szCs w:val="32"/>
        </w:rPr>
      </w:pPr>
    </w:p>
    <w:p w14:paraId="2BF9F44A">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仿宋_GB2312" w:hAnsi="仿宋_GB2312" w:eastAsia="仿宋_GB2312" w:cs="仿宋_GB2312"/>
          <w:lang w:val="en-US"/>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作出限期拆除决定</w:t>
      </w:r>
    </w:p>
    <w:p w14:paraId="71DDA26E">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31AA6FC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highlight w:val="none"/>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对管道线路中心线两侧各五米地域范围内违法修建建筑物、构筑物或者其他设施的案件，依法经过立案、调查取证、法制审核程序，部门负责人作出限期拆除决定。案件承办机构（科室）制作《责令限期拆除通知书》，按照本制度第一章有关规定送达当事人，限期当事人自行拆除，同时通过政府门户网站等渠道进行公告。</w:t>
      </w:r>
    </w:p>
    <w:p w14:paraId="45144967">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立案、调查取证、法制审核按照本制度第三章有关规定执行。</w:t>
      </w:r>
    </w:p>
    <w:p w14:paraId="78870642">
      <w:pPr>
        <w:spacing w:line="560" w:lineRule="exact"/>
        <w:rPr>
          <w:rFonts w:ascii="仿宋_GB2312" w:hAnsi="方正小标宋_GBK" w:eastAsia="仿宋_GB2312" w:cs="方正小标宋_GBK"/>
          <w:szCs w:val="32"/>
        </w:rPr>
      </w:pPr>
    </w:p>
    <w:p w14:paraId="0AEE23A8">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ascii="仿宋_GB2312" w:hAnsi="仿宋_GB2312" w:eastAsia="仿宋_GB2312" w:cs="仿宋_GB2312"/>
          <w:color w:val="FF0000"/>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催告</w:t>
      </w:r>
    </w:p>
    <w:p w14:paraId="1B70A3C3">
      <w:pPr>
        <w:keepNext w:val="0"/>
        <w:keepLines w:val="0"/>
        <w:pageBreakBefore w:val="0"/>
        <w:widowControl w:val="0"/>
        <w:numPr>
          <w:ilvl w:val="0"/>
          <w:numId w:val="0"/>
        </w:numPr>
        <w:tabs>
          <w:tab w:val="left" w:pos="567"/>
        </w:tabs>
        <w:kinsoku/>
        <w:wordWrap/>
        <w:overflowPunct/>
        <w:topLinePunct w:val="0"/>
        <w:autoSpaceDE/>
        <w:autoSpaceDN/>
        <w:bidi w:val="0"/>
        <w:spacing w:line="560" w:lineRule="exact"/>
        <w:jc w:val="both"/>
        <w:textAlignment w:val="auto"/>
        <w:rPr>
          <w:rFonts w:ascii="仿宋_GB2312" w:hAnsi="仿宋_GB2312" w:eastAsia="仿宋_GB2312" w:cs="仿宋_GB2312"/>
          <w:color w:val="FF0000"/>
          <w:highlight w:val="none"/>
        </w:rPr>
      </w:pPr>
    </w:p>
    <w:p w14:paraId="3E1AF04F">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highlight w:val="none"/>
        </w:rPr>
      </w:pPr>
      <w:r>
        <w:rPr>
          <w:rFonts w:hint="eastAsia" w:ascii="仿宋_GB2312" w:hAnsi="仿宋_GB2312" w:eastAsia="仿宋_GB2312" w:cs="仿宋_GB2312"/>
          <w:color w:val="000000" w:themeColor="text1"/>
          <w:lang w:val="en-US" w:eastAsia="zh-CN"/>
          <w14:textFill>
            <w14:solidFill>
              <w14:schemeClr w14:val="tx1"/>
            </w14:solidFill>
          </w14:textFill>
        </w:rPr>
        <w:t>当事人</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在法定期限内不申请行政复议或者提起行政诉讼，又不拆除管道线路中心线两侧各五米地域范围内违法修建建筑物、构筑物或者其他设施的，</w:t>
      </w: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油气管道保护行政执法部门依法作出强制拆除决定前，应当事先催告当事人履行义务。自期限届满之日起五日内，制作《行政强制（拆除）催告书》并按照本制度第一章有关规定送达当事人。</w:t>
      </w:r>
    </w:p>
    <w:p w14:paraId="42A678B6">
      <w:pPr>
        <w:spacing w:line="560" w:lineRule="exact"/>
        <w:rPr>
          <w:rFonts w:ascii="仿宋_GB2312" w:hAnsi="方正小标宋_GBK" w:eastAsia="仿宋_GB2312" w:cs="方正小标宋_GBK"/>
          <w:szCs w:val="32"/>
        </w:rPr>
      </w:pPr>
    </w:p>
    <w:p w14:paraId="7306AE50">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陈述、申辩</w:t>
      </w:r>
    </w:p>
    <w:p w14:paraId="65807EA5">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7671E489">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highlight w:val="none"/>
        </w:rPr>
      </w:pPr>
      <w:r>
        <w:rPr>
          <w:rFonts w:hint="eastAsia" w:ascii="仿宋_GB2312" w:hAnsi="仿宋_GB2312" w:eastAsia="仿宋_GB2312" w:cs="仿宋_GB2312"/>
          <w:color w:val="000000" w:themeColor="text1"/>
          <w:lang w:val="en-US" w:eastAsia="zh-CN"/>
          <w14:textFill>
            <w14:solidFill>
              <w14:schemeClr w14:val="tx1"/>
            </w14:solidFill>
          </w14:textFill>
        </w:rPr>
        <w:t>当事人收到《行政强制（拆除）催告书》后有权进行陈述和申辩。油气管道保护行政执法部门应当充分听取当事人的意见。对当事人提出的事实、理由和证据，应当进行记录、复核。当事人提出的事实、理由或者证据成立的，应当采纳。</w:t>
      </w:r>
    </w:p>
    <w:p w14:paraId="537564F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陈述、申辩的具体执行按照本制度第三章有关规定执行。</w:t>
      </w:r>
    </w:p>
    <w:p w14:paraId="0D9FAF13">
      <w:pPr>
        <w:spacing w:line="560" w:lineRule="exact"/>
        <w:rPr>
          <w:rFonts w:ascii="仿宋_GB2312" w:hAnsi="方正小标宋_GBK" w:eastAsia="仿宋_GB2312" w:cs="方正小标宋_GBK"/>
          <w:szCs w:val="32"/>
        </w:rPr>
      </w:pPr>
    </w:p>
    <w:p w14:paraId="4E037E78">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行政强制决定</w:t>
      </w:r>
    </w:p>
    <w:p w14:paraId="42E5315E">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5B9401A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color w:val="FF0000"/>
          <w:highlight w:val="none"/>
        </w:rPr>
      </w:pPr>
      <w:r>
        <w:rPr>
          <w:rFonts w:hint="eastAsia" w:ascii="黑体" w:hAnsi="黑体" w:eastAsia="黑体" w:cs="黑体"/>
          <w:color w:val="000000" w:themeColor="text1"/>
          <w:highlight w:val="none"/>
          <w:lang w:val="en-US" w:eastAsia="zh-CN"/>
          <w14:textFill>
            <w14:solidFill>
              <w14:schemeClr w14:val="tx1"/>
            </w14:solidFill>
          </w14:textFill>
        </w:rPr>
        <w:t>第一百零一条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对管道线路中心线两侧各五米地域范围内违法修建建筑物、构筑物或者其他设施的，经催告，当事人逾期仍不拆除，且无正当理由的，油气管道保护行政执法部门经集体讨论可以作出强制拆除决定。案件承办部门（科室）制作《行政强制（拆除）决定书》，按照本制度第一章有关规定送达当事人。</w:t>
      </w:r>
    </w:p>
    <w:p w14:paraId="65EA152E">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集体讨论的具体执行按照本制度第三章有关规定实施。</w:t>
      </w:r>
    </w:p>
    <w:p w14:paraId="3B7A0793">
      <w:pPr>
        <w:spacing w:line="560" w:lineRule="exact"/>
        <w:rPr>
          <w:rFonts w:ascii="仿宋_GB2312" w:hAnsi="方正小标宋_GBK" w:eastAsia="仿宋_GB2312" w:cs="方正小标宋_GBK"/>
          <w:szCs w:val="32"/>
        </w:rPr>
      </w:pPr>
    </w:p>
    <w:p w14:paraId="07965E07">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行政强制实施</w:t>
      </w:r>
    </w:p>
    <w:p w14:paraId="23D39471">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72F93DB3">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第一百零二条 </w:t>
      </w:r>
      <w:r>
        <w:rPr>
          <w:rFonts w:hint="eastAsia" w:ascii="仿宋_GB2312" w:hAnsi="仿宋_GB2312" w:eastAsia="仿宋_GB2312" w:cs="仿宋_GB2312"/>
          <w:lang w:val="en-US" w:eastAsia="zh-CN"/>
        </w:rPr>
        <w:t>决定书送达后，油气管道保护行政执法部门按照</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《行政强制（拆除）决定书》上强制执行时间，依法组织拆除管道线路中心线两侧各五米地域范围内违法修建建筑物、构筑物或者其他设施。</w:t>
      </w:r>
    </w:p>
    <w:p w14:paraId="72B8CFFD">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第一百零三条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油气管道保护行政执法部门不得在夜间或者法定节假日实施强制拆除。但是，紧急情况的除外。</w:t>
      </w:r>
    </w:p>
    <w:p w14:paraId="00466C71">
      <w:pPr>
        <w:spacing w:line="560" w:lineRule="exact"/>
        <w:rPr>
          <w:rFonts w:ascii="仿宋_GB2312" w:hAnsi="方正小标宋_GBK" w:eastAsia="仿宋_GB2312" w:cs="方正小标宋_GBK"/>
          <w:szCs w:val="32"/>
        </w:rPr>
      </w:pPr>
    </w:p>
    <w:p w14:paraId="43E4D1B8">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中止拆除</w:t>
      </w:r>
    </w:p>
    <w:p w14:paraId="4BB0910E">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40B2C4A6">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第一百零四条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有下列情形之一的，中止拆除：</w:t>
      </w:r>
    </w:p>
    <w:p w14:paraId="579A40CE">
      <w:pPr>
        <w:keepNext w:val="0"/>
        <w:keepLines w:val="0"/>
        <w:pageBreakBefore w:val="0"/>
        <w:widowControl w:val="0"/>
        <w:numPr>
          <w:ilvl w:val="0"/>
          <w:numId w:val="18"/>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第三人对强制拆除的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管道线路中心线两侧各五米地域范围内违法修建的建筑物、构筑物或者其他设施主张权利，确有理由的；</w:t>
      </w:r>
    </w:p>
    <w:p w14:paraId="3F9E29E5">
      <w:pPr>
        <w:keepNext w:val="0"/>
        <w:keepLines w:val="0"/>
        <w:pageBreakBefore w:val="0"/>
        <w:widowControl w:val="0"/>
        <w:numPr>
          <w:ilvl w:val="0"/>
          <w:numId w:val="18"/>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油气管道保护行政执法部门认为需要中止执行的其他情形。</w:t>
      </w:r>
    </w:p>
    <w:p w14:paraId="2157CA71">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中止执行的情形消失后，油气管道保护行政执法部门应当恢复执行</w:t>
      </w:r>
    </w:p>
    <w:p w14:paraId="16E29E54">
      <w:pPr>
        <w:spacing w:line="560" w:lineRule="exact"/>
        <w:rPr>
          <w:rFonts w:ascii="仿宋_GB2312" w:hAnsi="方正小标宋_GBK" w:eastAsia="仿宋_GB2312" w:cs="方正小标宋_GBK"/>
          <w:szCs w:val="32"/>
        </w:rPr>
      </w:pPr>
    </w:p>
    <w:p w14:paraId="68034F2B">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终结拆除</w:t>
      </w:r>
    </w:p>
    <w:p w14:paraId="4D12D682">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6DD4322B">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第一百零五条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有下列情形之一的，终结拆除：</w:t>
      </w:r>
    </w:p>
    <w:p w14:paraId="5F6F06C1">
      <w:pPr>
        <w:keepNext w:val="0"/>
        <w:keepLines w:val="0"/>
        <w:pageBreakBefore w:val="0"/>
        <w:widowControl w:val="0"/>
        <w:numPr>
          <w:ilvl w:val="0"/>
          <w:numId w:val="19"/>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管道线路中心线两侧各五米地域范围内违法修建的建筑物、构筑物或者其他设施灭失的；</w:t>
      </w:r>
    </w:p>
    <w:p w14:paraId="0103D7F0">
      <w:pPr>
        <w:keepNext w:val="0"/>
        <w:keepLines w:val="0"/>
        <w:pageBreakBefore w:val="0"/>
        <w:widowControl w:val="0"/>
        <w:numPr>
          <w:ilvl w:val="0"/>
          <w:numId w:val="19"/>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据以拆除的行政决定被撤销的；</w:t>
      </w:r>
    </w:p>
    <w:p w14:paraId="473F5D90">
      <w:pPr>
        <w:keepNext w:val="0"/>
        <w:keepLines w:val="0"/>
        <w:pageBreakBefore w:val="0"/>
        <w:widowControl w:val="0"/>
        <w:numPr>
          <w:ilvl w:val="0"/>
          <w:numId w:val="19"/>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油气管道保护行政执法部门认为需要终结拆除的其他情形。</w:t>
      </w:r>
    </w:p>
    <w:p w14:paraId="0CB3C397">
      <w:pPr>
        <w:spacing w:line="560" w:lineRule="exact"/>
        <w:rPr>
          <w:rFonts w:ascii="仿宋_GB2312" w:hAnsi="方正小标宋_GBK" w:eastAsia="仿宋_GB2312" w:cs="方正小标宋_GBK"/>
          <w:szCs w:val="32"/>
        </w:rPr>
      </w:pPr>
    </w:p>
    <w:p w14:paraId="2A13F96B">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结案</w:t>
      </w:r>
    </w:p>
    <w:p w14:paraId="5611CA36">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35B0F20F">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第一百零六条 </w:t>
      </w:r>
      <w:r>
        <w:rPr>
          <w:rFonts w:hint="eastAsia" w:ascii="仿宋_GB2312" w:hAnsi="仿宋_GB2312" w:eastAsia="仿宋_GB2312" w:cs="仿宋_GB2312"/>
          <w:color w:val="000000" w:themeColor="text1"/>
          <w:lang w:val="en-US" w:eastAsia="zh-CN"/>
          <w14:textFill>
            <w14:solidFill>
              <w14:schemeClr w14:val="tx1"/>
            </w14:solidFill>
          </w14:textFill>
        </w:rPr>
        <w:t>满足下列情形之一的，案件承办机构（科室）应当在十五个工作日内制作案件结案表，经部门负责人批准后，予以结案：</w:t>
      </w:r>
    </w:p>
    <w:p w14:paraId="3FEC6138">
      <w:pPr>
        <w:keepNext w:val="0"/>
        <w:keepLines w:val="0"/>
        <w:pageBreakBefore w:val="0"/>
        <w:widowControl w:val="0"/>
        <w:numPr>
          <w:ilvl w:val="0"/>
          <w:numId w:val="2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当事人经催告后自行拆除的；</w:t>
      </w:r>
    </w:p>
    <w:p w14:paraId="5CFCE951">
      <w:pPr>
        <w:keepNext w:val="0"/>
        <w:keepLines w:val="0"/>
        <w:pageBreakBefore w:val="0"/>
        <w:widowControl w:val="0"/>
        <w:numPr>
          <w:ilvl w:val="0"/>
          <w:numId w:val="2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rPr>
        <w:t>已经</w:t>
      </w:r>
      <w:r>
        <w:rPr>
          <w:rFonts w:hint="eastAsia" w:ascii="仿宋_GB2312" w:hAnsi="仿宋_GB2312" w:eastAsia="仿宋_GB2312" w:cs="仿宋_GB2312"/>
          <w:lang w:val="en-US" w:eastAsia="zh-CN"/>
        </w:rPr>
        <w:t>依法强制</w:t>
      </w:r>
      <w:r>
        <w:rPr>
          <w:rFonts w:hint="eastAsia" w:ascii="仿宋_GB2312" w:hAnsi="仿宋_GB2312" w:eastAsia="仿宋_GB2312" w:cs="仿宋_GB2312"/>
        </w:rPr>
        <w:t>拆除</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管道线路中心线两侧各五米地域范围内违法修建的建筑物、构筑物或者其他设施，经复查合格的；</w:t>
      </w:r>
    </w:p>
    <w:p w14:paraId="4B3C218F">
      <w:pPr>
        <w:keepNext w:val="0"/>
        <w:keepLines w:val="0"/>
        <w:pageBreakBefore w:val="0"/>
        <w:widowControl w:val="0"/>
        <w:numPr>
          <w:ilvl w:val="0"/>
          <w:numId w:val="2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强制拆除终结的；</w:t>
      </w:r>
    </w:p>
    <w:p w14:paraId="6334186A">
      <w:pPr>
        <w:keepNext w:val="0"/>
        <w:keepLines w:val="0"/>
        <w:pageBreakBefore w:val="0"/>
        <w:widowControl w:val="0"/>
        <w:numPr>
          <w:ilvl w:val="0"/>
          <w:numId w:val="20"/>
        </w:numPr>
        <w:tabs>
          <w:tab w:val="left" w:pos="567"/>
        </w:tabs>
        <w:kinsoku/>
        <w:wordWrap/>
        <w:overflowPunct/>
        <w:topLinePunct w:val="0"/>
        <w:autoSpaceDE/>
        <w:autoSpaceDN/>
        <w:bidi w:val="0"/>
        <w:spacing w:line="560" w:lineRule="exact"/>
        <w:ind w:leftChars="0" w:firstLine="632" w:firstLineChars="200"/>
        <w:jc w:val="left"/>
        <w:textAlignment w:val="auto"/>
        <w:rPr>
          <w:rStyle w:val="25"/>
          <w:rFonts w:hint="eastAsia" w:ascii="黑体" w:hAnsi="黑体" w:eastAsia="黑体" w:cs="黑体"/>
          <w:b w:val="0"/>
          <w:bCs w:val="0"/>
          <w:sz w:val="32"/>
          <w:szCs w:val="32"/>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其他应予结案的情形。</w:t>
      </w:r>
      <w:bookmarkStart w:id="108" w:name="_Toc9401"/>
    </w:p>
    <w:p w14:paraId="71FF4D09">
      <w:pPr>
        <w:pStyle w:val="2"/>
        <w:spacing w:after="0" w:line="560" w:lineRule="exact"/>
        <w:rPr>
          <w:rStyle w:val="25"/>
          <w:rFonts w:hint="eastAsia" w:ascii="黑体" w:hAnsi="黑体" w:eastAsia="黑体" w:cs="黑体"/>
          <w:b w:val="0"/>
          <w:bCs w:val="0"/>
          <w:sz w:val="32"/>
          <w:szCs w:val="32"/>
        </w:rPr>
      </w:pPr>
    </w:p>
    <w:bookmarkEnd w:id="108"/>
    <w:p w14:paraId="0BC27BA7">
      <w:pPr>
        <w:numPr>
          <w:ilvl w:val="0"/>
          <w:numId w:val="21"/>
        </w:numPr>
        <w:adjustRightInd w:val="0"/>
        <w:snapToGrid w:val="0"/>
        <w:spacing w:line="560" w:lineRule="exact"/>
        <w:jc w:val="center"/>
        <w:outlineLvl w:val="0"/>
        <w:rPr>
          <w:rStyle w:val="25"/>
          <w:rFonts w:hint="eastAsia" w:ascii="黑体" w:hAnsi="黑体" w:eastAsia="黑体" w:cs="黑体"/>
          <w:b w:val="0"/>
          <w:bCs w:val="0"/>
          <w:sz w:val="32"/>
          <w:szCs w:val="32"/>
        </w:rPr>
      </w:pPr>
      <w:r>
        <w:rPr>
          <w:rStyle w:val="25"/>
          <w:rFonts w:hint="eastAsia" w:ascii="黑体" w:hAnsi="黑体" w:eastAsia="黑体" w:cs="黑体"/>
          <w:b w:val="0"/>
          <w:bCs w:val="0"/>
          <w:sz w:val="32"/>
          <w:szCs w:val="32"/>
          <w:lang w:val="en-US" w:eastAsia="zh-CN"/>
        </w:rPr>
        <w:t xml:space="preserve"> </w:t>
      </w:r>
      <w:bookmarkStart w:id="109" w:name="_Toc19475"/>
      <w:bookmarkStart w:id="110" w:name="_Toc1784"/>
      <w:bookmarkStart w:id="111" w:name="_Toc127"/>
      <w:bookmarkStart w:id="112" w:name="_Toc32420"/>
      <w:bookmarkStart w:id="113" w:name="_Toc16626"/>
      <w:bookmarkStart w:id="114" w:name="_Toc3780"/>
      <w:bookmarkStart w:id="115" w:name="_Toc2282"/>
      <w:bookmarkStart w:id="116" w:name="_Toc6350"/>
      <w:bookmarkStart w:id="117" w:name="_Toc6426"/>
      <w:bookmarkStart w:id="118" w:name="_Toc4794"/>
      <w:bookmarkStart w:id="119" w:name="_Toc4274"/>
      <w:bookmarkStart w:id="120" w:name="_Toc26951"/>
      <w:bookmarkStart w:id="121" w:name="_Toc2498"/>
      <w:bookmarkStart w:id="122" w:name="_Toc25054"/>
      <w:bookmarkStart w:id="123" w:name="_Toc18911"/>
      <w:bookmarkStart w:id="124" w:name="_Toc23328"/>
      <w:bookmarkStart w:id="125" w:name="_Toc8468"/>
      <w:r>
        <w:rPr>
          <w:rStyle w:val="25"/>
          <w:rFonts w:hint="eastAsia" w:ascii="黑体" w:hAnsi="黑体" w:eastAsia="黑体" w:cs="黑体"/>
          <w:b w:val="0"/>
          <w:bCs w:val="0"/>
          <w:sz w:val="32"/>
          <w:szCs w:val="32"/>
          <w:lang w:val="en-US" w:eastAsia="zh-CN"/>
        </w:rPr>
        <w:t>行政执法案卷管理</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3889816">
      <w:pPr>
        <w:spacing w:line="560" w:lineRule="exact"/>
        <w:rPr>
          <w:rFonts w:ascii="仿宋_GB2312" w:hAnsi="仿宋_GB2312" w:eastAsia="仿宋_GB2312" w:cs="仿宋_GB2312"/>
        </w:rPr>
      </w:pPr>
    </w:p>
    <w:p w14:paraId="1625482D">
      <w:pPr>
        <w:spacing w:line="560" w:lineRule="exact"/>
        <w:jc w:val="center"/>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 xml:space="preserve">第一节 </w:t>
      </w:r>
      <w:r>
        <w:rPr>
          <w:rFonts w:hint="eastAsia" w:asciiTheme="minorEastAsia" w:hAnsiTheme="minorEastAsia" w:eastAsiaTheme="minorEastAsia" w:cstheme="minorEastAsia"/>
          <w:lang w:val="en-US" w:eastAsia="zh-CN"/>
        </w:rPr>
        <w:t>归档管理</w:t>
      </w:r>
    </w:p>
    <w:p w14:paraId="2153F947">
      <w:pPr>
        <w:spacing w:line="560" w:lineRule="exact"/>
        <w:rPr>
          <w:rFonts w:ascii="仿宋_GB2312" w:hAnsi="仿宋_GB2312" w:eastAsia="仿宋_GB2312" w:cs="仿宋_GB2312"/>
        </w:rPr>
      </w:pPr>
    </w:p>
    <w:p w14:paraId="1110F782">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color w:val="FF0000"/>
          <w:szCs w:val="32"/>
        </w:rPr>
      </w:pPr>
      <w:bookmarkStart w:id="126" w:name="_Toc11495"/>
      <w:r>
        <w:rPr>
          <w:rFonts w:hint="eastAsia" w:ascii="黑体" w:hAnsi="黑体" w:eastAsia="黑体" w:cs="黑体"/>
          <w:color w:val="000000" w:themeColor="text1"/>
          <w:highlight w:val="none"/>
          <w:lang w:val="en-US" w:eastAsia="zh-CN"/>
          <w14:textFill>
            <w14:solidFill>
              <w14:schemeClr w14:val="tx1"/>
            </w14:solidFill>
          </w14:textFill>
        </w:rPr>
        <w:t>第一百零七条</w:t>
      </w:r>
      <w:r>
        <w:rPr>
          <w:rFonts w:hint="eastAsia" w:eastAsia="仿宋_GB2312"/>
          <w:bCs/>
          <w:szCs w:val="32"/>
        </w:rPr>
        <w:t xml:space="preserve"> </w:t>
      </w:r>
      <w:r>
        <w:rPr>
          <w:rFonts w:hint="eastAsia" w:eastAsia="仿宋_GB2312"/>
          <w:bCs/>
          <w:szCs w:val="32"/>
          <w:lang w:val="en-US" w:eastAsia="zh-CN"/>
        </w:rPr>
        <w:t>油气管道保护行政执法部门应当按照《中华人民共和国档案法》《山东省档案条例》等法律法规，建立收集、整理、归档、保管、保密、借阅、移交、鉴定、销毁等行政执法案卷管理制度，明确管理机构和人员，安排专人负责归档保存执法全过程记录资料，确保所有行政执法行为有据可查。</w:t>
      </w:r>
    </w:p>
    <w:p w14:paraId="3FE5F35D">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szCs w:val="32"/>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第一百零八条 </w:t>
      </w:r>
      <w:r>
        <w:rPr>
          <w:rFonts w:hint="eastAsia" w:eastAsia="仿宋_GB2312"/>
          <w:bCs/>
          <w:szCs w:val="32"/>
          <w:lang w:val="en-US" w:eastAsia="zh-CN"/>
        </w:rPr>
        <w:t>油气管道保护行政执法部门应当在行政执法事项办结后</w:t>
      </w:r>
      <w:r>
        <w:rPr>
          <w:rFonts w:hint="eastAsia" w:ascii="仿宋_GB2312" w:hAnsi="仿宋_GB2312" w:eastAsia="仿宋_GB2312" w:cs="仿宋_GB2312"/>
          <w:bCs/>
          <w:szCs w:val="32"/>
          <w:lang w:val="en-US" w:eastAsia="zh-CN"/>
        </w:rPr>
        <w:t>三十日</w:t>
      </w:r>
      <w:r>
        <w:rPr>
          <w:rFonts w:hint="eastAsia" w:eastAsia="仿宋_GB2312"/>
          <w:bCs/>
          <w:szCs w:val="32"/>
          <w:lang w:val="en-US" w:eastAsia="zh-CN"/>
        </w:rPr>
        <w:t>内完成行政执法案卷材料收集和整理，制作归档材料目录清单，并按本部门案卷管理制度移交归档。</w:t>
      </w:r>
    </w:p>
    <w:p w14:paraId="16D4658A">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szCs w:val="32"/>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第一百零九条 </w:t>
      </w:r>
      <w:r>
        <w:rPr>
          <w:rFonts w:hint="eastAsia" w:eastAsia="仿宋_GB2312"/>
          <w:bCs/>
          <w:szCs w:val="32"/>
          <w:lang w:val="en-US" w:eastAsia="zh-CN"/>
        </w:rPr>
        <w:t>行政执法案卷的归档、管理，原则上实行一案一卷，根据行政执法行为种类，按照年度排列。材料多的行政执法案卷，可以一案多卷，每卷单独编卷号。</w:t>
      </w:r>
    </w:p>
    <w:p w14:paraId="6358429B">
      <w:pPr>
        <w:keepNext w:val="0"/>
        <w:keepLines w:val="0"/>
        <w:pageBreakBefore w:val="0"/>
        <w:widowControl w:val="0"/>
        <w:numPr>
          <w:ilvl w:val="-1"/>
          <w:numId w:val="0"/>
        </w:numPr>
        <w:tabs>
          <w:tab w:val="left" w:pos="567"/>
        </w:tabs>
        <w:kinsoku/>
        <w:wordWrap/>
        <w:overflowPunct/>
        <w:topLinePunct w:val="0"/>
        <w:autoSpaceDE/>
        <w:autoSpaceDN/>
        <w:bidi w:val="0"/>
        <w:adjustRightInd/>
        <w:snapToGrid/>
        <w:spacing w:line="560" w:lineRule="exact"/>
        <w:ind w:leftChars="0" w:firstLine="632" w:firstLineChars="200"/>
        <w:textAlignment w:val="auto"/>
        <w:rPr>
          <w:rFonts w:hint="eastAsia" w:eastAsia="仿宋_GB2312"/>
          <w:bCs/>
          <w:szCs w:val="32"/>
          <w:lang w:val="en-US" w:eastAsia="zh-CN"/>
        </w:rPr>
      </w:pPr>
      <w:r>
        <w:rPr>
          <w:rFonts w:hint="eastAsia" w:eastAsia="仿宋_GB2312"/>
          <w:bCs/>
          <w:szCs w:val="32"/>
          <w:lang w:val="en-US" w:eastAsia="zh-CN"/>
        </w:rPr>
        <w:t>行政执法案卷涉及国家秘密、商业秘密、个人隐私的，按照相关法律法规规定管理。可以一案二卷，即正卷和副卷。其中正卷是在案件处理过程中形成的证据材料，可按规定提供外界利用；副卷是承办案件过程中产生的有关内部工作情况的文书材料，一般不对外利用。</w:t>
      </w:r>
    </w:p>
    <w:p w14:paraId="05828743">
      <w:pPr>
        <w:numPr>
          <w:ilvl w:val="-1"/>
          <w:numId w:val="0"/>
        </w:numPr>
        <w:tabs>
          <w:tab w:val="left" w:pos="567"/>
        </w:tabs>
        <w:spacing w:line="560" w:lineRule="exact"/>
        <w:ind w:leftChars="0" w:firstLine="632" w:firstLineChars="200"/>
        <w:rPr>
          <w:rFonts w:hint="eastAsia" w:eastAsia="仿宋_GB2312"/>
          <w:bCs/>
          <w:szCs w:val="32"/>
          <w:lang w:val="en-US" w:eastAsia="zh-CN"/>
        </w:rPr>
      </w:pPr>
      <w:r>
        <w:rPr>
          <w:rFonts w:hint="eastAsia" w:eastAsia="仿宋_GB2312"/>
          <w:bCs/>
          <w:szCs w:val="32"/>
          <w:lang w:val="en-US" w:eastAsia="zh-CN"/>
        </w:rPr>
        <w:t>适用简易程序或者行政检查等形成材料较少的行政执法案卷，可按类别、时间、事由等分类整理、归档，分别集中汇集成卷，实行多案一卷。</w:t>
      </w:r>
    </w:p>
    <w:p w14:paraId="44824CE4">
      <w:pPr>
        <w:numPr>
          <w:ilvl w:val="-1"/>
          <w:numId w:val="0"/>
        </w:numPr>
        <w:tabs>
          <w:tab w:val="left" w:pos="567"/>
        </w:tabs>
        <w:spacing w:line="560" w:lineRule="exact"/>
        <w:ind w:leftChars="0" w:firstLine="632" w:firstLineChars="200"/>
        <w:rPr>
          <w:rFonts w:hint="default" w:eastAsia="仿宋_GB2312"/>
          <w:bCs/>
          <w:szCs w:val="32"/>
          <w:lang w:val="en-US" w:eastAsia="zh-CN"/>
        </w:rPr>
      </w:pPr>
      <w:r>
        <w:rPr>
          <w:rFonts w:hint="eastAsia" w:eastAsia="仿宋_GB2312"/>
          <w:bCs/>
          <w:szCs w:val="32"/>
          <w:lang w:val="en-US" w:eastAsia="zh-CN"/>
        </w:rPr>
        <w:t>行政处罚过程中的投诉举报办理、行政检查、行政强制文书材料，可以归入行政处罚卷宗，不单独整理。</w:t>
      </w:r>
    </w:p>
    <w:p w14:paraId="09C61348">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szCs w:val="32"/>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第一百一十条 </w:t>
      </w:r>
      <w:r>
        <w:rPr>
          <w:rFonts w:hint="eastAsia" w:eastAsia="仿宋_GB2312"/>
          <w:bCs/>
          <w:szCs w:val="32"/>
          <w:lang w:val="en-US" w:eastAsia="zh-CN"/>
        </w:rPr>
        <w:t>归档材料应当内容真实、签署完备、印鉴齐全，任何人不得涂改、伪造、损毁行政执法案卷材料。</w:t>
      </w:r>
    </w:p>
    <w:p w14:paraId="3927866A">
      <w:pPr>
        <w:numPr>
          <w:ilvl w:val="-1"/>
          <w:numId w:val="0"/>
        </w:numPr>
        <w:tabs>
          <w:tab w:val="left" w:pos="567"/>
        </w:tabs>
        <w:spacing w:line="560" w:lineRule="exact"/>
        <w:ind w:leftChars="0" w:firstLine="632" w:firstLineChars="200"/>
        <w:rPr>
          <w:rFonts w:hint="eastAsia" w:eastAsia="仿宋_GB2312"/>
          <w:bCs/>
          <w:szCs w:val="32"/>
          <w:lang w:val="en-US" w:eastAsia="zh-CN"/>
        </w:rPr>
      </w:pPr>
      <w:r>
        <w:rPr>
          <w:rFonts w:hint="eastAsia" w:eastAsia="仿宋_GB2312"/>
          <w:bCs/>
          <w:szCs w:val="32"/>
          <w:lang w:val="en-US" w:eastAsia="zh-CN"/>
        </w:rPr>
        <w:t>行政执法案件承办机构（科室）、承办人员对归档材料的完整性、准确性和系统性负责。归档材料遗漏或者不符合要求的，应当补正。</w:t>
      </w:r>
    </w:p>
    <w:p w14:paraId="2BE97C3F">
      <w:pPr>
        <w:numPr>
          <w:ilvl w:val="-1"/>
          <w:numId w:val="0"/>
        </w:numPr>
        <w:tabs>
          <w:tab w:val="left" w:pos="567"/>
        </w:tabs>
        <w:spacing w:line="560" w:lineRule="exact"/>
        <w:ind w:leftChars="0" w:firstLine="632" w:firstLineChars="200"/>
        <w:rPr>
          <w:rFonts w:hint="default" w:eastAsia="仿宋_GB2312"/>
          <w:bCs/>
          <w:szCs w:val="32"/>
          <w:lang w:val="en-US" w:eastAsia="zh-CN"/>
        </w:rPr>
      </w:pPr>
      <w:r>
        <w:rPr>
          <w:rFonts w:hint="eastAsia" w:eastAsia="仿宋_GB2312"/>
          <w:bCs/>
          <w:szCs w:val="32"/>
          <w:lang w:val="en-US" w:eastAsia="zh-CN"/>
        </w:rPr>
        <w:t>对于归档材料中的复印件、影印件、抄录本，与原件核对无误的，加盖“本件与原件相符”字样的证明章，注明日期、证据出处，并由有关行政执法人员签名。依据有关规定无需核对原件，或者仅需对材料信息进行其他形式核验的，无需加盖该类证明章。</w:t>
      </w:r>
    </w:p>
    <w:p w14:paraId="5DF98ABC">
      <w:pPr>
        <w:numPr>
          <w:ilvl w:val="-1"/>
          <w:numId w:val="0"/>
        </w:numPr>
        <w:tabs>
          <w:tab w:val="left" w:pos="567"/>
        </w:tabs>
        <w:spacing w:line="560" w:lineRule="exact"/>
        <w:ind w:leftChars="0" w:firstLine="632" w:firstLineChars="200"/>
        <w:rPr>
          <w:rFonts w:eastAsia="仿宋_GB2312"/>
          <w:bCs/>
          <w:szCs w:val="32"/>
        </w:rPr>
      </w:pPr>
      <w:r>
        <w:rPr>
          <w:rFonts w:eastAsia="仿宋_GB2312"/>
          <w:bCs/>
          <w:szCs w:val="32"/>
        </w:rPr>
        <w:t>立</w:t>
      </w:r>
      <w:r>
        <w:rPr>
          <w:rFonts w:hint="eastAsia" w:eastAsia="仿宋_GB2312"/>
          <w:bCs/>
          <w:szCs w:val="32"/>
          <w:lang w:val="en-US" w:eastAsia="zh-CN"/>
        </w:rPr>
        <w:t>卷内归档材料可以按照正卷、副卷的方式排列，也可以按照归档材料形成的时间先后顺序排列，或者按照结论性文件、证据材料和其他有关材料等顺序排列。</w:t>
      </w:r>
    </w:p>
    <w:p w14:paraId="0FD271B2">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szCs w:val="32"/>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第一百一十一条 </w:t>
      </w:r>
      <w:r>
        <w:rPr>
          <w:rFonts w:hint="eastAsia" w:eastAsia="仿宋_GB2312"/>
          <w:bCs/>
          <w:szCs w:val="32"/>
          <w:lang w:val="en-US" w:eastAsia="zh-CN"/>
        </w:rPr>
        <w:t>行政执法案卷的收集、整理应当符合档案工作标准要求，按照现行档案管理规范执行。</w:t>
      </w:r>
    </w:p>
    <w:p w14:paraId="58F6DDFD">
      <w:pPr>
        <w:numPr>
          <w:ilvl w:val="-1"/>
          <w:numId w:val="0"/>
        </w:numPr>
        <w:tabs>
          <w:tab w:val="left" w:pos="567"/>
        </w:tabs>
        <w:spacing w:line="560" w:lineRule="exact"/>
        <w:ind w:leftChars="0" w:firstLine="632" w:firstLineChars="200"/>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列入文书档案归档整理范围的行政执法案卷，按照《归档文件整理规则》（DA/T 22-2015）进行整理。</w:t>
      </w:r>
    </w:p>
    <w:p w14:paraId="4181610B">
      <w:pPr>
        <w:numPr>
          <w:ilvl w:val="-1"/>
          <w:numId w:val="0"/>
        </w:numPr>
        <w:tabs>
          <w:tab w:val="left" w:pos="567"/>
        </w:tabs>
        <w:spacing w:line="560" w:lineRule="exact"/>
        <w:ind w:leftChars="0" w:firstLine="632" w:firstLineChars="200"/>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进行专门管理的行政执法案卷，按照《文书档案案卷格式》（GB/T 9705-2008）进行整理。</w:t>
      </w:r>
    </w:p>
    <w:p w14:paraId="3498791A">
      <w:pPr>
        <w:numPr>
          <w:ilvl w:val="-1"/>
          <w:numId w:val="0"/>
        </w:numPr>
        <w:tabs>
          <w:tab w:val="left" w:pos="567"/>
        </w:tabs>
        <w:spacing w:line="560" w:lineRule="exact"/>
        <w:ind w:leftChars="0" w:firstLine="632" w:firstLineChars="200"/>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凡能附卷保存的物证原则上应当装订入卷。无法装订的，应当放入物证袋中，注明证物名称、数量、特征、来源等信息后附卷保存。</w:t>
      </w:r>
    </w:p>
    <w:p w14:paraId="47D7A158">
      <w:pPr>
        <w:numPr>
          <w:ilvl w:val="-1"/>
          <w:numId w:val="0"/>
        </w:numPr>
        <w:tabs>
          <w:tab w:val="left" w:pos="567"/>
        </w:tabs>
        <w:spacing w:line="560" w:lineRule="exact"/>
        <w:ind w:leftChars="0" w:firstLine="632" w:firstLineChars="200"/>
        <w:rPr>
          <w:rFonts w:hint="default"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不便附卷保存的物证或者照片、录音、录像、电子数据等材料，应当规范整理后，集中统一管理，并在卷内备考表中注明内容、数量、时间、地点、责任人及存放地点等信息。</w:t>
      </w:r>
    </w:p>
    <w:p w14:paraId="0E17B80D">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第一百一十二条 </w:t>
      </w:r>
      <w:r>
        <w:rPr>
          <w:rFonts w:hint="eastAsia" w:eastAsia="仿宋_GB2312"/>
          <w:bCs/>
          <w:szCs w:val="32"/>
          <w:lang w:val="en-US" w:eastAsia="zh-CN"/>
        </w:rPr>
        <w:t>整理完毕的行政执法案卷应当及时移交档案管理人员，经验收合格后，办理交接手续，并按照有关规定定期移交综合档案馆。</w:t>
      </w:r>
    </w:p>
    <w:p w14:paraId="2927A044">
      <w:pPr>
        <w:spacing w:line="560" w:lineRule="exact"/>
        <w:rPr>
          <w:rFonts w:ascii="仿宋_GB2312" w:hAnsi="仿宋_GB2312" w:eastAsia="仿宋_GB2312" w:cs="仿宋_GB2312"/>
        </w:rPr>
      </w:pPr>
    </w:p>
    <w:p w14:paraId="6754B540">
      <w:pPr>
        <w:spacing w:line="560" w:lineRule="exact"/>
        <w:jc w:val="center"/>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节</w:t>
      </w:r>
      <w:r>
        <w:rPr>
          <w:rFonts w:hint="eastAsia" w:asciiTheme="minorEastAsia" w:hAnsiTheme="minorEastAsia" w:eastAsiaTheme="minorEastAsia" w:cstheme="minorEastAsia"/>
          <w:lang w:val="en-US" w:eastAsia="zh-CN"/>
        </w:rPr>
        <w:t xml:space="preserve"> 案卷利用</w:t>
      </w:r>
    </w:p>
    <w:p w14:paraId="7C544315">
      <w:pPr>
        <w:spacing w:line="560" w:lineRule="exact"/>
        <w:rPr>
          <w:rFonts w:ascii="仿宋_GB2312" w:hAnsi="仿宋_GB2312" w:eastAsia="仿宋_GB2312" w:cs="仿宋_GB2312"/>
        </w:rPr>
      </w:pPr>
    </w:p>
    <w:p w14:paraId="035C101C">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第一百一十三条 </w:t>
      </w:r>
      <w:r>
        <w:rPr>
          <w:rFonts w:hint="eastAsia" w:eastAsia="仿宋_GB2312"/>
          <w:bCs/>
          <w:szCs w:val="32"/>
          <w:lang w:val="en-US" w:eastAsia="zh-CN"/>
        </w:rPr>
        <w:t>对已经归档的行政执法案卷，不得修改案卷内容，不得私自增加或者抽取案卷文件材料。确实需要增加案卷文件材料的，应当在征得管道保护行政执法部门负责人书面同意后，按照立卷归档的相关规定办理，并说明情况。</w:t>
      </w:r>
    </w:p>
    <w:p w14:paraId="0E60FF22">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第一百一十四条 </w:t>
      </w:r>
      <w:r>
        <w:rPr>
          <w:rFonts w:hint="eastAsia" w:eastAsia="仿宋_GB2312"/>
          <w:bCs/>
          <w:color w:val="000000" w:themeColor="text1"/>
          <w:szCs w:val="32"/>
          <w:lang w:val="en-US" w:eastAsia="zh-CN"/>
          <w14:textFill>
            <w14:solidFill>
              <w14:schemeClr w14:val="tx1"/>
            </w14:solidFill>
          </w14:textFill>
        </w:rPr>
        <w:t>行政执法案卷原则上不予外借，因行政复议、诉讼、执法检查、案卷评查等原因需要利用行政执法案卷的，应当经油气管道保护行政执法部门负责人同意。利用者不得拆卷、抽取文件材料或者涂改、勾划、圈点、污损案卷，以维护档案的完整。对损坏档案的行为应按有关规定处理。</w:t>
      </w:r>
    </w:p>
    <w:p w14:paraId="19FED5B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第一百一十五条 </w:t>
      </w:r>
      <w:r>
        <w:rPr>
          <w:rFonts w:hint="eastAsia" w:ascii="仿宋_GB2312" w:hAnsi="仿宋_GB2312" w:eastAsia="仿宋_GB2312" w:cs="仿宋_GB2312"/>
          <w:bCs/>
          <w:szCs w:val="32"/>
          <w:lang w:val="en-US" w:eastAsia="zh-CN"/>
        </w:rPr>
        <w:t>行政执法案卷不向社会开放。需要查阅执法案卷的单位或者个人，应当按规定办理查阅手续，经同意后在档案保管单位内查阅。</w:t>
      </w:r>
    </w:p>
    <w:p w14:paraId="46B30810">
      <w:pPr>
        <w:spacing w:line="560" w:lineRule="exact"/>
        <w:rPr>
          <w:rFonts w:ascii="仿宋_GB2312" w:hAnsi="仿宋_GB2312" w:eastAsia="仿宋_GB2312" w:cs="仿宋_GB2312"/>
        </w:rPr>
      </w:pPr>
    </w:p>
    <w:p w14:paraId="52F12404">
      <w:pPr>
        <w:spacing w:line="560" w:lineRule="exact"/>
        <w:jc w:val="center"/>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节</w:t>
      </w:r>
      <w:r>
        <w:rPr>
          <w:rFonts w:hint="eastAsia" w:asciiTheme="minorEastAsia" w:hAnsiTheme="minorEastAsia" w:eastAsiaTheme="minorEastAsia" w:cstheme="minorEastAsia"/>
          <w:lang w:val="en-US" w:eastAsia="zh-CN"/>
        </w:rPr>
        <w:t xml:space="preserve"> 其他</w:t>
      </w:r>
    </w:p>
    <w:p w14:paraId="25D088A2">
      <w:pPr>
        <w:spacing w:line="560" w:lineRule="exact"/>
        <w:rPr>
          <w:rFonts w:ascii="仿宋_GB2312" w:hAnsi="仿宋_GB2312" w:eastAsia="仿宋_GB2312" w:cs="仿宋_GB2312"/>
        </w:rPr>
      </w:pPr>
    </w:p>
    <w:p w14:paraId="723F0743">
      <w:pPr>
        <w:numPr>
          <w:ilvl w:val="0"/>
          <w:numId w:val="0"/>
        </w:numPr>
        <w:tabs>
          <w:tab w:val="left" w:pos="567"/>
        </w:tabs>
        <w:spacing w:line="560" w:lineRule="exact"/>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第一百一十六条 </w:t>
      </w:r>
      <w:r>
        <w:rPr>
          <w:rFonts w:hint="eastAsia" w:eastAsia="仿宋_GB2312"/>
          <w:bCs/>
          <w:szCs w:val="32"/>
          <w:lang w:val="en-US" w:eastAsia="zh-CN"/>
        </w:rPr>
        <w:t>电子案卷、案卷保管、鉴定销毁按照有关规定执行。</w:t>
      </w:r>
    </w:p>
    <w:p w14:paraId="6D010D11">
      <w:pPr>
        <w:numPr>
          <w:ilvl w:val="-1"/>
          <w:numId w:val="0"/>
        </w:numPr>
        <w:tabs>
          <w:tab w:val="left" w:pos="567"/>
        </w:tabs>
        <w:spacing w:line="560" w:lineRule="exact"/>
        <w:ind w:leftChars="0" w:firstLine="0" w:firstLineChars="0"/>
        <w:rPr>
          <w:rFonts w:hint="default" w:ascii="仿宋_GB2312" w:hAnsi="仿宋_GB2312" w:eastAsia="仿宋_GB2312" w:cs="仿宋_GB2312"/>
          <w:bCs/>
          <w:szCs w:val="32"/>
          <w:lang w:val="en-US" w:eastAsia="zh-CN"/>
        </w:rPr>
      </w:pPr>
    </w:p>
    <w:bookmarkEnd w:id="126"/>
    <w:p w14:paraId="3BF9757C">
      <w:pPr>
        <w:adjustRightInd w:val="0"/>
        <w:snapToGrid w:val="0"/>
        <w:spacing w:line="560" w:lineRule="exact"/>
        <w:jc w:val="center"/>
        <w:outlineLvl w:val="0"/>
        <w:rPr>
          <w:rStyle w:val="25"/>
          <w:rFonts w:ascii="黑体" w:hAnsi="黑体" w:eastAsia="黑体" w:cs="黑体"/>
          <w:b w:val="0"/>
          <w:bCs w:val="0"/>
          <w:sz w:val="32"/>
          <w:szCs w:val="32"/>
          <w:highlight w:val="none"/>
        </w:rPr>
      </w:pPr>
      <w:bookmarkStart w:id="127" w:name="_Toc15040"/>
      <w:bookmarkStart w:id="128" w:name="_Toc25652"/>
      <w:bookmarkStart w:id="129" w:name="_Toc5935"/>
      <w:bookmarkStart w:id="130" w:name="_Toc32338"/>
      <w:bookmarkStart w:id="131" w:name="_Toc4005"/>
      <w:bookmarkStart w:id="132" w:name="_Toc25552"/>
      <w:bookmarkStart w:id="133" w:name="_Toc13460"/>
      <w:bookmarkStart w:id="134" w:name="_Toc19576"/>
      <w:bookmarkStart w:id="135" w:name="_Toc32594"/>
      <w:bookmarkStart w:id="136" w:name="_Toc9042"/>
      <w:bookmarkStart w:id="137" w:name="_Toc16902"/>
      <w:bookmarkStart w:id="138" w:name="_Toc5557"/>
      <w:bookmarkStart w:id="139" w:name="_Toc1012"/>
      <w:bookmarkStart w:id="140" w:name="_Toc16418"/>
      <w:bookmarkStart w:id="141" w:name="_Toc9705"/>
      <w:bookmarkStart w:id="142" w:name="_Toc28661"/>
      <w:bookmarkStart w:id="143" w:name="_Toc15903"/>
      <w:bookmarkStart w:id="144" w:name="_Toc24133"/>
      <w:r>
        <w:rPr>
          <w:rStyle w:val="25"/>
          <w:rFonts w:hint="eastAsia" w:ascii="黑体" w:hAnsi="黑体" w:eastAsia="黑体" w:cs="黑体"/>
          <w:b w:val="0"/>
          <w:bCs w:val="0"/>
          <w:sz w:val="32"/>
          <w:szCs w:val="32"/>
          <w:highlight w:val="none"/>
        </w:rPr>
        <w:t>第七章 附则</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C1CF37B">
      <w:pPr>
        <w:spacing w:line="560" w:lineRule="exact"/>
        <w:rPr>
          <w:rFonts w:ascii="仿宋_GB2312" w:hAnsi="仿宋_GB2312" w:eastAsia="仿宋_GB2312" w:cs="仿宋_GB2312"/>
          <w:b/>
          <w:bCs/>
          <w:highlight w:val="none"/>
        </w:rPr>
      </w:pPr>
    </w:p>
    <w:p w14:paraId="0E1E848B">
      <w:pPr>
        <w:widowControl/>
        <w:spacing w:line="560" w:lineRule="exact"/>
        <w:ind w:firstLine="632" w:firstLineChars="200"/>
        <w:rPr>
          <w:rFonts w:ascii="仿宋_GB2312" w:eastAsia="仿宋_GB2312"/>
          <w:bCs/>
          <w:szCs w:val="32"/>
          <w:highlight w:val="none"/>
        </w:rPr>
      </w:pPr>
      <w:r>
        <w:rPr>
          <w:rFonts w:hint="eastAsia" w:ascii="黑体" w:hAnsi="黑体" w:eastAsia="黑体" w:cs="黑体"/>
          <w:bCs/>
          <w:szCs w:val="32"/>
          <w:highlight w:val="none"/>
        </w:rPr>
        <w:t>第一百</w:t>
      </w:r>
      <w:r>
        <w:rPr>
          <w:rFonts w:hint="eastAsia" w:ascii="黑体" w:hAnsi="黑体" w:eastAsia="黑体" w:cs="黑体"/>
          <w:bCs/>
          <w:szCs w:val="32"/>
          <w:highlight w:val="none"/>
          <w:lang w:val="en-US" w:eastAsia="zh-CN"/>
        </w:rPr>
        <w:t>一十七</w:t>
      </w:r>
      <w:r>
        <w:rPr>
          <w:rFonts w:hint="eastAsia" w:ascii="黑体" w:hAnsi="黑体" w:eastAsia="黑体" w:cs="黑体"/>
          <w:bCs/>
          <w:szCs w:val="32"/>
          <w:highlight w:val="none"/>
        </w:rPr>
        <w:t>条</w:t>
      </w:r>
      <w:r>
        <w:rPr>
          <w:rFonts w:hint="eastAsia" w:ascii="仿宋_GB2312" w:eastAsia="仿宋_GB2312"/>
          <w:bCs/>
          <w:szCs w:val="32"/>
          <w:highlight w:val="none"/>
        </w:rPr>
        <w:t xml:space="preserve">  本制度自2024年12月28日起施行，有效期至2027年12月27日。</w:t>
      </w:r>
    </w:p>
    <w:p w14:paraId="5EAD200B">
      <w:pPr>
        <w:widowControl/>
        <w:tabs>
          <w:tab w:val="left" w:pos="0"/>
        </w:tabs>
        <w:spacing w:line="560" w:lineRule="exact"/>
        <w:rPr>
          <w:rFonts w:ascii="仿宋_GB2312" w:eastAsia="仿宋_GB2312"/>
          <w:bCs/>
          <w:szCs w:val="32"/>
          <w:highlight w:val="yellow"/>
        </w:rPr>
      </w:pPr>
    </w:p>
    <w:p w14:paraId="5CB25B5B">
      <w:pPr>
        <w:pStyle w:val="2"/>
        <w:rPr>
          <w:rFonts w:ascii="仿宋_GB2312" w:eastAsia="仿宋_GB2312"/>
          <w:bCs/>
          <w:szCs w:val="32"/>
          <w:highlight w:val="yellow"/>
        </w:rPr>
      </w:pPr>
    </w:p>
    <w:p w14:paraId="5E64E935">
      <w:pPr>
        <w:pStyle w:val="2"/>
        <w:rPr>
          <w:rFonts w:ascii="仿宋_GB2312" w:eastAsia="仿宋_GB2312"/>
          <w:bCs/>
          <w:szCs w:val="32"/>
          <w:highlight w:val="yellow"/>
        </w:rPr>
      </w:pPr>
    </w:p>
    <w:p w14:paraId="4AD42D2A">
      <w:pPr>
        <w:pStyle w:val="2"/>
        <w:rPr>
          <w:rFonts w:ascii="仿宋_GB2312" w:eastAsia="仿宋_GB2312"/>
          <w:bCs/>
          <w:szCs w:val="32"/>
          <w:highlight w:val="yellow"/>
        </w:rPr>
      </w:pPr>
    </w:p>
    <w:p w14:paraId="53D97DB2">
      <w:pPr>
        <w:pStyle w:val="2"/>
        <w:rPr>
          <w:rFonts w:ascii="仿宋_GB2312" w:eastAsia="仿宋_GB2312"/>
          <w:bCs/>
          <w:szCs w:val="32"/>
          <w:highlight w:val="yellow"/>
        </w:rPr>
      </w:pPr>
    </w:p>
    <w:p w14:paraId="3EA1497F">
      <w:pPr>
        <w:pStyle w:val="2"/>
        <w:rPr>
          <w:rFonts w:ascii="仿宋_GB2312" w:eastAsia="仿宋_GB2312"/>
          <w:bCs/>
          <w:szCs w:val="32"/>
          <w:highlight w:val="yellow"/>
        </w:rPr>
      </w:pPr>
    </w:p>
    <w:p w14:paraId="2099362C">
      <w:pPr>
        <w:pStyle w:val="2"/>
        <w:rPr>
          <w:rFonts w:ascii="仿宋_GB2312" w:eastAsia="仿宋_GB2312"/>
          <w:bCs/>
          <w:szCs w:val="32"/>
          <w:highlight w:val="yellow"/>
        </w:rPr>
      </w:pPr>
    </w:p>
    <w:p w14:paraId="232C9458">
      <w:pPr>
        <w:pStyle w:val="2"/>
        <w:rPr>
          <w:rFonts w:ascii="仿宋_GB2312" w:eastAsia="仿宋_GB2312"/>
          <w:bCs/>
          <w:szCs w:val="32"/>
          <w:highlight w:val="yellow"/>
        </w:rPr>
      </w:pPr>
    </w:p>
    <w:p w14:paraId="02E62576">
      <w:pPr>
        <w:pStyle w:val="2"/>
        <w:rPr>
          <w:rFonts w:ascii="仿宋_GB2312" w:eastAsia="仿宋_GB2312"/>
          <w:bCs/>
          <w:szCs w:val="32"/>
          <w:highlight w:val="yellow"/>
        </w:rPr>
      </w:pPr>
    </w:p>
    <w:p w14:paraId="1440E12E">
      <w:pPr>
        <w:pStyle w:val="2"/>
        <w:rPr>
          <w:rFonts w:ascii="仿宋_GB2312" w:eastAsia="仿宋_GB2312"/>
          <w:bCs/>
          <w:szCs w:val="32"/>
          <w:highlight w:val="yellow"/>
        </w:rPr>
        <w:sectPr>
          <w:headerReference r:id="rId3" w:type="default"/>
          <w:footerReference r:id="rId4" w:type="default"/>
          <w:type w:val="continuous"/>
          <w:pgSz w:w="11906" w:h="16838"/>
          <w:pgMar w:top="2098" w:right="1474" w:bottom="1984" w:left="1587" w:header="851" w:footer="1417" w:gutter="0"/>
          <w:pgBorders>
            <w:top w:val="none" w:sz="0" w:space="0"/>
            <w:left w:val="none" w:sz="0" w:space="0"/>
            <w:bottom w:val="none" w:sz="0" w:space="0"/>
            <w:right w:val="none" w:sz="0" w:space="0"/>
          </w:pgBorders>
          <w:cols w:space="720" w:num="1"/>
          <w:docGrid w:type="linesAndChars" w:linePitch="579" w:charSpace="-842"/>
        </w:sectPr>
      </w:pPr>
    </w:p>
    <w:p w14:paraId="26E1AD86">
      <w:pPr>
        <w:spacing w:line="560" w:lineRule="exact"/>
        <w:rPr>
          <w:rFonts w:hint="eastAsia" w:ascii="黑体" w:hAnsi="黑体" w:eastAsia="黑体" w:cs="黑体"/>
          <w:lang w:val="en-US" w:eastAsia="zh-CN"/>
        </w:rPr>
      </w:pPr>
      <w:r>
        <w:rPr>
          <w:rFonts w:hint="eastAsia" w:ascii="黑体" w:hAnsi="黑体" w:eastAsia="黑体" w:cs="黑体"/>
          <w:lang w:val="en-US" w:eastAsia="zh-CN"/>
        </w:rPr>
        <w:t>附件1</w:t>
      </w:r>
    </w:p>
    <w:p w14:paraId="145DDA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p>
    <w:p w14:paraId="3A1270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油气管道保护行政处罚裁量基准</w:t>
      </w:r>
    </w:p>
    <w:p w14:paraId="2708288E">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p>
    <w:tbl>
      <w:tblPr>
        <w:tblStyle w:val="19"/>
        <w:tblW w:w="13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390"/>
        <w:gridCol w:w="3425"/>
        <w:gridCol w:w="5"/>
        <w:gridCol w:w="2917"/>
        <w:gridCol w:w="900"/>
        <w:gridCol w:w="2080"/>
        <w:gridCol w:w="2063"/>
      </w:tblGrid>
      <w:tr w14:paraId="271F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F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AE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84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09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9B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96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6D70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BB3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E2A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5C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6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A04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D27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21D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81D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19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CA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未依照《中华人民共和国石油天然气管道保护法》规定对管道进行巡护、检测和维修，逾期不改正的。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C7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《石油天然气管道保护法》第二十二条 管道企业应当建立、健全管道巡护制度，配备专门人员对管道线路进行日常巡护。管道巡护人员发现危害管道安全的情形或者隐患，应当按照规定及时处理和报告。</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第二十三条第一款 管道企业应当定期对管道进行检测、维修，确保其处于良好状态；对管道安全风险较大的区段和场所应当进行重点监测，采取有效措施防止管道事故的发生。</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D6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一）未依照本法规定对管道进行巡护、检测和维修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7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0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3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517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D3C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2F6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337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CD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D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DD2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0F3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6C6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525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72C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4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6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E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3FA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2B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BE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DAD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CFC4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0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3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8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2D62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7F6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74F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7FC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86F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F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逾期不改正，出现危害管道安全情形或者形成问题隐患的。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0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208B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A96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EDEA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06C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B40E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A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1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逾期不改正，发生管道事故的。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6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4E23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07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55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89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87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C7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FB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7438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5F2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F2D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4C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E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B22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E53A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FF5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71CD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96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 xml:space="preserve">2 </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7D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对不符合安全使用条件的管道未及时更新、改造或者停止使用，逾期不改正的。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2E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《石油天然气管道保护法》第二十三条第二款 对不符合安全使用条件的管道，管道企业应当及时更新、改造或者停止使用。</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37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二）对不符合安全使用条件的管道未及时更新、改造或者停止使用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4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B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2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331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EEB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D700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F49E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A1C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7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A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D1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187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B9F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5DB5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167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D7E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9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5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D94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CB7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FC0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805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9F20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1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9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5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179F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DAA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4B7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357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658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8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逾期不改正，形成管道问题隐患的。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C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363C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8C6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9E3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4E6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AD9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逾期不改正，发生管道事故的。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6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1F17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91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54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54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17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3A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8B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97D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FD2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9B0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A85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A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072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89F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02D2">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A41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14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 xml:space="preserve">3 </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F9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未依照《中华人民共和国石油天然气管道保护法》规定设置、修复或者更新有关管道标志，逾期不改正的。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BB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《石油天然气管道保护法》第十八条 管道企业应当按照国家技术规范的强制性要求在管道沿线设置管道标志。管道标志毁损或者安全警示不清的，管道企业应当及时修复或者更新。</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A1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三）未依照本法规定设置、修复或者更新有关管道标志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D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22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7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7B8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E699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B36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B61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FE3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C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B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A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108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1A8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64F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FA1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E94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8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E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4BF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6945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F40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70B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0AF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4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D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E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处2万元以上4万元以下的罚款。</w:t>
            </w:r>
          </w:p>
        </w:tc>
      </w:tr>
      <w:tr w14:paraId="7798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367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76B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2BB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2F1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F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59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逾期不改正，形成管道问题隐患的。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4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处4万元以上8万元以下的罚款。</w:t>
            </w:r>
          </w:p>
        </w:tc>
      </w:tr>
      <w:tr w14:paraId="5B31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0DB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DB4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564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7F8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4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2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逾期不改正，发生管道事故的。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D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处8万元以上10万元以下的罚款。</w:t>
            </w:r>
          </w:p>
        </w:tc>
      </w:tr>
      <w:tr w14:paraId="44C0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EC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0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B7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6E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99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E2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2C59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8D3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F06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C0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9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BA7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93D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5745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6E8F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7E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4</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35D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未依照《中华人民共和国石油天然气管道保护法》规定将管道竣工测量图报人民政府主管管道保护工作的部门备案，逾期不改正的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16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《石油天然气管道保护法》第二十条 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C5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四）未依照本法规定将管道竣工测量图报人民政府主管管道保护工作的部门备案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5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E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4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CC7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B51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6F0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3B11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F62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E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D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B4A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585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CCF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EBD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4E1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1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7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4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08F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521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5C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3AB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FE3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9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B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限期内不能纠正违法行为，但能主动改正的且违法行为造成危害后果轻微的。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584A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C5A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130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97E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C76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6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逾期不改正，且不按要求整改的。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9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49C7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5D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91B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DD9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AF1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7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C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逾期不改正，不提交备案材料的。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3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3468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BB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65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AB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84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5D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AAB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194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379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DA84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21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F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6F5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729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2E8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425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39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5</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EB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未制定本企业管道事故应急预案，或者未将本企业管道事故应急预案报人民政府主管管道保护工作的部门备案，逾期不改正的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2E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《石油天然气管道保护法》第三十九条第一款 管道企业应当制定本企业管道事故应急预案，并报管道所在地县级人民政府主管管道保护工作的部门备案；配备抢险救援人员和设备，并定期进行管道事故应急救援演练。</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43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五）未制定本企业管道事故应急预案，或者未将本企业管道事故应急预案报人民政府主管管道保护工作的部门备案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2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996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4D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A46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B80E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43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4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5C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F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AB2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A8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C4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724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0DD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2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5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5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3C8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444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156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515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D57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0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 能 纠正违法行为，但能主动改正的且违法行为造成危害后果轻微的。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7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6F24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710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4F0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540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B783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5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7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逾期不改正，未报管道保护主管部门备案的。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9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5CA4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A43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ECC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CA1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657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C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逾期不改正，未制定本企业管道事故应急预案的。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C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5ED0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05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C3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51B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7C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3C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AC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374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6B8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721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EA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4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FE96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8238">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FBB0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6DD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007F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6</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BFC4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发生管道事故，未采取有效措施消除或者减轻事故危害，逾期不改正的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C38B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《石油天然气管道保护法》第三十九条第二款 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15CB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六）发生管道事故，未采取有效措施消除或者减轻事故危害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A4F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40F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099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DCF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0E1C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BB3E">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762D">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6F3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411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159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651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382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86D55">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905C">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E6C4">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5E50">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831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6B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7A7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E90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E475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4C7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5B78">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207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D9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71E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1.责令限期改正期内，及时采取措施消除或者减轻事故危害，但事故危害继续扩大的；2.责令限期改正期内，未采取有效措施消除或者减轻事故危害，但事故危害没有扩大的。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AE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5BD1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DBA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979A0">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E032">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B48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96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6E8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逾期不改正，未采取有效措施消除或者减轻一般事故的。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B80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处4万元以上8万元以下的罚款。</w:t>
            </w:r>
          </w:p>
        </w:tc>
      </w:tr>
      <w:tr w14:paraId="1002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3A9B">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B094">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A4AF">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031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3F1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336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逾期不改正，未采取有效措施消除或者减轻较大事故、重大事故、特别重大事故危害，或者未采取有效措施导致事故升级的。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6D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2FEE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15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10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FC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A5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89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91F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8F6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683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C018">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9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3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BC7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A87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700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06E4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95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7</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EC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未对停止运行、封存、报废的管道采取必要的安全防护措施，逾期不改正的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EE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《石油天然气管道保护法》第四十二条 管道停止运行、封存、报废的，管道企业应当采取必要的安全防护措施，并报县级以上地方人民政府主管管道保护工作的部门备案。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《山东省石油天然气管道保护条例》第二十四条第一款 管道停止运行、封存、报废的，管道企业应当采取必要的安全防护措施，并报管道所在地县级人民政府管道保护主管部门备案。</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0F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中华人民共和国石油天然气管道保护法》第五十条管道企业有下列行为之一的，由县级以上地方人民政府主管管道保护工作的部门责令限期改正；逾期不改正的，处二万元以上十万元以下的罚款；对直接负责的主管人员和其他直接责任人员给予处分：（七）未对停止运行、封存、报废的管道采取必要的安全防护措施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0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6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0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680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87F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35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551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812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E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A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E22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14C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FE8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B16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76E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0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2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1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C07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532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898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1A1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00C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D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D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0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41BC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4CE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858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93A7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B88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3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7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逾期不改正，采取了安全防护措施，但是未满足安全防护要求的。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E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76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FCD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24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751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9A3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C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C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逾期不改正，仍未采取必要的安全防护措施的，或者发生管道事故的。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057E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92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46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F09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4C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FE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37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53A8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E0F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39DF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5D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1A6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52FB">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24C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1C39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FB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8</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EB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擅自重新启用已经停止运行、封存的管道，逾期不改正的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20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《山东省石油天然气管道保护条例》第二十四条第二款 停止运行、封存的管道需要重新启用的，应当按照国家有关规定检验合格，并在启用前告知原备案的管道保护主管部门。</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1D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《山东省石油天然气管道保护条例》第四十四条 违反本条例规定，管道企业擅自重新启用已经停止运行、封存的管道的，由县级人民政府管道保护主管部门责令限期改正；逾期不改正的，处二万元以上十万元以下的罚款；对直接负责的主管人员和其他直接责任人员给予处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4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8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7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793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50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62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16B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E5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C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7B4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F7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C55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B9D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D4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7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7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A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7E2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5F0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5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DBA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7183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F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2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9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5740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5E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257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FC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FEE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C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1994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6C2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A15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D43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C08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A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4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7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3F5F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97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1E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88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9E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0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71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73A7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DBE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378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03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C07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658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E99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89B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CF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9</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B0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管道的加压站、加热站、计量站、集油站、集气站、输油站、输气站、配气站、处理场、清管站、阀室、阀井、放空设施、油库、储气库、装卸栈桥、装卸场上方架设电力线路、通信线路或者在储气库构造区域范围内进行工程挖掘、工程钻探、采矿</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2A6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《石油天然气管道保护法》第二十九条 禁止在本法第五十八条第一项所列管道附属设施的上方架设电力线路、通信线路或者在储气库构造区域范围内进行工程挖掘、工程钻探、采矿。</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F03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3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4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DBC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DF6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0D14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857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30D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A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4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23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7B8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266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E22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97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35A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5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D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04A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AF5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70BE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0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21A0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F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5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立即停止违法行为并改正，且主动采取措施消 除违法行为危害后果。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F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对单位处1万元以上3万元以下罚款，对个人处200元以上800元以下罚款。</w:t>
            </w:r>
          </w:p>
        </w:tc>
      </w:tr>
      <w:tr w14:paraId="4FEA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454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B9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57A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84A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9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责令停止违法行为后继续实施违法行为的。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6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对单位处3万元以上7万元以下罚款，对个人处800元以上1500元以下罚款。</w:t>
            </w:r>
          </w:p>
          <w:p w14:paraId="0E728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对违法修建的建筑物、构筑物或者其他设施限期拆除；逾期未拆除的，强制拆除。</w:t>
            </w:r>
          </w:p>
        </w:tc>
      </w:tr>
      <w:tr w14:paraId="01F3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01D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16D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FB6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6DD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对单位处7万元以上10万元以下的罚款，对个人处1500元以上2000元以下罚款。</w:t>
            </w:r>
          </w:p>
        </w:tc>
      </w:tr>
      <w:tr w14:paraId="17BD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AB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36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37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63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58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0A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0C1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552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C64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EA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E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26DA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13C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7192">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9A3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61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10</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90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在管道线路中心线两侧各五米地域范</w:t>
            </w:r>
            <w:bookmarkStart w:id="864" w:name="_GoBack"/>
            <w:bookmarkEnd w:id="864"/>
            <w:r>
              <w:rPr>
                <w:rFonts w:hint="eastAsia" w:ascii="仿宋_GB2312" w:hAnsi="Arial" w:eastAsia="仿宋_GB2312" w:cs="仿宋_GB2312"/>
                <w:i w:val="0"/>
                <w:iCs w:val="0"/>
                <w:color w:val="000000"/>
                <w:kern w:val="0"/>
                <w:sz w:val="21"/>
                <w:szCs w:val="21"/>
                <w:u w:val="none"/>
                <w:lang w:val="en-US" w:eastAsia="zh-CN" w:bidi="ar"/>
              </w:rPr>
              <w:t>围内实施危害管道安全的行为</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CB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《石油天然气管道保护法》第三十条 在管道线路中心线两侧各五米地域范围内，禁止下列危害管道安全的行为：（一）种植乔木、灌木、藤类、芦苇、竹子或者其他根系深达管道埋设部位可能损坏管道防腐层的深根植物；（二）取土、采石、用火、堆放重物、排放腐蚀性物质、使用机械工具进行挖掘施工；（三）挖塘、修渠、修晒场、修建水产养殖场、建温室、建家畜棚圈、建房以及修建其他建筑物、构筑物。</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6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46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D3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A1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39C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72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7D2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5DA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85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03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D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48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F41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B239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640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3B9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1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40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F0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4C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1BB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8EE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7E5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3AE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0F1F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3C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3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立即停止违法行为并改正，且主动采取措施消 除违法行为危害后果的。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67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对单位处1万元以上3万元以下罚款，对个人处200元以上800元以下罚款。</w:t>
            </w:r>
          </w:p>
        </w:tc>
      </w:tr>
      <w:tr w14:paraId="1F3A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9FA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60C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AEF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258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93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9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责令停止违法行为后继续实施违法行为的。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5A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对单位处3万元以上7万元以下罚款，对个人处800元以上1500元以下罚款。对违法修建的建筑物、构筑物或者其他设施限期拆除；逾期未拆除的，强制拆除。</w:t>
            </w:r>
          </w:p>
        </w:tc>
      </w:tr>
      <w:tr w14:paraId="30E3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A3D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59D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981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95E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2E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1B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损坏管道的，构成安全隐患的，或者引发管道事故的。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BE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对单位处7万元以上10万元以下罚款，对个人处1500元以上2000元以下罚款。</w:t>
            </w:r>
          </w:p>
        </w:tc>
      </w:tr>
      <w:tr w14:paraId="1F12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CB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61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06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B8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E9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76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B0C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338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BF458">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39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5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DDF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C0B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ECE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53E0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3BC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11</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1A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为防洪和航道通畅而进行的养护疏浚作业除外，在穿越河流的管道线路中心线两侧各五百米地域范围内，抛锚、拖锚、挖砂、挖泥、采石、水下爆破</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0A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《石油天然气管道保护法》第三十二条 在穿越河流的管道线路中心线两侧各五百米地域范围内，禁止抛锚、拖锚、挖砂、挖泥、采石、水下爆破。但是，在保障管道安全的条件下，为防洪和航道通畅而进行的养护疏浚作业除外。</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B9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58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E5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5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176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780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9D1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79E2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8FF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0F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97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0E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148E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61F3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183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C24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EFA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9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5E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C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F1D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072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C672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121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D46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22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D2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立即停止违法行为并改正，且主动采取措施消 除违法行为危害后果的。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A2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对单位处1万元以上3万元以下罚款，对个人处200元以上800元以下罚款。</w:t>
            </w:r>
          </w:p>
        </w:tc>
      </w:tr>
      <w:tr w14:paraId="7F7B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7F2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4C9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5D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1FBA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C5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FD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责令停止违法行为后继续实施违法行为的。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43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对单位处3万元以上7万元以下罚款，对个人处800元以上1500元以下罚款。对违法修建的建筑物、构筑物或者其他设施限期拆除；逾期未拆除的，强制拆除。</w:t>
            </w:r>
          </w:p>
        </w:tc>
      </w:tr>
      <w:tr w14:paraId="1FFD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BB8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DB3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048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7D8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4A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35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损坏管道的，构成安全隐患的，或者引发管道事故的。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E9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对单位处7万元以上10万元以下罚款，对个人处1500元以上2000元以下罚款。</w:t>
            </w:r>
          </w:p>
        </w:tc>
      </w:tr>
      <w:tr w14:paraId="2C0F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2A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F47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3D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7A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5A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14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404F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B03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509F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57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17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99C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C23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AC4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4A78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A2C7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12</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4C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非因公共工程，在管道专用隧道中心线两侧各一千米地域范围内，进行采石、采矿、爆破的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71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《石油天然气管道保护法》第三十三条 在管道专用隧道中心线两侧各一千米地域范围内，除本条第二款规定的情形外，禁止采石、采矿、爆破。</w:t>
            </w:r>
          </w:p>
          <w:p w14:paraId="68C1B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在前款规定的地域范围内，因修建铁路、公路、水利工程等公共工程，确需实施采石、爆破作业的，应当经管道所在地县级人民政府主管管道保护工作的部门批准，并采取必要的安全防护措施，方可实施。</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89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8661">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A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B5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997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561E">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24B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2A2F">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B0B8">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59C6">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B3C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059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BDE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A95A">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CE008">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3B6E">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FE9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40E">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73D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87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8C8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244B">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E2B8">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3FC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E9B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D163">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F3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立即停止违法行为并改正，且主动采取措施消除违法行为危害后果的。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ED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对单位处1万元以上3万元以下罚款，对个人处200元以上800</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元以下罚款。</w:t>
            </w:r>
          </w:p>
          <w:p w14:paraId="6BD8ADD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对违法修建的建筑物、构筑物或者其他设施限期拆除；逾期未拆</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除的，强制拆除。</w:t>
            </w:r>
          </w:p>
        </w:tc>
      </w:tr>
      <w:tr w14:paraId="0A90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47F2">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FDE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7C0A">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4B7A">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60E8">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80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责令停止违法行为后继续实施违法行为的。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A1E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对单位处3万元以上7万元以下罚款，对个人处800元以上1500元以下罚款。对违法修建的建筑物、构筑物或者其他设施限期拆除；逾期未拆除的，强制拆除。</w:t>
            </w:r>
          </w:p>
        </w:tc>
      </w:tr>
      <w:tr w14:paraId="5000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2420">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68061">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9ABF">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5F59">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244C">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73D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损坏管道专用隧道的，构成安全隐患的，或者引发管道事故的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top"/>
          </w:tcPr>
          <w:p w14:paraId="39C6B98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top"/>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对单位处7万元以上10万元以下罚款，对个人处1500元以上2000元以下罚款。对违法修建的建筑物、构筑物或者其他设施限期拆除；逾期未拆除的，强制拆除。</w:t>
            </w:r>
          </w:p>
        </w:tc>
      </w:tr>
      <w:tr w14:paraId="7D8F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right w:val="single" w:color="000000" w:sz="4" w:space="0"/>
            </w:tcBorders>
            <w:shd w:val="clear" w:color="auto" w:fill="auto"/>
            <w:vAlign w:val="center"/>
          </w:tcPr>
          <w:p w14:paraId="194C0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right w:val="single" w:color="000000" w:sz="4" w:space="0"/>
            </w:tcBorders>
            <w:shd w:val="clear" w:color="auto" w:fill="auto"/>
            <w:vAlign w:val="center"/>
          </w:tcPr>
          <w:p w14:paraId="7C984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34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right w:val="single" w:color="000000" w:sz="4" w:space="0"/>
            </w:tcBorders>
            <w:shd w:val="clear" w:color="auto" w:fill="auto"/>
            <w:vAlign w:val="center"/>
          </w:tcPr>
          <w:p w14:paraId="12E1E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right w:val="single" w:color="000000" w:sz="4" w:space="0"/>
            </w:tcBorders>
            <w:shd w:val="clear" w:color="auto" w:fill="auto"/>
            <w:vAlign w:val="center"/>
          </w:tcPr>
          <w:p w14:paraId="34147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right w:val="single" w:color="000000" w:sz="4" w:space="0"/>
            </w:tcBorders>
            <w:shd w:val="clear" w:color="auto" w:fill="auto"/>
            <w:vAlign w:val="center"/>
          </w:tcPr>
          <w:p w14:paraId="66B45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处罚标准</w:t>
            </w:r>
          </w:p>
        </w:tc>
      </w:tr>
      <w:tr w14:paraId="0E6D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bottom w:val="single" w:color="000000" w:sz="4" w:space="0"/>
              <w:right w:val="single" w:color="000000" w:sz="4" w:space="0"/>
            </w:tcBorders>
            <w:shd w:val="clear" w:color="auto" w:fill="auto"/>
            <w:vAlign w:val="center"/>
          </w:tcPr>
          <w:p w14:paraId="5C3AB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bottom w:val="single" w:color="000000" w:sz="4" w:space="0"/>
              <w:right w:val="single" w:color="000000" w:sz="4" w:space="0"/>
            </w:tcBorders>
            <w:shd w:val="clear" w:color="auto" w:fill="auto"/>
            <w:vAlign w:val="center"/>
          </w:tcPr>
          <w:p w14:paraId="4D265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tcBorders>
              <w:top w:val="single" w:color="000000" w:sz="4" w:space="0"/>
              <w:left w:val="single" w:color="000000" w:sz="4" w:space="0"/>
              <w:bottom w:val="single" w:color="000000" w:sz="4" w:space="0"/>
              <w:right w:val="single" w:color="auto" w:sz="4" w:space="0"/>
            </w:tcBorders>
            <w:shd w:val="clear" w:color="auto" w:fill="auto"/>
            <w:vAlign w:val="center"/>
          </w:tcPr>
          <w:p w14:paraId="30D59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83C8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left w:val="single" w:color="000000" w:sz="4" w:space="0"/>
              <w:bottom w:val="single" w:color="000000" w:sz="4" w:space="0"/>
              <w:right w:val="single" w:color="000000" w:sz="4" w:space="0"/>
            </w:tcBorders>
            <w:shd w:val="clear" w:color="auto" w:fill="auto"/>
            <w:vAlign w:val="center"/>
          </w:tcPr>
          <w:p w14:paraId="63D66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080" w:type="dxa"/>
            <w:vMerge w:val="continue"/>
            <w:tcBorders>
              <w:left w:val="single" w:color="000000" w:sz="4" w:space="0"/>
              <w:bottom w:val="single" w:color="000000" w:sz="4" w:space="0"/>
              <w:right w:val="single" w:color="000000" w:sz="4" w:space="0"/>
            </w:tcBorders>
            <w:shd w:val="clear" w:color="auto" w:fill="auto"/>
            <w:vAlign w:val="center"/>
          </w:tcPr>
          <w:p w14:paraId="7458F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063" w:type="dxa"/>
            <w:vMerge w:val="continue"/>
            <w:tcBorders>
              <w:left w:val="single" w:color="000000" w:sz="4" w:space="0"/>
              <w:bottom w:val="single" w:color="000000" w:sz="4" w:space="0"/>
              <w:right w:val="single" w:color="000000" w:sz="4" w:space="0"/>
            </w:tcBorders>
            <w:shd w:val="clear" w:color="auto" w:fill="auto"/>
            <w:vAlign w:val="center"/>
          </w:tcPr>
          <w:p w14:paraId="09B91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r>
      <w:tr w14:paraId="08D1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right w:val="single" w:color="000000" w:sz="4" w:space="0"/>
            </w:tcBorders>
            <w:shd w:val="clear" w:color="auto" w:fill="auto"/>
            <w:vAlign w:val="center"/>
          </w:tcPr>
          <w:p w14:paraId="6FBBD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13</w:t>
            </w:r>
          </w:p>
        </w:tc>
        <w:tc>
          <w:tcPr>
            <w:tcW w:w="1390" w:type="dxa"/>
            <w:vMerge w:val="restart"/>
            <w:tcBorders>
              <w:top w:val="single" w:color="000000" w:sz="4" w:space="0"/>
              <w:left w:val="single" w:color="000000" w:sz="4" w:space="0"/>
              <w:right w:val="single" w:color="000000" w:sz="4" w:space="0"/>
            </w:tcBorders>
            <w:shd w:val="clear" w:color="auto" w:fill="auto"/>
            <w:vAlign w:val="center"/>
          </w:tcPr>
          <w:p w14:paraId="44550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非经管道所在地县级人民政府主管管道保护工作的部门批准的，因修建铁路、公路、水利工程等公共工程在管道专用隧道中心线两侧各一千米地域范围内采石、采矿、爆破</w:t>
            </w:r>
          </w:p>
        </w:tc>
        <w:tc>
          <w:tcPr>
            <w:tcW w:w="3425" w:type="dxa"/>
            <w:vMerge w:val="restart"/>
            <w:tcBorders>
              <w:top w:val="single" w:color="000000" w:sz="4" w:space="0"/>
              <w:left w:val="single" w:color="000000" w:sz="4" w:space="0"/>
              <w:right w:val="single" w:color="auto" w:sz="4" w:space="0"/>
            </w:tcBorders>
            <w:shd w:val="clear" w:color="auto" w:fill="auto"/>
            <w:vAlign w:val="center"/>
          </w:tcPr>
          <w:p w14:paraId="34D84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《石油天然气管道保护法》第三十三条 在管道专用隧道中心线两侧各一千米地域范围内，除本条第二款规定的情形外，禁止采石、采矿、爆破。</w:t>
            </w:r>
          </w:p>
          <w:p w14:paraId="36F26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在前款规定的地域范围内，因修建铁路、公路、水利工程等公共工程，确需实施采石、爆破作业的，应当经管道所在地县级人民政府主管管道保护工作的部门批准，并采取必要的安全防护措施，方可实施。</w:t>
            </w:r>
          </w:p>
        </w:tc>
        <w:tc>
          <w:tcPr>
            <w:tcW w:w="2922" w:type="dxa"/>
            <w:gridSpan w:val="2"/>
            <w:vMerge w:val="restart"/>
            <w:tcBorders>
              <w:top w:val="single" w:color="000000" w:sz="4" w:space="0"/>
              <w:left w:val="single" w:color="auto" w:sz="4" w:space="0"/>
              <w:right w:val="single" w:color="000000" w:sz="4" w:space="0"/>
            </w:tcBorders>
            <w:shd w:val="clear" w:color="auto" w:fill="auto"/>
            <w:vAlign w:val="center"/>
          </w:tcPr>
          <w:p w14:paraId="7F404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D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4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84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无</w:t>
            </w:r>
          </w:p>
        </w:tc>
      </w:tr>
      <w:tr w14:paraId="3E8A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right w:val="single" w:color="000000" w:sz="4" w:space="0"/>
            </w:tcBorders>
            <w:shd w:val="clear" w:color="auto" w:fill="auto"/>
            <w:vAlign w:val="center"/>
          </w:tcPr>
          <w:p w14:paraId="53992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right w:val="single" w:color="000000" w:sz="4" w:space="0"/>
            </w:tcBorders>
            <w:shd w:val="clear" w:color="auto" w:fill="auto"/>
            <w:vAlign w:val="center"/>
          </w:tcPr>
          <w:p w14:paraId="5A5B4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right w:val="single" w:color="auto" w:sz="4" w:space="0"/>
            </w:tcBorders>
            <w:shd w:val="clear" w:color="auto" w:fill="auto"/>
            <w:vAlign w:val="center"/>
          </w:tcPr>
          <w:p w14:paraId="15C56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right w:val="single" w:color="000000" w:sz="4" w:space="0"/>
            </w:tcBorders>
            <w:shd w:val="clear" w:color="auto" w:fill="auto"/>
            <w:vAlign w:val="center"/>
          </w:tcPr>
          <w:p w14:paraId="34327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0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15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F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无</w:t>
            </w:r>
          </w:p>
        </w:tc>
      </w:tr>
      <w:tr w14:paraId="60A0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right w:val="single" w:color="000000" w:sz="4" w:space="0"/>
            </w:tcBorders>
            <w:shd w:val="clear" w:color="auto" w:fill="auto"/>
            <w:vAlign w:val="center"/>
          </w:tcPr>
          <w:p w14:paraId="6235C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right w:val="single" w:color="000000" w:sz="4" w:space="0"/>
            </w:tcBorders>
            <w:shd w:val="clear" w:color="auto" w:fill="auto"/>
            <w:vAlign w:val="center"/>
          </w:tcPr>
          <w:p w14:paraId="02016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right w:val="single" w:color="auto" w:sz="4" w:space="0"/>
            </w:tcBorders>
            <w:shd w:val="clear" w:color="auto" w:fill="auto"/>
            <w:vAlign w:val="center"/>
          </w:tcPr>
          <w:p w14:paraId="70420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right w:val="single" w:color="000000" w:sz="4" w:space="0"/>
            </w:tcBorders>
            <w:shd w:val="clear" w:color="auto" w:fill="auto"/>
            <w:vAlign w:val="center"/>
          </w:tcPr>
          <w:p w14:paraId="6D6CF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9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0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无</w:t>
            </w:r>
          </w:p>
        </w:tc>
      </w:tr>
      <w:tr w14:paraId="1CDE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right w:val="single" w:color="000000" w:sz="4" w:space="0"/>
            </w:tcBorders>
            <w:shd w:val="clear" w:color="auto" w:fill="auto"/>
            <w:vAlign w:val="center"/>
          </w:tcPr>
          <w:p w14:paraId="6A488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right w:val="single" w:color="000000" w:sz="4" w:space="0"/>
            </w:tcBorders>
            <w:shd w:val="clear" w:color="auto" w:fill="auto"/>
            <w:vAlign w:val="center"/>
          </w:tcPr>
          <w:p w14:paraId="4EDA0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right w:val="single" w:color="auto" w:sz="4" w:space="0"/>
            </w:tcBorders>
            <w:shd w:val="clear" w:color="auto" w:fill="auto"/>
            <w:vAlign w:val="center"/>
          </w:tcPr>
          <w:p w14:paraId="5FBF0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right w:val="single" w:color="000000" w:sz="4" w:space="0"/>
            </w:tcBorders>
            <w:shd w:val="clear" w:color="auto" w:fill="auto"/>
            <w:vAlign w:val="center"/>
          </w:tcPr>
          <w:p w14:paraId="6636F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1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E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6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处1万元以上2万元以下罚款。</w:t>
            </w:r>
          </w:p>
        </w:tc>
      </w:tr>
      <w:tr w14:paraId="67A5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right w:val="single" w:color="000000" w:sz="4" w:space="0"/>
            </w:tcBorders>
            <w:shd w:val="clear" w:color="auto" w:fill="auto"/>
            <w:vAlign w:val="center"/>
          </w:tcPr>
          <w:p w14:paraId="53725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right w:val="single" w:color="000000" w:sz="4" w:space="0"/>
            </w:tcBorders>
            <w:shd w:val="clear" w:color="auto" w:fill="auto"/>
            <w:vAlign w:val="center"/>
          </w:tcPr>
          <w:p w14:paraId="00B9A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right w:val="single" w:color="auto" w:sz="4" w:space="0"/>
            </w:tcBorders>
            <w:shd w:val="clear" w:color="auto" w:fill="auto"/>
            <w:vAlign w:val="center"/>
          </w:tcPr>
          <w:p w14:paraId="75C11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right w:val="single" w:color="000000" w:sz="4" w:space="0"/>
            </w:tcBorders>
            <w:shd w:val="clear" w:color="auto" w:fill="auto"/>
            <w:vAlign w:val="center"/>
          </w:tcPr>
          <w:p w14:paraId="15E57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4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F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已采取必要的安全防护措施，责令停止违法行为后，继续实施穿跨越管道施工作业的。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3127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bottom w:val="single" w:color="000000" w:sz="4" w:space="0"/>
              <w:right w:val="single" w:color="000000" w:sz="4" w:space="0"/>
            </w:tcBorders>
            <w:shd w:val="clear" w:color="auto" w:fill="auto"/>
            <w:vAlign w:val="center"/>
          </w:tcPr>
          <w:p w14:paraId="6AEF3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bottom w:val="single" w:color="000000" w:sz="4" w:space="0"/>
              <w:right w:val="single" w:color="000000" w:sz="4" w:space="0"/>
            </w:tcBorders>
            <w:shd w:val="clear" w:color="auto" w:fill="auto"/>
            <w:vAlign w:val="center"/>
          </w:tcPr>
          <w:p w14:paraId="78F85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bottom w:val="single" w:color="000000" w:sz="4" w:space="0"/>
              <w:right w:val="single" w:color="auto" w:sz="4" w:space="0"/>
            </w:tcBorders>
            <w:shd w:val="clear" w:color="auto" w:fill="auto"/>
            <w:vAlign w:val="center"/>
          </w:tcPr>
          <w:p w14:paraId="3FAA2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bottom w:val="single" w:color="000000" w:sz="4" w:space="0"/>
              <w:right w:val="single" w:color="000000" w:sz="4" w:space="0"/>
            </w:tcBorders>
            <w:shd w:val="clear" w:color="auto" w:fill="auto"/>
            <w:vAlign w:val="center"/>
          </w:tcPr>
          <w:p w14:paraId="11B80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9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CC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未采取必要的安全防护措施，责令停止违法行为后，继续实施穿跨越管道施工作业的；构成管道安全隐患的，或者引发管道事故的。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处4万元以上5万元以下罚款。</w:t>
            </w:r>
          </w:p>
        </w:tc>
      </w:tr>
      <w:tr w14:paraId="451C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CA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E4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3B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EE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E6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4B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4C88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A6D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1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46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42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570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499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CAB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1AF1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08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14</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5DB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擅自开启、关闭管道阀门</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9C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《中华人民共和国石油天然气管道保护法》第二十七条 禁止下列危害管道安全的行为：（一）擅自开启或者关闭管道阀门；</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E6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《中华人民共和国石油天然气管道保护法》第五十四条 违反本法规定，有下列行为之一的，由县级以上地方人民政府主管管道保护工作的部门责令改正；情节严重的，处二百元以上一千元以下的罚款：  （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2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B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A24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BFF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A41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F6A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66D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1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5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A20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3E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C71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691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057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E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6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C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957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F22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AA2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BA5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F912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B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7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立即停止违法行为并改正，主动采取措施消除违法行为危害后果的。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9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31AD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B9B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818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740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C0B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B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3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5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2BC0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0E5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C4F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91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5B4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C8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2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构成管道安全隐患的，或者引发管道事故的，或者拒不改正的。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B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处600元以上1000元以下罚款。</w:t>
            </w:r>
          </w:p>
        </w:tc>
      </w:tr>
      <w:tr w14:paraId="7F7C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0A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26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DA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5B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ED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22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3FE2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AB9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F0A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F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12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ACB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44C4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4B2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0BF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E7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1</w:t>
            </w:r>
            <w:r>
              <w:rPr>
                <w:rFonts w:hint="eastAsia" w:ascii="仿宋_GB2312" w:hAnsi="仿宋_GB2312" w:eastAsia="仿宋_GB2312" w:cs="仿宋_GB2312"/>
                <w:i w:val="0"/>
                <w:iCs w:val="0"/>
                <w:color w:val="000000"/>
                <w:kern w:val="0"/>
                <w:sz w:val="21"/>
                <w:szCs w:val="21"/>
                <w:u w:val="none"/>
                <w:lang w:val="en-US" w:eastAsia="zh-CN" w:bidi="ar"/>
              </w:rPr>
              <w:t>5</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58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移动、毁损、涂改管道标志</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CC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《石油天然气管道保护法》第二十七条 禁止下列危害管道安全的行为：（三）移动、毁损或者涂改管道标志；</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07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《石油天然气管道保护法》第五十四条 违反本法规定，有下列行为之一的，由县级以上地方人民政府主管管道保护工作的部门责令改正；情节严重的，处二百元以上一千元以下的罚款： （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不予</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D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无</w:t>
            </w:r>
          </w:p>
        </w:tc>
      </w:tr>
      <w:tr w14:paraId="35C9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C36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7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B1EE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6AD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B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免予</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B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1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无</w:t>
            </w:r>
          </w:p>
        </w:tc>
      </w:tr>
      <w:tr w14:paraId="49E7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1C6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99B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DE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372D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减轻</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无</w:t>
            </w:r>
          </w:p>
        </w:tc>
      </w:tr>
      <w:tr w14:paraId="7E89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213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065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AB3A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316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6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从轻</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0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C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处200元以上400元以下罚款。</w:t>
            </w:r>
          </w:p>
        </w:tc>
      </w:tr>
      <w:tr w14:paraId="4343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BFA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A8F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7AAC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FFD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A7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一般</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0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导致管道无法定位的。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B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处400元以上600元以下罚款。</w:t>
            </w:r>
          </w:p>
        </w:tc>
      </w:tr>
      <w:tr w14:paraId="69F7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E42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7F2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FA4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EB4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E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从重</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6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影响管道维修、抢修的，或者拒不改正的，或者引发事故隐患的。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6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处600元以上1000元以下罚款</w:t>
            </w:r>
          </w:p>
        </w:tc>
      </w:tr>
      <w:tr w14:paraId="0EFF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FA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3A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069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54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A6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7F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5820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5BC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639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6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E4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3443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28DB">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BE9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0D05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A3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16</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47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在埋地管道上方巡查便道上行驶重型车辆</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F3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《石油天然气管道保护法》第二十七条 禁止下列危害管道安全的行为：  （四）在埋地管道上方巡查便道上行驶重型车辆；</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34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《石油天然气管道保护法》第五十四条 违反本法规定，有下列行为之一的，由县级以上地方人民政府主管管道保护工作的部门责令改正；情节严重的，处二百元以上一千元以下的罚款： （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E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D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B78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8EB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AF7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35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6D1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0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36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A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8A1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C3F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165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EEE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DF5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6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D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D4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324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892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1BF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3D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A7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9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3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30B8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B18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06C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5B0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F8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7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A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C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44FE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AC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B6E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FA5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C07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B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D4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导致管道损坏或者巡查便道损坏的。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处600元以上1000元以下罚款。</w:t>
            </w:r>
          </w:p>
        </w:tc>
      </w:tr>
      <w:tr w14:paraId="4097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03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A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FF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205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09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A9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69FD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469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60E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9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23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12B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A13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01BB">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197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D5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17</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E4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在地面管道线路、架空管道线路和管桥上行走或者放置重物</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2F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《石油天然气管道保护法》第二十七条 禁止下列危害管道安全的行为：（五）在地面管道线路、架空管道线路和管桥上行走或者放置重物；</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4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《石油天然气管道保护法》第五十四条 违反本法规定，有下列行为之一的，由县级以上地方人民政府主管管道保护工作的部门责令改正；情节严重的，处二百元以上一千元以下的罚款：（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2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6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1DE7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BCA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0B4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42C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1CE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9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2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C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E3E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DD5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59D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A11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D79F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7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F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6E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1CD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87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82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126A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6E3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F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A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2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3F2D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ABF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BB9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8E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EF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2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0753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AE2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CB3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CC8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14D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9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E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损坏管道构成安全隐患的，或者引发管道事故的。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6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处600元以上1000元以下罚款。</w:t>
            </w:r>
          </w:p>
        </w:tc>
      </w:tr>
      <w:tr w14:paraId="505B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35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62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E6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A4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36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44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23B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B07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5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A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E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5DE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57F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737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48E5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D9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18</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5E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阻碍依法进行的管道建设</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9ECC8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AC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《石油天然气管道保护法》第五十四条 违反本法规定，有下列行为之一的，由县级以上地方人民政府主管管道保护工作的部门责令改正；情节严重的，处二百元以上一千元以下的罚款： （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1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3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274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61A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DF24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8E61D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C75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4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5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DEA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4F8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E96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989DC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C4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4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9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2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5CC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C3D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4B7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4DC75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C8F5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DF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F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 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E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2184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059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6E7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F7749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84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8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拒不改正，阻碍期限累计不足7日的。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B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0E75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1B9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E9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65C24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478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4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5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拒不改正，阻碍期限累计7日以上的。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0F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处600元以上1000以下罚款。</w:t>
            </w:r>
          </w:p>
        </w:tc>
      </w:tr>
      <w:tr w14:paraId="548C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8B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26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E6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3A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1C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3B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C17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DE9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2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6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A4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E9E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AF4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EC5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263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B4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19</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1B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妨碍、阻碍管道企业进行日常巡护、检测、维修保养等作业活动</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C5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山东省石油天然气管道保护条例》第二十二条管道沿线的乡镇人民政府、街道办事处、村（居）民委员会，应当为管道企业的日常巡护、检测、维修保养和事故抢修等作业活动提供必要的便利。任何单位和个人不得妨碍、阻碍管道企业进行 日常巡护、检测、维修保养等作业活动。</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B17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《山东省石油天然气管道保护条例》 第四十三条违反本条例规定，妨碍、阻碍管道企业进行日常巡护、检测、维修保养等作业活动的，由县级人民政府管道保护主管部门责令改正；拒不改正的，处二百元以上一千元以下罚款。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E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1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5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82C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A63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073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E71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063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8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3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8A7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3DE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9B3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40B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4C4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7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0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8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A39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64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7E1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94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016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4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B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拒不改正，未构成管道安全隐患的。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4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533E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D4DD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EA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EE8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3BE2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C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拒不改正，构成管道安全隐患的。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1D08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47D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82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43D9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7A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8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B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F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处600元以上1000元以下罚款。</w:t>
            </w:r>
          </w:p>
        </w:tc>
      </w:tr>
      <w:tr w14:paraId="3136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B6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89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195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2A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55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04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677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C2D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360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0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E4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254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AA2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9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02F0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604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sz w:val="21"/>
                <w:szCs w:val="21"/>
                <w:u w:val="none"/>
                <w:lang w:val="en-US"/>
              </w:rPr>
            </w:pPr>
            <w:r>
              <w:rPr>
                <w:rFonts w:hint="eastAsia" w:ascii="仿宋_GB2312" w:hAnsi="Arial" w:eastAsia="仿宋_GB2312" w:cs="仿宋_GB2312"/>
                <w:i w:val="0"/>
                <w:iCs w:val="0"/>
                <w:color w:val="000000"/>
                <w:kern w:val="0"/>
                <w:sz w:val="21"/>
                <w:szCs w:val="21"/>
                <w:u w:val="none"/>
                <w:lang w:val="en-US" w:eastAsia="zh-CN" w:bidi="ar"/>
              </w:rPr>
              <w:t>20</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A8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施工单位未经批准，擅自进行穿跨越管道的施工作业</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F8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《石油天然气管道保护法》第三十五条 进行下列施工作业，施工单位应当向管道所在地县级人民政府主管管道保护工作的部门提出申请：（一）穿跨越管道的施工作业；</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BD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1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2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8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567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5AC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A6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C8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F2B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0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A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D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6FF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5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48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2E1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E37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0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1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FFA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191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A86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75F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7D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5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C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1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处1万元以上2万元以下罚款。</w:t>
            </w:r>
          </w:p>
        </w:tc>
      </w:tr>
      <w:tr w14:paraId="6A9F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E20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262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458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B02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4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1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已采取必要的安全防护措施，责令停止违法行为后，继续实施穿跨越管道施工作业的。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0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155A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56E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A5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6BF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BB8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F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02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未采取必要的安全防护措施，责令停止违法行为后，继续实施穿跨越管道施工作业的；构成管道安全隐患的，或者引发管道事故的。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处4万元以上5万元以下罚款。</w:t>
            </w:r>
          </w:p>
        </w:tc>
      </w:tr>
      <w:tr w14:paraId="0D53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B2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05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73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F2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1F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5B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64A9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A0D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D7D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2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3E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451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BCF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3B5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423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BC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sz w:val="21"/>
                <w:szCs w:val="21"/>
                <w:u w:val="none"/>
                <w:lang w:val="en-US"/>
              </w:rPr>
            </w:pPr>
            <w:r>
              <w:rPr>
                <w:rFonts w:hint="eastAsia" w:ascii="仿宋_GB2312" w:hAnsi="Arial" w:eastAsia="仿宋_GB2312" w:cs="仿宋_GB2312"/>
                <w:i w:val="0"/>
                <w:iCs w:val="0"/>
                <w:color w:val="000000"/>
                <w:kern w:val="0"/>
                <w:sz w:val="21"/>
                <w:szCs w:val="21"/>
                <w:u w:val="none"/>
                <w:lang w:val="en-US" w:eastAsia="zh-CN" w:bidi="ar"/>
              </w:rPr>
              <w:t>21</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F77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施工单位未经批准，在管道线路中心线两侧各五米至五十米和本法第五十八条第一项所列管道附属设施周边一百米地域范围内，新建、改建、扩建铁路、公路、河渠，架设电力线路，埋设地下电缆、光缆，设置安全接地体、避雷接地体</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85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《石油天然气管道保护法》第三十五条 进行下列施工作业，施工单位应当向管道所在地县级人民政府主管管道保护工作的部门提出申请：（二）在管道线路中心线两侧各五米至五十米和本法第五十八条第一项所列管道附属设施周边一百米地域范围内，新建、改建、扩建铁路、公路、河渠，架设电力线路，埋设地下电缆、光缆，设置安全接地体、避雷接地体；</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EB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C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2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8C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74D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6CB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E2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ECB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1E6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F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7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F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1534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EA6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CF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77D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5E6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2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C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441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327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538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829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266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5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处1万元以上2万元以下罚款。</w:t>
            </w:r>
          </w:p>
        </w:tc>
      </w:tr>
      <w:tr w14:paraId="222C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0D1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9D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4C3D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8C8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C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6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已采取必要的安全防护措施，责令停止违法行为后，继续进行作业的。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9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0E2E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761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D8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86A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A2F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D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A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未采取必要的安全防护措施，责令停止违法行为后，继续作业的；构成管道安全隐患的，或者引发管道事故的。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7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处4万元以上5万元以下罚款。</w:t>
            </w:r>
          </w:p>
        </w:tc>
      </w:tr>
      <w:tr w14:paraId="7364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62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05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7A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0C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D5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7C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7DCB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5AF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C23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E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4F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9A3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FE4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E1F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1C2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03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sz w:val="21"/>
                <w:szCs w:val="21"/>
                <w:u w:val="none"/>
                <w:lang w:val="en-US"/>
              </w:rPr>
            </w:pPr>
            <w:r>
              <w:rPr>
                <w:rFonts w:hint="eastAsia" w:ascii="仿宋_GB2312" w:hAnsi="Arial" w:eastAsia="仿宋_GB2312" w:cs="仿宋_GB2312"/>
                <w:i w:val="0"/>
                <w:iCs w:val="0"/>
                <w:color w:val="000000"/>
                <w:kern w:val="0"/>
                <w:sz w:val="21"/>
                <w:szCs w:val="21"/>
                <w:u w:val="none"/>
                <w:lang w:val="en-US" w:eastAsia="zh-CN" w:bidi="ar"/>
              </w:rPr>
              <w:t>22</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8FF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管道线路中心线两侧各二百米和管道的加压站、加热站、计量站、集油站、集气站、输油站、输气站、配气站、处理场、清管站、阀室、阀井、放空设施、油库、储气库、装卸栈桥、装卸场周边五百米地域范围内，进行爆破、地震法勘探或者工程挖掘、工程钻探、采矿</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F0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《石油天然气管道保护法》第三十五条 进行下列施工作业，施工单位应当向管道所在地县级人民政府主管管道保护工作的部门提出申请：（三）在管道线路中心线两侧各二百米和本法第五十八条第一项所列管道附属设施周边五百米地域范围内，进行爆破、地震法勘探或者工程挖掘、工程钻探、采矿。</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2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A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B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9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793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55A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EA6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EB8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DD35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3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7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A31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DF1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BC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C1B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CC16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3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D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7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处5000元以上1万元以下罚款。</w:t>
            </w:r>
          </w:p>
        </w:tc>
      </w:tr>
      <w:tr w14:paraId="50D2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4E0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F80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422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244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D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6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A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处1万元以上2万元以下的罚款。</w:t>
            </w:r>
          </w:p>
        </w:tc>
      </w:tr>
      <w:tr w14:paraId="7F61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6393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AFD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39E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D9A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0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已采取必要的安全防护措施，责令停止违法行为后，继续进行作业的。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1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处2万元以上3万元以下罚款。</w:t>
            </w:r>
          </w:p>
        </w:tc>
      </w:tr>
      <w:tr w14:paraId="40DC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44AF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4B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893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5B9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B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2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未采取必要的安全防护措施，责令停止违法行为后，继续作业的；构成管道安全隐患的，或者引发管道事故的。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处3万元以上5万元以下罚款。</w:t>
            </w:r>
          </w:p>
        </w:tc>
      </w:tr>
      <w:tr w14:paraId="2DA9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65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43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31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62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D3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DD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C5D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769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C54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53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BC4B">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FAA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BAA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D0D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85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sz w:val="21"/>
                <w:szCs w:val="21"/>
                <w:u w:val="none"/>
                <w:lang w:val="en-US"/>
              </w:rPr>
            </w:pPr>
            <w:r>
              <w:rPr>
                <w:rFonts w:hint="eastAsia" w:ascii="仿宋_GB2312" w:hAnsi="Arial" w:eastAsia="仿宋_GB2312" w:cs="仿宋_GB2312"/>
                <w:i w:val="0"/>
                <w:iCs w:val="0"/>
                <w:color w:val="000000"/>
                <w:kern w:val="0"/>
                <w:sz w:val="21"/>
                <w:szCs w:val="21"/>
                <w:u w:val="none"/>
                <w:lang w:val="en-US" w:eastAsia="zh-CN" w:bidi="ar"/>
              </w:rPr>
              <w:t>23</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FF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已批准的第三方施工，未按照协议施工作业方案进行</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3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《石油天然气管道保护法》第三十五条 进行下列施工作业，施工单位应当向管道所在地县级人民政府主管管道保护工作的部门提出申请：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44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3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9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C9A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F1A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842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1BA8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A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D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17A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5F6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F13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953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54C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53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3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AC6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4A3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7EF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41D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BE9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7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0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3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处1万元以上2万元以下罚款。</w:t>
            </w:r>
          </w:p>
        </w:tc>
      </w:tr>
      <w:tr w14:paraId="41F0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B9B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07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EDF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422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C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1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限期整改期内完成整改，且未造成隐患、未发生事故的。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E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41D9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433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B57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CD3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CE3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4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限期整改期内未完成整改的；继续不按照协议、施工作业方案进行的；构成管道安全隐患的，或者引发管道事故的。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A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处4万元以上5万元以下罚款。</w:t>
            </w:r>
          </w:p>
        </w:tc>
      </w:tr>
    </w:tbl>
    <w:p w14:paraId="129D3EA8">
      <w:pPr>
        <w:spacing w:line="560" w:lineRule="exact"/>
        <w:rPr>
          <w:rFonts w:hint="eastAsia" w:ascii="仿宋_GB2312" w:hAnsi="仿宋_GB2312" w:eastAsia="仿宋_GB2312" w:cs="仿宋_GB2312"/>
        </w:rPr>
      </w:pPr>
    </w:p>
    <w:p w14:paraId="3135F24D">
      <w:pPr>
        <w:spacing w:line="560" w:lineRule="exact"/>
        <w:rPr>
          <w:rFonts w:hint="eastAsia" w:ascii="仿宋_GB2312" w:hAnsi="仿宋_GB2312" w:eastAsia="仿宋_GB2312" w:cs="仿宋_GB2312"/>
        </w:rPr>
      </w:pPr>
    </w:p>
    <w:p w14:paraId="2E264D85">
      <w:pPr>
        <w:pStyle w:val="2"/>
        <w:rPr>
          <w:rFonts w:hint="eastAsia"/>
        </w:rPr>
        <w:sectPr>
          <w:type w:val="continuous"/>
          <w:pgSz w:w="16838" w:h="11906" w:orient="landscape"/>
          <w:pgMar w:top="1587" w:right="2098" w:bottom="1474" w:left="1984" w:header="851" w:footer="1417" w:gutter="0"/>
          <w:pgBorders>
            <w:top w:val="none" w:sz="0" w:space="0"/>
            <w:left w:val="none" w:sz="0" w:space="0"/>
            <w:bottom w:val="none" w:sz="0" w:space="0"/>
            <w:right w:val="none" w:sz="0" w:space="0"/>
          </w:pgBorders>
          <w:cols w:space="0" w:num="1"/>
          <w:rtlGutter w:val="0"/>
          <w:docGrid w:type="linesAndChars" w:linePitch="589" w:charSpace="-842"/>
        </w:sectPr>
      </w:pPr>
    </w:p>
    <w:p w14:paraId="08950C83">
      <w:pPr>
        <w:widowControl/>
        <w:spacing w:line="560" w:lineRule="exact"/>
        <w:rPr>
          <w:rStyle w:val="25"/>
        </w:rPr>
      </w:pPr>
      <w:bookmarkStart w:id="145" w:name="_Toc8594"/>
      <w:bookmarkStart w:id="146" w:name="_Toc26982"/>
      <w:bookmarkStart w:id="147" w:name="_Toc19899"/>
      <w:bookmarkStart w:id="148" w:name="_Toc2961"/>
      <w:bookmarkStart w:id="149" w:name="_Toc21705"/>
      <w:bookmarkStart w:id="150" w:name="_Toc6767"/>
      <w:r>
        <w:rPr>
          <w:rStyle w:val="25"/>
          <w:rFonts w:hint="eastAsia" w:ascii="黑体" w:hAnsi="黑体" w:eastAsia="黑体" w:cs="黑体"/>
          <w:b w:val="0"/>
          <w:bCs w:val="0"/>
          <w:sz w:val="32"/>
          <w:szCs w:val="32"/>
        </w:rPr>
        <w:t>附</w:t>
      </w:r>
      <w:r>
        <w:rPr>
          <w:rStyle w:val="25"/>
          <w:rFonts w:hint="eastAsia" w:ascii="黑体" w:hAnsi="黑体" w:eastAsia="黑体" w:cs="黑体"/>
          <w:b w:val="0"/>
          <w:bCs w:val="0"/>
          <w:sz w:val="32"/>
          <w:szCs w:val="32"/>
          <w:lang w:val="en-US" w:eastAsia="zh-CN"/>
        </w:rPr>
        <w:t>件2</w:t>
      </w:r>
    </w:p>
    <w:bookmarkEnd w:id="145"/>
    <w:bookmarkEnd w:id="146"/>
    <w:bookmarkEnd w:id="147"/>
    <w:bookmarkEnd w:id="148"/>
    <w:bookmarkEnd w:id="149"/>
    <w:bookmarkEnd w:id="150"/>
    <w:p w14:paraId="2586CCF2">
      <w:pPr>
        <w:pageBreakBefore w:val="0"/>
        <w:widowControl/>
        <w:kinsoku/>
        <w:overflowPunct/>
        <w:topLinePunct w:val="0"/>
        <w:bidi w:val="0"/>
        <w:spacing w:line="560" w:lineRule="exact"/>
        <w:textAlignment w:val="auto"/>
        <w:rPr>
          <w:rStyle w:val="25"/>
          <w:rFonts w:hint="eastAsia" w:ascii="仿宋_GB2312" w:hAnsi="仿宋_GB2312" w:eastAsia="仿宋_GB2312" w:cs="仿宋_GB2312"/>
          <w:b w:val="0"/>
          <w:bCs w:val="0"/>
          <w:sz w:val="32"/>
          <w:szCs w:val="32"/>
          <w:lang w:val="en-US" w:eastAsia="zh-CN"/>
        </w:rPr>
      </w:pPr>
    </w:p>
    <w:p w14:paraId="6CA15AC1">
      <w:pPr>
        <w:pageBreakBefore w:val="0"/>
        <w:kinsoku/>
        <w:overflowPunct/>
        <w:topLinePunct w:val="0"/>
        <w:bidi w:val="0"/>
        <w:spacing w:line="560" w:lineRule="exact"/>
        <w:jc w:val="center"/>
        <w:textAlignment w:val="auto"/>
        <w:rPr>
          <w:rFonts w:hint="eastAsia" w:eastAsia="方正小标宋简体"/>
          <w:sz w:val="44"/>
          <w:szCs w:val="44"/>
        </w:rPr>
      </w:pPr>
      <w:r>
        <w:rPr>
          <w:rFonts w:hint="eastAsia" w:eastAsia="方正小标宋简体"/>
          <w:sz w:val="44"/>
          <w:szCs w:val="44"/>
          <w:lang w:val="en-US" w:eastAsia="zh-CN"/>
        </w:rPr>
        <w:t>山东省石油天然气</w:t>
      </w:r>
      <w:r>
        <w:rPr>
          <w:rFonts w:hint="eastAsia" w:eastAsia="方正小标宋简体"/>
          <w:sz w:val="44"/>
          <w:szCs w:val="44"/>
        </w:rPr>
        <w:t>管道保护</w:t>
      </w:r>
    </w:p>
    <w:p w14:paraId="1AF827DD">
      <w:pPr>
        <w:pageBreakBefore w:val="0"/>
        <w:kinsoku/>
        <w:overflowPunct/>
        <w:topLinePunct w:val="0"/>
        <w:bidi w:val="0"/>
        <w:spacing w:line="560" w:lineRule="exact"/>
        <w:jc w:val="center"/>
        <w:textAlignment w:val="auto"/>
        <w:rPr>
          <w:rFonts w:hint="eastAsia" w:eastAsia="方正小标宋简体"/>
          <w:sz w:val="44"/>
          <w:szCs w:val="44"/>
          <w:lang w:eastAsia="zh-CN"/>
        </w:rPr>
      </w:pPr>
      <w:r>
        <w:rPr>
          <w:rFonts w:hint="eastAsia" w:eastAsia="方正小标宋简体"/>
          <w:sz w:val="44"/>
          <w:szCs w:val="44"/>
        </w:rPr>
        <w:t>行政执法文书</w:t>
      </w:r>
      <w:r>
        <w:rPr>
          <w:rFonts w:hint="eastAsia" w:eastAsia="方正小标宋简体"/>
          <w:sz w:val="44"/>
          <w:szCs w:val="44"/>
          <w:lang w:val="en-US" w:eastAsia="zh-CN"/>
        </w:rPr>
        <w:t>示范文本</w:t>
      </w:r>
    </w:p>
    <w:p w14:paraId="75332CAA">
      <w:pPr>
        <w:pageBreakBefore w:val="0"/>
        <w:widowControl/>
        <w:kinsoku/>
        <w:overflowPunct/>
        <w:topLinePunct w:val="0"/>
        <w:bidi w:val="0"/>
        <w:spacing w:line="560" w:lineRule="exact"/>
        <w:textAlignment w:val="auto"/>
        <w:rPr>
          <w:rFonts w:hint="eastAsia" w:ascii="仿宋_GB2312" w:hAnsi="仿宋_GB2312" w:eastAsia="仿宋_GB2312" w:cs="仿宋_GB2312"/>
          <w:b w:val="0"/>
          <w:bCs w:val="0"/>
          <w:sz w:val="32"/>
          <w:szCs w:val="32"/>
        </w:rPr>
      </w:pPr>
    </w:p>
    <w:p w14:paraId="5C10A823">
      <w:pPr>
        <w:pStyle w:val="14"/>
        <w:tabs>
          <w:tab w:val="right" w:leader="dot" w:pos="8845"/>
        </w:tabs>
        <w:ind w:firstLine="0" w:firstLineChars="0"/>
        <w:jc w:val="center"/>
        <w:rPr>
          <w:rFonts w:ascii="Calibri" w:hAnsi="Calibri" w:eastAsia="宋体" w:cs="Times New Roman"/>
          <w:kern w:val="2"/>
          <w:sz w:val="21"/>
          <w:szCs w:val="22"/>
          <w:lang w:val="en-US" w:eastAsia="zh-CN" w:bidi="ar-SA"/>
        </w:rPr>
      </w:pPr>
      <w:r>
        <w:rPr>
          <w:rFonts w:hint="eastAsia" w:ascii="楷体_GB2312" w:hAnsi="楷体_GB2312" w:eastAsia="楷体_GB2312" w:cs="楷体_GB2312"/>
          <w:b w:val="0"/>
          <w:bCs w:val="0"/>
          <w:sz w:val="32"/>
          <w:szCs w:val="32"/>
          <w:lang w:val="en-US" w:eastAsia="zh-CN"/>
        </w:rPr>
        <w:t>目 录</w:t>
      </w:r>
      <w:r>
        <w:fldChar w:fldCharType="begin"/>
      </w:r>
      <w:r>
        <w:instrText xml:space="preserve">TOC \o "1-1" \h \u </w:instrText>
      </w:r>
      <w:r>
        <w:fldChar w:fldCharType="separate"/>
      </w:r>
    </w:p>
    <w:p w14:paraId="44F0616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_Toc29912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案卷封皮</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_Toc29912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66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6A6911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_Toc15861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案卷目录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_Toc15861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67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B149046">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_Toc13217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移送案件审批表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_Toc13217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68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7C2991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_Toc31234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案件移送函</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_Toc31234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69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C953965">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_Toc8546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投诉举报登记表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_Toc8546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DDE0FC1">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_Toc10666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立案/不予立案审批表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_Toc10666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8B7653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_Toc3019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现场检查（勘验）笔录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_Toc3019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17B212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_Toc20974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现场检查（勘验）影像证据</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_Toc20974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3D6CDA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_Toc24995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协助调查函</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_Toc24995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1C778C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_Toc21786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询问通知书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_Toc21786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BF6207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_Toc30752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调查（询问）笔录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_Toc30752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20CA4E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_Toc10048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责令停止违法行为通知书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_Toc10048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F28424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_Toc30600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责令（限期）改正通知书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_Toc30600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591AB70">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_Toc28645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责令限期拆除通知书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_Toc28645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A534B68">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_Toc31997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整改复查意见书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_Toc31997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0E4E7AE">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_Toc6363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先行登记保存证据审批表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_Toc6363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4131748">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_Toc19132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先行登记保存证据通知书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_Toc19132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50902DF">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_Toc30681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先行登记保存证据物品处理决定书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_Toc30681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16DBB3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_Toc28341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行政处罚事先告知书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_Toc28341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A4DA21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_Toc31800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当事人陈述、申辩笔录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_Toc31800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13BEB5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_Toc30558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当事人陈述、申辩复核意见书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_Toc30558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FB251A8">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_Toc27917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行政处罚听证会公告</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_Toc27917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E2E294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_Toc8197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行政处罚听证会通知书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_Toc8197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72AD88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_Toc8356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行政处罚听证笔录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_Toc8356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60F2B3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_Toc29174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行政处罚听证报告</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_Toc29174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B684C8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_Toc17761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案件调查终结报告</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_Toc17761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724ED67">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_Toc32680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重大行政处罚决定法制审核意见书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_Toc32680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F42D568">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_Toc21293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案件集体讨论记录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_Toc21293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E8F9AD5">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_Toc12737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行政处罚案件决定审批表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_Toc12737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CD7088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_Toc10768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_Toc10768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E05FE1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_Toc26284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不予行政处罚决定书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_Toc26284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38DEC0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_Toc23340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行政处罚（行政强制）案件结案表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_Toc23340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E861861">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_Toc28134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罚款催缴通知书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_Toc28134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09798D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_Toc22392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延期（分期）缴纳罚款审批表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_Toc22392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FFFB51D">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_Toc7723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延期（分期）缴纳罚款决定书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_Toc7723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E9D4E3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_Toc17864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强制执行（行政处罚）申请书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_Toc17864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2516DC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_Toc2560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行政强制（拆除）催告书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_Toc2560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0BA855E">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_Toc16796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行政强制（拆除）决定书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_Toc16796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6AB088B">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_Toc11692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涉案物品清单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_Toc11692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AE84405">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_Toc4547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申请回避审批表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_Toc4547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328178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_Toc2524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送达地址确认书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_Toc2524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62B7B9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_Toc7395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送达回证</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_Toc7395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4DF48B0">
      <w:pPr>
        <w:pStyle w:val="14"/>
        <w:tabs>
          <w:tab w:val="right" w:leader="dot" w:pos="8845"/>
        </w:tabs>
        <w:ind w:firstLine="0" w:firstLineChars="0"/>
        <w:jc w:val="center"/>
      </w:pPr>
      <w:r>
        <w:fldChar w:fldCharType="end"/>
      </w:r>
    </w:p>
    <w:p w14:paraId="33411C7F">
      <w:pPr>
        <w:pageBreakBefore w:val="0"/>
        <w:kinsoku/>
        <w:overflowPunct/>
        <w:topLinePunct w:val="0"/>
        <w:bidi w:val="0"/>
        <w:spacing w:line="560" w:lineRule="exact"/>
        <w:ind w:firstLine="0" w:firstLineChars="0"/>
        <w:textAlignment w:val="auto"/>
        <w:rPr>
          <w:rFonts w:eastAsia="仿宋_GB2312"/>
          <w:szCs w:val="32"/>
        </w:rPr>
        <w:sectPr>
          <w:type w:val="continuous"/>
          <w:pgSz w:w="11906" w:h="16838"/>
          <w:pgMar w:top="2098" w:right="1474" w:bottom="1984" w:left="1587" w:header="851" w:footer="1417" w:gutter="0"/>
          <w:pgBorders>
            <w:top w:val="none" w:sz="0" w:space="0"/>
            <w:left w:val="none" w:sz="0" w:space="0"/>
            <w:bottom w:val="none" w:sz="0" w:space="0"/>
            <w:right w:val="none" w:sz="0" w:space="0"/>
          </w:pgBorders>
          <w:cols w:space="720" w:num="1"/>
          <w:docGrid w:type="linesAndChars" w:linePitch="579" w:charSpace="-842"/>
        </w:sectPr>
      </w:pPr>
    </w:p>
    <w:p w14:paraId="5F8359A4">
      <w:pPr>
        <w:pStyle w:val="3"/>
        <w:pageBreakBefore w:val="0"/>
        <w:widowControl w:val="0"/>
        <w:kinsoku/>
        <w:wordWrap/>
        <w:overflowPunct/>
        <w:topLinePunct w:val="0"/>
        <w:autoSpaceDE/>
        <w:autoSpaceDN/>
        <w:bidi w:val="0"/>
        <w:adjustRightInd/>
        <w:snapToGrid/>
        <w:spacing w:line="560" w:lineRule="atLeast"/>
        <w:textAlignment w:val="auto"/>
        <w:rPr>
          <w:rFonts w:hint="eastAsia" w:ascii="黑体" w:hAnsi="黑体" w:eastAsia="黑体" w:cs="黑体"/>
          <w:b w:val="0"/>
          <w:bCs w:val="0"/>
          <w:sz w:val="32"/>
          <w:szCs w:val="32"/>
        </w:rPr>
      </w:pPr>
    </w:p>
    <w:p w14:paraId="5179EEB5">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rPr>
      </w:pPr>
      <w:bookmarkStart w:id="151" w:name="_Toc32559"/>
      <w:bookmarkStart w:id="152" w:name="_Toc9409"/>
      <w:bookmarkStart w:id="153" w:name="_Toc22456"/>
      <w:bookmarkStart w:id="154" w:name="_Toc25983"/>
      <w:bookmarkStart w:id="155" w:name="_Toc29912"/>
      <w:bookmarkStart w:id="156" w:name="_Toc14879"/>
      <w:bookmarkStart w:id="157" w:name="_Toc25731"/>
      <w:bookmarkStart w:id="158" w:name="_Toc4659"/>
      <w:bookmarkStart w:id="159" w:name="_Toc30106"/>
      <w:bookmarkStart w:id="160" w:name="_Toc29084"/>
      <w:bookmarkStart w:id="161" w:name="_Toc6410"/>
      <w:bookmarkStart w:id="162" w:name="_Toc18107"/>
      <w:bookmarkStart w:id="163" w:name="_Toc4144"/>
      <w:bookmarkStart w:id="164" w:name="_Toc5893"/>
      <w:bookmarkStart w:id="165" w:name="_Toc2069"/>
      <w:bookmarkStart w:id="166" w:name="_Toc20005"/>
      <w:bookmarkStart w:id="167" w:name="_Toc8430"/>
      <w:r>
        <w:rPr>
          <w:rFonts w:hint="eastAsia" w:ascii="方正小标宋简体" w:hAnsi="方正小标宋简体" w:eastAsia="方正小标宋简体" w:cs="方正小标宋简体"/>
          <w:b w:val="0"/>
          <w:bCs w:val="0"/>
        </w:rPr>
        <w:t>案卷封皮</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ADD010E">
      <w:pPr>
        <w:pageBreakBefore w:val="0"/>
        <w:widowControl w:val="0"/>
        <w:kinsoku/>
        <w:wordWrap/>
        <w:overflowPunct/>
        <w:topLinePunct w:val="0"/>
        <w:autoSpaceDE/>
        <w:autoSpaceDN/>
        <w:bidi w:val="0"/>
        <w:adjustRightInd/>
        <w:snapToGrid/>
        <w:spacing w:line="560" w:lineRule="atLeast"/>
        <w:textAlignment w:val="auto"/>
      </w:pPr>
    </w:p>
    <w:tbl>
      <w:tblPr>
        <w:tblStyle w:val="19"/>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283"/>
        <w:gridCol w:w="1080"/>
        <w:gridCol w:w="1260"/>
        <w:gridCol w:w="360"/>
        <w:gridCol w:w="1134"/>
        <w:gridCol w:w="1706"/>
      </w:tblGrid>
      <w:tr w14:paraId="62EB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528" w:type="dxa"/>
            <w:gridSpan w:val="7"/>
            <w:tcBorders>
              <w:tl2br w:val="nil"/>
              <w:tr2bl w:val="nil"/>
            </w:tcBorders>
            <w:vAlign w:val="center"/>
          </w:tcPr>
          <w:p w14:paraId="555448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油气管道保护</w:t>
            </w:r>
            <w:r>
              <w:rPr>
                <w:rFonts w:hint="eastAsia" w:ascii="仿宋_GB2312" w:hAnsi="仿宋_GB2312" w:eastAsia="仿宋_GB2312" w:cs="仿宋_GB2312"/>
                <w:sz w:val="32"/>
                <w:szCs w:val="32"/>
                <w:lang w:val="en-US" w:eastAsia="zh-CN"/>
              </w:rPr>
              <w:t>行政执法</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名称</w:t>
            </w:r>
          </w:p>
        </w:tc>
      </w:tr>
      <w:tr w14:paraId="7656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8528" w:type="dxa"/>
            <w:gridSpan w:val="7"/>
            <w:tcBorders>
              <w:tl2br w:val="nil"/>
              <w:tr2bl w:val="nil"/>
            </w:tcBorders>
            <w:vAlign w:val="center"/>
          </w:tcPr>
          <w:p w14:paraId="1F5B1D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年度（编号          ）</w:t>
            </w:r>
          </w:p>
        </w:tc>
      </w:tr>
      <w:tr w14:paraId="0013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05" w:type="dxa"/>
            <w:tcBorders>
              <w:tl2br w:val="nil"/>
              <w:tr2bl w:val="nil"/>
            </w:tcBorders>
            <w:vAlign w:val="center"/>
          </w:tcPr>
          <w:p w14:paraId="65BA31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案件名称</w:t>
            </w:r>
          </w:p>
        </w:tc>
        <w:tc>
          <w:tcPr>
            <w:tcW w:w="6823" w:type="dxa"/>
            <w:gridSpan w:val="6"/>
            <w:tcBorders>
              <w:tl2br w:val="nil"/>
              <w:tr2bl w:val="nil"/>
            </w:tcBorders>
          </w:tcPr>
          <w:p w14:paraId="5A3124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2045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vMerge w:val="restart"/>
            <w:tcBorders>
              <w:tl2br w:val="nil"/>
              <w:tr2bl w:val="nil"/>
            </w:tcBorders>
            <w:vAlign w:val="center"/>
          </w:tcPr>
          <w:p w14:paraId="69BB47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p>
        </w:tc>
        <w:tc>
          <w:tcPr>
            <w:tcW w:w="1283" w:type="dxa"/>
            <w:tcBorders>
              <w:tl2br w:val="nil"/>
              <w:tr2bl w:val="nil"/>
            </w:tcBorders>
            <w:vAlign w:val="center"/>
          </w:tcPr>
          <w:p w14:paraId="703B9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姓名或</w:t>
            </w:r>
          </w:p>
          <w:p w14:paraId="4006F6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称</w:t>
            </w:r>
          </w:p>
        </w:tc>
        <w:tc>
          <w:tcPr>
            <w:tcW w:w="2340" w:type="dxa"/>
            <w:gridSpan w:val="2"/>
            <w:tcBorders>
              <w:tl2br w:val="nil"/>
              <w:tr2bl w:val="nil"/>
            </w:tcBorders>
            <w:vAlign w:val="center"/>
          </w:tcPr>
          <w:p w14:paraId="55CCA9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94" w:type="dxa"/>
            <w:gridSpan w:val="2"/>
            <w:tcBorders>
              <w:tl2br w:val="nil"/>
              <w:tr2bl w:val="nil"/>
            </w:tcBorders>
            <w:vAlign w:val="center"/>
          </w:tcPr>
          <w:p w14:paraId="7933F2D1">
            <w:pPr>
              <w:keepNext w:val="0"/>
              <w:keepLines w:val="0"/>
              <w:pageBreakBefore w:val="0"/>
              <w:widowControl w:val="0"/>
              <w:kinsoku/>
              <w:wordWrap/>
              <w:overflowPunct/>
              <w:topLinePunct w:val="0"/>
              <w:autoSpaceDE/>
              <w:autoSpaceDN/>
              <w:bidi w:val="0"/>
              <w:adjustRightInd/>
              <w:snapToGrid/>
              <w:spacing w:line="560" w:lineRule="exact"/>
              <w:ind w:firstLine="158" w:firstLineChars="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定</w:t>
            </w:r>
          </w:p>
          <w:p w14:paraId="32C0997A">
            <w:pPr>
              <w:keepNext w:val="0"/>
              <w:keepLines w:val="0"/>
              <w:pageBreakBefore w:val="0"/>
              <w:widowControl w:val="0"/>
              <w:kinsoku/>
              <w:wordWrap/>
              <w:overflowPunct/>
              <w:topLinePunct w:val="0"/>
              <w:autoSpaceDE/>
              <w:autoSpaceDN/>
              <w:bidi w:val="0"/>
              <w:adjustRightInd/>
              <w:snapToGrid/>
              <w:spacing w:line="560" w:lineRule="exact"/>
              <w:ind w:firstLine="158" w:firstLineChars="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代表人</w:t>
            </w:r>
          </w:p>
        </w:tc>
        <w:tc>
          <w:tcPr>
            <w:tcW w:w="1706" w:type="dxa"/>
            <w:tcBorders>
              <w:tl2br w:val="nil"/>
              <w:tr2bl w:val="nil"/>
            </w:tcBorders>
          </w:tcPr>
          <w:p w14:paraId="1638C4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584F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vMerge w:val="continue"/>
            <w:tcBorders>
              <w:tl2br w:val="nil"/>
              <w:tr2bl w:val="nil"/>
            </w:tcBorders>
            <w:vAlign w:val="center"/>
          </w:tcPr>
          <w:p w14:paraId="51A0EF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283" w:type="dxa"/>
            <w:tcBorders>
              <w:tl2br w:val="nil"/>
              <w:tr2bl w:val="nil"/>
            </w:tcBorders>
            <w:vAlign w:val="center"/>
          </w:tcPr>
          <w:p w14:paraId="0C3B33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住址或</w:t>
            </w:r>
          </w:p>
          <w:p w14:paraId="2F43B3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p>
        </w:tc>
        <w:tc>
          <w:tcPr>
            <w:tcW w:w="2340" w:type="dxa"/>
            <w:gridSpan w:val="2"/>
            <w:tcBorders>
              <w:tl2br w:val="nil"/>
              <w:tr2bl w:val="nil"/>
            </w:tcBorders>
            <w:vAlign w:val="center"/>
          </w:tcPr>
          <w:p w14:paraId="75C314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94" w:type="dxa"/>
            <w:gridSpan w:val="2"/>
            <w:tcBorders>
              <w:tl2br w:val="nil"/>
              <w:tr2bl w:val="nil"/>
            </w:tcBorders>
            <w:vAlign w:val="center"/>
          </w:tcPr>
          <w:p w14:paraId="3BE1A2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w:t>
            </w:r>
          </w:p>
        </w:tc>
        <w:tc>
          <w:tcPr>
            <w:tcW w:w="1706" w:type="dxa"/>
            <w:tcBorders>
              <w:tl2br w:val="nil"/>
              <w:tr2bl w:val="nil"/>
            </w:tcBorders>
          </w:tcPr>
          <w:p w14:paraId="545688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20BA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05" w:type="dxa"/>
            <w:tcBorders>
              <w:tl2br w:val="nil"/>
              <w:tr2bl w:val="nil"/>
            </w:tcBorders>
            <w:vAlign w:val="center"/>
          </w:tcPr>
          <w:p w14:paraId="736CA7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简要案情</w:t>
            </w:r>
          </w:p>
        </w:tc>
        <w:tc>
          <w:tcPr>
            <w:tcW w:w="6823" w:type="dxa"/>
            <w:gridSpan w:val="6"/>
            <w:tcBorders>
              <w:tl2br w:val="nil"/>
              <w:tr2bl w:val="nil"/>
            </w:tcBorders>
          </w:tcPr>
          <w:p w14:paraId="3EEFE2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7D25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1705" w:type="dxa"/>
            <w:tcBorders>
              <w:tl2br w:val="nil"/>
              <w:tr2bl w:val="nil"/>
            </w:tcBorders>
            <w:vAlign w:val="center"/>
          </w:tcPr>
          <w:p w14:paraId="79280D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处理结果</w:t>
            </w:r>
          </w:p>
        </w:tc>
        <w:tc>
          <w:tcPr>
            <w:tcW w:w="6823" w:type="dxa"/>
            <w:gridSpan w:val="6"/>
            <w:tcBorders>
              <w:tl2br w:val="nil"/>
              <w:tr2bl w:val="nil"/>
            </w:tcBorders>
          </w:tcPr>
          <w:p w14:paraId="2ECE8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4C96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tcBorders>
              <w:tl2br w:val="nil"/>
              <w:tr2bl w:val="nil"/>
            </w:tcBorders>
            <w:vAlign w:val="center"/>
          </w:tcPr>
          <w:p w14:paraId="47B39E1F">
            <w:pPr>
              <w:keepNext w:val="0"/>
              <w:keepLines w:val="0"/>
              <w:pageBreakBefore w:val="0"/>
              <w:widowControl w:val="0"/>
              <w:kinsoku/>
              <w:wordWrap/>
              <w:overflowPunct/>
              <w:topLinePunct w:val="0"/>
              <w:autoSpaceDE/>
              <w:autoSpaceDN/>
              <w:bidi w:val="0"/>
              <w:adjustRightInd/>
              <w:snapToGrid/>
              <w:spacing w:line="560" w:lineRule="exact"/>
              <w:ind w:firstLine="158"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w:t>
            </w:r>
          </w:p>
        </w:tc>
        <w:tc>
          <w:tcPr>
            <w:tcW w:w="2363" w:type="dxa"/>
            <w:gridSpan w:val="2"/>
            <w:tcBorders>
              <w:tl2br w:val="nil"/>
              <w:tr2bl w:val="nil"/>
            </w:tcBorders>
          </w:tcPr>
          <w:p w14:paraId="5A716F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20" w:type="dxa"/>
            <w:gridSpan w:val="2"/>
            <w:tcBorders>
              <w:tl2br w:val="nil"/>
              <w:tr2bl w:val="nil"/>
            </w:tcBorders>
            <w:vAlign w:val="center"/>
          </w:tcPr>
          <w:p w14:paraId="3E599D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p>
        </w:tc>
        <w:tc>
          <w:tcPr>
            <w:tcW w:w="2840" w:type="dxa"/>
            <w:gridSpan w:val="2"/>
            <w:tcBorders>
              <w:tl2br w:val="nil"/>
              <w:tr2bl w:val="nil"/>
            </w:tcBorders>
            <w:vAlign w:val="center"/>
          </w:tcPr>
          <w:p w14:paraId="638B3B0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tc>
      </w:tr>
      <w:tr w14:paraId="0BB2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tcBorders>
              <w:tl2br w:val="nil"/>
              <w:tr2bl w:val="nil"/>
            </w:tcBorders>
            <w:vAlign w:val="center"/>
          </w:tcPr>
          <w:p w14:paraId="4BDE2F6A">
            <w:pPr>
              <w:keepNext w:val="0"/>
              <w:keepLines w:val="0"/>
              <w:pageBreakBefore w:val="0"/>
              <w:widowControl w:val="0"/>
              <w:kinsoku/>
              <w:wordWrap/>
              <w:overflowPunct/>
              <w:topLinePunct w:val="0"/>
              <w:autoSpaceDE/>
              <w:autoSpaceDN/>
              <w:bidi w:val="0"/>
              <w:adjustRightInd/>
              <w:snapToGrid/>
              <w:spacing w:line="560" w:lineRule="exact"/>
              <w:ind w:firstLine="158"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立案日期</w:t>
            </w:r>
          </w:p>
        </w:tc>
        <w:tc>
          <w:tcPr>
            <w:tcW w:w="2363" w:type="dxa"/>
            <w:gridSpan w:val="2"/>
            <w:tcBorders>
              <w:tl2br w:val="nil"/>
              <w:tr2bl w:val="nil"/>
            </w:tcBorders>
            <w:vAlign w:val="center"/>
          </w:tcPr>
          <w:p w14:paraId="34D5E1C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c>
          <w:tcPr>
            <w:tcW w:w="1620" w:type="dxa"/>
            <w:gridSpan w:val="2"/>
            <w:tcBorders>
              <w:tl2br w:val="nil"/>
              <w:tr2bl w:val="nil"/>
            </w:tcBorders>
            <w:vAlign w:val="center"/>
          </w:tcPr>
          <w:p w14:paraId="6F6A06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结案日期</w:t>
            </w:r>
          </w:p>
        </w:tc>
        <w:tc>
          <w:tcPr>
            <w:tcW w:w="2840" w:type="dxa"/>
            <w:gridSpan w:val="2"/>
            <w:tcBorders>
              <w:tl2br w:val="nil"/>
              <w:tr2bl w:val="nil"/>
            </w:tcBorders>
            <w:vAlign w:val="center"/>
          </w:tcPr>
          <w:p w14:paraId="1452289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14:paraId="7A0B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tcBorders>
              <w:tl2br w:val="nil"/>
              <w:tr2bl w:val="nil"/>
            </w:tcBorders>
            <w:vAlign w:val="center"/>
          </w:tcPr>
          <w:p w14:paraId="692FCE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p>
        </w:tc>
        <w:tc>
          <w:tcPr>
            <w:tcW w:w="2363" w:type="dxa"/>
            <w:gridSpan w:val="2"/>
            <w:tcBorders>
              <w:tl2br w:val="nil"/>
              <w:tr2bl w:val="nil"/>
            </w:tcBorders>
            <w:vAlign w:val="center"/>
          </w:tcPr>
          <w:p w14:paraId="0218EB14">
            <w:pPr>
              <w:keepNext w:val="0"/>
              <w:keepLines w:val="0"/>
              <w:pageBreakBefore w:val="0"/>
              <w:widowControl w:val="0"/>
              <w:kinsoku/>
              <w:wordWrap/>
              <w:overflowPunct/>
              <w:topLinePunct w:val="0"/>
              <w:autoSpaceDE/>
              <w:autoSpaceDN/>
              <w:bidi w:val="0"/>
              <w:adjustRightInd/>
              <w:snapToGrid/>
              <w:spacing w:line="560" w:lineRule="exact"/>
              <w:ind w:firstLine="790" w:firstLineChars="250"/>
              <w:jc w:val="center"/>
              <w:textAlignment w:val="auto"/>
              <w:rPr>
                <w:rFonts w:hint="eastAsia" w:ascii="仿宋_GB2312" w:hAnsi="仿宋_GB2312" w:eastAsia="仿宋_GB2312" w:cs="仿宋_GB2312"/>
                <w:sz w:val="32"/>
                <w:szCs w:val="32"/>
              </w:rPr>
            </w:pPr>
          </w:p>
        </w:tc>
        <w:tc>
          <w:tcPr>
            <w:tcW w:w="1620" w:type="dxa"/>
            <w:gridSpan w:val="2"/>
            <w:tcBorders>
              <w:tl2br w:val="nil"/>
              <w:tr2bl w:val="nil"/>
            </w:tcBorders>
            <w:vAlign w:val="center"/>
          </w:tcPr>
          <w:p w14:paraId="2EFE94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归档日期</w:t>
            </w:r>
          </w:p>
        </w:tc>
        <w:tc>
          <w:tcPr>
            <w:tcW w:w="2840" w:type="dxa"/>
            <w:gridSpan w:val="2"/>
            <w:tcBorders>
              <w:tl2br w:val="nil"/>
              <w:tr2bl w:val="nil"/>
            </w:tcBorders>
            <w:vAlign w:val="center"/>
          </w:tcPr>
          <w:p w14:paraId="441C64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14:paraId="07E6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tcBorders>
              <w:tl2br w:val="nil"/>
              <w:tr2bl w:val="nil"/>
            </w:tcBorders>
            <w:vAlign w:val="center"/>
          </w:tcPr>
          <w:p w14:paraId="539CEB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保管期限</w:t>
            </w:r>
          </w:p>
        </w:tc>
        <w:tc>
          <w:tcPr>
            <w:tcW w:w="2363" w:type="dxa"/>
            <w:gridSpan w:val="2"/>
            <w:tcBorders>
              <w:tl2br w:val="nil"/>
              <w:tr2bl w:val="nil"/>
            </w:tcBorders>
            <w:vAlign w:val="center"/>
          </w:tcPr>
          <w:p w14:paraId="1739F4D3">
            <w:pPr>
              <w:keepNext w:val="0"/>
              <w:keepLines w:val="0"/>
              <w:pageBreakBefore w:val="0"/>
              <w:widowControl w:val="0"/>
              <w:kinsoku/>
              <w:wordWrap/>
              <w:overflowPunct/>
              <w:topLinePunct w:val="0"/>
              <w:autoSpaceDE/>
              <w:autoSpaceDN/>
              <w:bidi w:val="0"/>
              <w:adjustRightInd/>
              <w:snapToGrid/>
              <w:spacing w:line="560" w:lineRule="exact"/>
              <w:ind w:firstLine="790" w:firstLineChars="250"/>
              <w:jc w:val="center"/>
              <w:textAlignment w:val="auto"/>
              <w:rPr>
                <w:rFonts w:hint="eastAsia" w:ascii="仿宋_GB2312" w:hAnsi="仿宋_GB2312" w:eastAsia="仿宋_GB2312" w:cs="仿宋_GB2312"/>
                <w:sz w:val="32"/>
                <w:szCs w:val="32"/>
              </w:rPr>
            </w:pPr>
          </w:p>
        </w:tc>
        <w:tc>
          <w:tcPr>
            <w:tcW w:w="1620" w:type="dxa"/>
            <w:gridSpan w:val="2"/>
            <w:tcBorders>
              <w:tl2br w:val="nil"/>
              <w:tr2bl w:val="nil"/>
            </w:tcBorders>
            <w:vAlign w:val="center"/>
          </w:tcPr>
          <w:p w14:paraId="559D70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p>
        </w:tc>
        <w:tc>
          <w:tcPr>
            <w:tcW w:w="1134" w:type="dxa"/>
            <w:tcBorders>
              <w:tl2br w:val="nil"/>
              <w:tr2bl w:val="nil"/>
            </w:tcBorders>
            <w:vAlign w:val="center"/>
          </w:tcPr>
          <w:p w14:paraId="516C6E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706" w:type="dxa"/>
            <w:tcBorders>
              <w:tl2br w:val="nil"/>
              <w:tr2bl w:val="nil"/>
            </w:tcBorders>
            <w:vAlign w:val="center"/>
          </w:tcPr>
          <w:p w14:paraId="30F1EF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卷</w:t>
            </w:r>
            <w:r>
              <w:rPr>
                <w:rFonts w:hint="eastAsia" w:ascii="仿宋_GB2312" w:hAnsi="仿宋_GB2312" w:eastAsia="仿宋_GB2312" w:cs="仿宋_GB2312"/>
                <w:sz w:val="32"/>
                <w:szCs w:val="32"/>
              </w:rPr>
              <w:t>内   页</w:t>
            </w:r>
          </w:p>
        </w:tc>
      </w:tr>
    </w:tbl>
    <w:p w14:paraId="3017F281">
      <w:pPr>
        <w:pageBreakBefore w:val="0"/>
        <w:widowControl w:val="0"/>
        <w:tabs>
          <w:tab w:val="left" w:pos="1470"/>
          <w:tab w:val="center" w:pos="4422"/>
        </w:tabs>
        <w:kinsoku/>
        <w:wordWrap/>
        <w:overflowPunct/>
        <w:topLinePunct w:val="0"/>
        <w:autoSpaceDE/>
        <w:autoSpaceDN/>
        <w:bidi w:val="0"/>
        <w:adjustRightInd/>
        <w:snapToGrid/>
        <w:spacing w:line="560" w:lineRule="exact"/>
        <w:jc w:val="both"/>
        <w:textAlignment w:val="auto"/>
        <w:rPr>
          <w:rStyle w:val="25"/>
          <w:sz w:val="32"/>
          <w:szCs w:val="32"/>
        </w:rPr>
      </w:pPr>
    </w:p>
    <w:p w14:paraId="1484B5E8">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168" w:name="_Toc18451"/>
      <w:bookmarkStart w:id="169" w:name="_Toc8777"/>
      <w:bookmarkStart w:id="170" w:name="_Toc12310"/>
      <w:bookmarkStart w:id="171" w:name="_Toc16641"/>
      <w:bookmarkStart w:id="172" w:name="_Toc29165"/>
      <w:bookmarkStart w:id="173" w:name="_Toc3902"/>
      <w:bookmarkStart w:id="174" w:name="_Toc9998"/>
      <w:bookmarkStart w:id="175" w:name="_Toc15861"/>
      <w:bookmarkStart w:id="176" w:name="_Toc7698"/>
      <w:bookmarkStart w:id="177" w:name="_Toc26870"/>
      <w:bookmarkStart w:id="178" w:name="_Toc27519"/>
      <w:bookmarkStart w:id="179" w:name="_Toc15890"/>
      <w:bookmarkStart w:id="180" w:name="_Toc14344"/>
      <w:bookmarkStart w:id="181" w:name="_Toc29290"/>
      <w:bookmarkStart w:id="182" w:name="_Toc11231"/>
      <w:bookmarkStart w:id="183" w:name="_Toc5813"/>
      <w:bookmarkStart w:id="184" w:name="_Toc15927"/>
      <w:r>
        <w:rPr>
          <w:rFonts w:hint="eastAsia" w:ascii="Times New Roman" w:hAnsi="Times New Roman" w:eastAsia="方正小标宋简体" w:cs="Times New Roman"/>
          <w:b w:val="0"/>
          <w:bCs w:val="0"/>
          <w:kern w:val="2"/>
          <w:sz w:val="44"/>
          <w:szCs w:val="44"/>
          <w:lang w:val="en-US" w:eastAsia="zh-CN" w:bidi="ar-SA"/>
        </w:rPr>
        <w:t>案卷目录</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89A30D4">
      <w:pPr>
        <w:pageBreakBefore w:val="0"/>
        <w:widowControl w:val="0"/>
        <w:kinsoku/>
        <w:wordWrap/>
        <w:overflowPunct/>
        <w:topLinePunct w:val="0"/>
        <w:autoSpaceDE/>
        <w:autoSpaceDN/>
        <w:bidi w:val="0"/>
        <w:adjustRightInd/>
        <w:snapToGrid/>
        <w:spacing w:line="560" w:lineRule="exact"/>
        <w:textAlignment w:val="auto"/>
      </w:pPr>
    </w:p>
    <w:tbl>
      <w:tblPr>
        <w:tblStyle w:val="19"/>
        <w:tblpPr w:leftFromText="180" w:rightFromText="180" w:vertAnchor="text" w:tblpXSpec="center" w:tblpY="1"/>
        <w:tblOverlap w:val="never"/>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940"/>
        <w:gridCol w:w="1539"/>
        <w:gridCol w:w="1611"/>
        <w:gridCol w:w="1470"/>
        <w:gridCol w:w="945"/>
      </w:tblGrid>
      <w:tr w14:paraId="3549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21A69A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序号</w:t>
            </w:r>
          </w:p>
        </w:tc>
        <w:tc>
          <w:tcPr>
            <w:tcW w:w="2940" w:type="dxa"/>
          </w:tcPr>
          <w:p w14:paraId="528529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文书 （材料）名称</w:t>
            </w:r>
          </w:p>
        </w:tc>
        <w:tc>
          <w:tcPr>
            <w:tcW w:w="1539" w:type="dxa"/>
          </w:tcPr>
          <w:p w14:paraId="643F5D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制作</w:t>
            </w:r>
            <w:r>
              <w:rPr>
                <w:rFonts w:hint="eastAsia" w:ascii="仿宋_GB2312" w:hAnsi="仿宋_GB2312" w:eastAsia="仿宋_GB2312" w:cs="仿宋_GB2312"/>
                <w:b w:val="0"/>
                <w:bCs w:val="0"/>
                <w:sz w:val="32"/>
                <w:szCs w:val="32"/>
              </w:rPr>
              <w:t>日期</w:t>
            </w:r>
          </w:p>
        </w:tc>
        <w:tc>
          <w:tcPr>
            <w:tcW w:w="1611" w:type="dxa"/>
          </w:tcPr>
          <w:p w14:paraId="33800A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数量（份）</w:t>
            </w:r>
          </w:p>
        </w:tc>
        <w:tc>
          <w:tcPr>
            <w:tcW w:w="1470" w:type="dxa"/>
          </w:tcPr>
          <w:p w14:paraId="4E54E6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页 号</w:t>
            </w:r>
          </w:p>
        </w:tc>
        <w:tc>
          <w:tcPr>
            <w:tcW w:w="945" w:type="dxa"/>
          </w:tcPr>
          <w:p w14:paraId="41FEE0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备注</w:t>
            </w:r>
          </w:p>
        </w:tc>
      </w:tr>
      <w:tr w14:paraId="0A2E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8" w:type="dxa"/>
          </w:tcPr>
          <w:p w14:paraId="7E6E50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p>
        </w:tc>
        <w:tc>
          <w:tcPr>
            <w:tcW w:w="2940" w:type="dxa"/>
            <w:vAlign w:val="center"/>
          </w:tcPr>
          <w:p w14:paraId="15862F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c>
          <w:tcPr>
            <w:tcW w:w="1539" w:type="dxa"/>
            <w:vAlign w:val="center"/>
          </w:tcPr>
          <w:p w14:paraId="7D20B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c>
          <w:tcPr>
            <w:tcW w:w="1611" w:type="dxa"/>
            <w:vAlign w:val="center"/>
          </w:tcPr>
          <w:p w14:paraId="46771047">
            <w:pPr>
              <w:keepNext w:val="0"/>
              <w:keepLines w:val="0"/>
              <w:pageBreakBefore w:val="0"/>
              <w:widowControl w:val="0"/>
              <w:tabs>
                <w:tab w:val="center" w:pos="1312"/>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c>
          <w:tcPr>
            <w:tcW w:w="1470" w:type="dxa"/>
          </w:tcPr>
          <w:p w14:paraId="1C7953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c>
          <w:tcPr>
            <w:tcW w:w="945" w:type="dxa"/>
          </w:tcPr>
          <w:p w14:paraId="60A022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r>
      <w:tr w14:paraId="0F29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48" w:type="dxa"/>
          </w:tcPr>
          <w:p w14:paraId="70C24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940" w:type="dxa"/>
            <w:vAlign w:val="center"/>
          </w:tcPr>
          <w:p w14:paraId="51E5AF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6DE41D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6621620D">
            <w:pPr>
              <w:keepNext w:val="0"/>
              <w:keepLines w:val="0"/>
              <w:pageBreakBefore w:val="0"/>
              <w:widowControl w:val="0"/>
              <w:tabs>
                <w:tab w:val="center" w:pos="1312"/>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57BDCB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05766C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87D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8" w:type="dxa"/>
          </w:tcPr>
          <w:p w14:paraId="3851DE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940" w:type="dxa"/>
            <w:vAlign w:val="center"/>
          </w:tcPr>
          <w:p w14:paraId="7940AE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3A017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7CD29B18">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5A1BB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2D79B6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77A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6B2E4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940" w:type="dxa"/>
            <w:vAlign w:val="center"/>
          </w:tcPr>
          <w:p w14:paraId="2669F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1EF8C5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7B6861FB">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44376F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4C3D51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70DC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0B0EB7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940" w:type="dxa"/>
            <w:vAlign w:val="center"/>
          </w:tcPr>
          <w:p w14:paraId="3EA4A7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0D4B5E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08EF1472">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246944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5D807A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7CF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5A3D5F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940" w:type="dxa"/>
            <w:vAlign w:val="center"/>
          </w:tcPr>
          <w:p w14:paraId="1C73D0C1">
            <w:pPr>
              <w:keepNext w:val="0"/>
              <w:keepLines w:val="0"/>
              <w:pageBreakBefore w:val="0"/>
              <w:widowControl w:val="0"/>
              <w:tabs>
                <w:tab w:val="left" w:pos="88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528BEDE3">
            <w:pPr>
              <w:keepNext w:val="0"/>
              <w:keepLines w:val="0"/>
              <w:pageBreakBefore w:val="0"/>
              <w:widowControl w:val="0"/>
              <w:tabs>
                <w:tab w:val="left" w:pos="88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480A97C8">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7ECD4A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7D8148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62A1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3FED29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940" w:type="dxa"/>
            <w:vAlign w:val="center"/>
          </w:tcPr>
          <w:p w14:paraId="47E908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53DA68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1F27A2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6C1197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648828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363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8" w:type="dxa"/>
          </w:tcPr>
          <w:p w14:paraId="7965F1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2940" w:type="dxa"/>
            <w:vAlign w:val="center"/>
          </w:tcPr>
          <w:p w14:paraId="028DC7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302AE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66FA5438">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5B2C24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7BBD34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A47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0EFF22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2940" w:type="dxa"/>
            <w:vAlign w:val="center"/>
          </w:tcPr>
          <w:p w14:paraId="738914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4E8BA9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00F6D3C7">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694372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1BC7CD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8AF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625162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940" w:type="dxa"/>
            <w:vAlign w:val="center"/>
          </w:tcPr>
          <w:p w14:paraId="1EBC91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44BA80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77DBFA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4C95D2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4A210D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D40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7DC1EE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2940" w:type="dxa"/>
            <w:vAlign w:val="center"/>
          </w:tcPr>
          <w:p w14:paraId="2259C6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22F67A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099D0E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12E87E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4174D7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0D6C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7FD133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2940" w:type="dxa"/>
            <w:vAlign w:val="center"/>
          </w:tcPr>
          <w:p w14:paraId="64DE3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4F34CE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6A2D11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748587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6C6791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7C04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2B799E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2940" w:type="dxa"/>
            <w:vAlign w:val="center"/>
          </w:tcPr>
          <w:p w14:paraId="7254A2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79361F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406E23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46200A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691368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1603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71ADB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2940" w:type="dxa"/>
            <w:vAlign w:val="center"/>
          </w:tcPr>
          <w:p w14:paraId="3DF356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636701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478BB451">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53FEAF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4938F5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884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31DF57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2940" w:type="dxa"/>
            <w:vAlign w:val="center"/>
          </w:tcPr>
          <w:p w14:paraId="5D9771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168C9D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177D44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4F7FDD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076FEA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0AB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0622B4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2940" w:type="dxa"/>
            <w:vAlign w:val="center"/>
          </w:tcPr>
          <w:p w14:paraId="5FFB6C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462836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636141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15F687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1114CA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789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19B907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940" w:type="dxa"/>
            <w:vAlign w:val="center"/>
          </w:tcPr>
          <w:p w14:paraId="4C8BB0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3B359E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23E452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0437FF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3FE3B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bl>
    <w:p w14:paraId="13821DF0">
      <w:pPr>
        <w:pageBreakBefore w:val="0"/>
        <w:kinsoku/>
        <w:overflowPunct/>
        <w:topLinePunct w:val="0"/>
        <w:bidi w:val="0"/>
        <w:spacing w:line="560" w:lineRule="exact"/>
        <w:textAlignment w:val="auto"/>
        <w:rPr>
          <w:szCs w:val="32"/>
        </w:rPr>
      </w:pPr>
    </w:p>
    <w:p w14:paraId="2C439202">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Times New Roman"/>
          <w:b w:val="0"/>
          <w:bCs w:val="0"/>
          <w:kern w:val="2"/>
          <w:sz w:val="44"/>
          <w:szCs w:val="44"/>
          <w:lang w:val="en-US" w:eastAsia="zh-CN" w:bidi="ar-SA"/>
        </w:rPr>
      </w:pPr>
    </w:p>
    <w:p w14:paraId="1D45D596">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185" w:name="_Toc22"/>
      <w:bookmarkStart w:id="186" w:name="_Toc28387"/>
      <w:bookmarkStart w:id="187" w:name="_Toc15996"/>
      <w:bookmarkStart w:id="188" w:name="_Toc17791"/>
      <w:bookmarkStart w:id="189" w:name="_Toc32232"/>
      <w:bookmarkStart w:id="190" w:name="_Toc13641"/>
      <w:bookmarkStart w:id="191" w:name="_Toc15027"/>
      <w:bookmarkStart w:id="192" w:name="_Toc30508"/>
      <w:bookmarkStart w:id="193" w:name="_Toc25279"/>
      <w:bookmarkStart w:id="194" w:name="_Toc31960"/>
      <w:bookmarkStart w:id="195" w:name="_Toc5222"/>
      <w:bookmarkStart w:id="196" w:name="_Toc23066"/>
      <w:bookmarkStart w:id="197" w:name="_Toc10779"/>
      <w:bookmarkStart w:id="198" w:name="_Toc25212"/>
      <w:bookmarkStart w:id="199" w:name="_Toc25222"/>
      <w:bookmarkStart w:id="200" w:name="_Toc14749"/>
      <w:bookmarkStart w:id="201" w:name="_Toc13217"/>
      <w:r>
        <w:rPr>
          <w:rFonts w:hint="eastAsia" w:ascii="Times New Roman" w:hAnsi="Times New Roman" w:eastAsia="方正小标宋简体" w:cs="Times New Roman"/>
          <w:b w:val="0"/>
          <w:bCs w:val="0"/>
          <w:kern w:val="2"/>
          <w:sz w:val="44"/>
          <w:szCs w:val="44"/>
          <w:lang w:val="en-US" w:eastAsia="zh-CN" w:bidi="ar-SA"/>
        </w:rPr>
        <w:t>移送案件审批表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E642CEF">
      <w:pPr>
        <w:pageBreakBefore w:val="0"/>
        <w:widowControl w:val="0"/>
        <w:kinsoku/>
        <w:wordWrap/>
        <w:overflowPunct/>
        <w:topLinePunct w:val="0"/>
        <w:autoSpaceDE/>
        <w:autoSpaceDN/>
        <w:bidi w:val="0"/>
        <w:adjustRightInd/>
        <w:snapToGrid/>
        <w:spacing w:line="560" w:lineRule="exact"/>
        <w:textAlignment w:val="auto"/>
      </w:pPr>
    </w:p>
    <w:p w14:paraId="0D57B268">
      <w:pPr>
        <w:pageBreakBefore w:val="0"/>
        <w:tabs>
          <w:tab w:val="center" w:pos="4422"/>
          <w:tab w:val="left" w:pos="7125"/>
        </w:tabs>
        <w:kinsoku/>
        <w:overflowPunct/>
        <w:topLinePunct w:val="0"/>
        <w:bidi w:val="0"/>
        <w:spacing w:line="560" w:lineRule="exact"/>
        <w:ind w:firstLine="5688" w:firstLineChars="1800"/>
        <w:jc w:val="both"/>
        <w:textAlignment w:val="auto"/>
        <w:rPr>
          <w:rFonts w:eastAsia="仿宋_GB2312"/>
          <w:szCs w:val="32"/>
        </w:rPr>
      </w:pPr>
      <w:r>
        <w:rPr>
          <w:rFonts w:hint="eastAsia" w:ascii="仿宋_GB2312" w:hAnsi="仿宋_GB2312" w:eastAsia="仿宋_GB2312" w:cs="仿宋_GB2312"/>
          <w:szCs w:val="32"/>
        </w:rPr>
        <w:t>文书编号：</w:t>
      </w:r>
      <w:r>
        <w:rPr>
          <w:rFonts w:eastAsia="仿宋_GB2312"/>
          <w:szCs w:val="32"/>
        </w:rPr>
        <w:t xml:space="preserve">    </w:t>
      </w:r>
    </w:p>
    <w:tbl>
      <w:tblPr>
        <w:tblStyle w:val="19"/>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5"/>
        <w:gridCol w:w="1484"/>
        <w:gridCol w:w="1895"/>
        <w:gridCol w:w="1941"/>
        <w:gridCol w:w="1233"/>
      </w:tblGrid>
      <w:tr w14:paraId="59B3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73C36A3A">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由</w:t>
            </w:r>
          </w:p>
        </w:tc>
        <w:tc>
          <w:tcPr>
            <w:tcW w:w="3379" w:type="dxa"/>
            <w:gridSpan w:val="2"/>
            <w:tcBorders>
              <w:tl2br w:val="nil"/>
              <w:tr2bl w:val="nil"/>
            </w:tcBorders>
            <w:vAlign w:val="center"/>
          </w:tcPr>
          <w:p w14:paraId="6DDDB87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941" w:type="dxa"/>
            <w:tcBorders>
              <w:tl2br w:val="nil"/>
              <w:tr2bl w:val="nil"/>
            </w:tcBorders>
            <w:vAlign w:val="center"/>
          </w:tcPr>
          <w:p w14:paraId="7E6D273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案件来源</w:t>
            </w:r>
          </w:p>
        </w:tc>
        <w:tc>
          <w:tcPr>
            <w:tcW w:w="1233" w:type="dxa"/>
            <w:tcBorders>
              <w:tl2br w:val="nil"/>
              <w:tr2bl w:val="nil"/>
            </w:tcBorders>
          </w:tcPr>
          <w:p w14:paraId="3CFCE3D4">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6E7B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vMerge w:val="restart"/>
            <w:tcBorders>
              <w:tl2br w:val="nil"/>
              <w:tr2bl w:val="nil"/>
            </w:tcBorders>
            <w:vAlign w:val="center"/>
          </w:tcPr>
          <w:p w14:paraId="55BF2EF7">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w:t>
            </w:r>
          </w:p>
        </w:tc>
        <w:tc>
          <w:tcPr>
            <w:tcW w:w="1484" w:type="dxa"/>
            <w:tcBorders>
              <w:tl2br w:val="nil"/>
              <w:tr2bl w:val="nil"/>
            </w:tcBorders>
            <w:vAlign w:val="center"/>
          </w:tcPr>
          <w:p w14:paraId="3EC27355">
            <w:pPr>
              <w:keepNext w:val="0"/>
              <w:keepLines w:val="0"/>
              <w:pageBreakBefore w:val="0"/>
              <w:widowControl w:val="0"/>
              <w:tabs>
                <w:tab w:val="left" w:pos="814"/>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姓名或</w:t>
            </w:r>
          </w:p>
          <w:p w14:paraId="35E4EB4C">
            <w:pPr>
              <w:keepNext w:val="0"/>
              <w:keepLines w:val="0"/>
              <w:pageBreakBefore w:val="0"/>
              <w:widowControl w:val="0"/>
              <w:tabs>
                <w:tab w:val="left" w:pos="814"/>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名</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称</w:t>
            </w:r>
          </w:p>
        </w:tc>
        <w:tc>
          <w:tcPr>
            <w:tcW w:w="1895" w:type="dxa"/>
            <w:tcBorders>
              <w:tl2br w:val="nil"/>
              <w:tr2bl w:val="nil"/>
            </w:tcBorders>
            <w:vAlign w:val="center"/>
          </w:tcPr>
          <w:p w14:paraId="55BBBCA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941" w:type="dxa"/>
            <w:tcBorders>
              <w:tl2br w:val="nil"/>
              <w:tr2bl w:val="nil"/>
            </w:tcBorders>
            <w:vAlign w:val="center"/>
          </w:tcPr>
          <w:p w14:paraId="70C76D36">
            <w:pPr>
              <w:keepNext w:val="0"/>
              <w:keepLines w:val="0"/>
              <w:pageBreakBefore w:val="0"/>
              <w:widowControl w:val="0"/>
              <w:tabs>
                <w:tab w:val="left" w:pos="1027"/>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法定代表人</w:t>
            </w:r>
          </w:p>
        </w:tc>
        <w:tc>
          <w:tcPr>
            <w:tcW w:w="1233" w:type="dxa"/>
            <w:tcBorders>
              <w:tl2br w:val="nil"/>
              <w:tr2bl w:val="nil"/>
            </w:tcBorders>
          </w:tcPr>
          <w:p w14:paraId="36B8259F">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0785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vMerge w:val="continue"/>
            <w:tcBorders>
              <w:tl2br w:val="nil"/>
              <w:tr2bl w:val="nil"/>
            </w:tcBorders>
            <w:vAlign w:val="center"/>
          </w:tcPr>
          <w:p w14:paraId="3104378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484" w:type="dxa"/>
            <w:tcBorders>
              <w:tl2br w:val="nil"/>
              <w:tr2bl w:val="nil"/>
            </w:tcBorders>
            <w:vAlign w:val="center"/>
          </w:tcPr>
          <w:p w14:paraId="02D99423">
            <w:pPr>
              <w:keepNext w:val="0"/>
              <w:keepLines w:val="0"/>
              <w:pageBreakBefore w:val="0"/>
              <w:widowControl w:val="0"/>
              <w:tabs>
                <w:tab w:val="left" w:pos="814"/>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住址或</w:t>
            </w:r>
          </w:p>
          <w:p w14:paraId="32654769">
            <w:pPr>
              <w:keepNext w:val="0"/>
              <w:keepLines w:val="0"/>
              <w:pageBreakBefore w:val="0"/>
              <w:widowControl w:val="0"/>
              <w:tabs>
                <w:tab w:val="left" w:pos="814"/>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地</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址</w:t>
            </w:r>
          </w:p>
        </w:tc>
        <w:tc>
          <w:tcPr>
            <w:tcW w:w="1895" w:type="dxa"/>
            <w:tcBorders>
              <w:tl2br w:val="nil"/>
              <w:tr2bl w:val="nil"/>
            </w:tcBorders>
            <w:vAlign w:val="center"/>
          </w:tcPr>
          <w:p w14:paraId="51A8C0B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941" w:type="dxa"/>
            <w:tcBorders>
              <w:tl2br w:val="nil"/>
              <w:tr2bl w:val="nil"/>
            </w:tcBorders>
            <w:vAlign w:val="center"/>
          </w:tcPr>
          <w:p w14:paraId="533ACFAD">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系</w:t>
            </w:r>
          </w:p>
          <w:p w14:paraId="5032606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电</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话</w:t>
            </w:r>
          </w:p>
        </w:tc>
        <w:tc>
          <w:tcPr>
            <w:tcW w:w="1233" w:type="dxa"/>
            <w:tcBorders>
              <w:tl2br w:val="nil"/>
              <w:tr2bl w:val="nil"/>
            </w:tcBorders>
          </w:tcPr>
          <w:p w14:paraId="1B8888B5">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56380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41DF6D8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受移送机关</w:t>
            </w:r>
          </w:p>
        </w:tc>
        <w:tc>
          <w:tcPr>
            <w:tcW w:w="6553" w:type="dxa"/>
            <w:gridSpan w:val="4"/>
            <w:tcBorders>
              <w:tl2br w:val="nil"/>
              <w:tr2bl w:val="nil"/>
            </w:tcBorders>
          </w:tcPr>
          <w:p w14:paraId="14D85B7D">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1BFF8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724D943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违法事实及</w:t>
            </w:r>
          </w:p>
          <w:p w14:paraId="32EBDCE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处理情况</w:t>
            </w:r>
          </w:p>
        </w:tc>
        <w:tc>
          <w:tcPr>
            <w:tcW w:w="6553" w:type="dxa"/>
            <w:gridSpan w:val="4"/>
            <w:tcBorders>
              <w:tl2br w:val="nil"/>
              <w:tr2bl w:val="nil"/>
            </w:tcBorders>
          </w:tcPr>
          <w:p w14:paraId="7DB5CAF0">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692D2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7768E81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移送理由</w:t>
            </w:r>
          </w:p>
        </w:tc>
        <w:tc>
          <w:tcPr>
            <w:tcW w:w="6553" w:type="dxa"/>
            <w:gridSpan w:val="4"/>
            <w:tcBorders>
              <w:tl2br w:val="nil"/>
              <w:tr2bl w:val="nil"/>
            </w:tcBorders>
          </w:tcPr>
          <w:p w14:paraId="65B41B12">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7236D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43F1E7BD">
            <w:pPr>
              <w:keepNext w:val="0"/>
              <w:keepLines w:val="0"/>
              <w:pageBreakBefore w:val="0"/>
              <w:widowControl w:val="0"/>
              <w:tabs>
                <w:tab w:val="left" w:pos="1087"/>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承办人意见</w:t>
            </w:r>
          </w:p>
        </w:tc>
        <w:tc>
          <w:tcPr>
            <w:tcW w:w="6553" w:type="dxa"/>
            <w:gridSpan w:val="4"/>
            <w:tcBorders>
              <w:tl2br w:val="nil"/>
              <w:tr2bl w:val="nil"/>
            </w:tcBorders>
            <w:vAlign w:val="bottom"/>
          </w:tcPr>
          <w:p w14:paraId="1770708B">
            <w:pPr>
              <w:keepNext w:val="0"/>
              <w:keepLines w:val="0"/>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44C84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09E7C3C1">
            <w:pPr>
              <w:keepNext w:val="0"/>
              <w:keepLines w:val="0"/>
              <w:pageBreakBefore w:val="0"/>
              <w:widowControl w:val="0"/>
              <w:tabs>
                <w:tab w:val="left" w:pos="1087"/>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承办机构</w:t>
            </w:r>
          </w:p>
          <w:p w14:paraId="31C8AA01">
            <w:pPr>
              <w:keepNext w:val="0"/>
              <w:keepLines w:val="0"/>
              <w:pageBreakBefore w:val="0"/>
              <w:widowControl w:val="0"/>
              <w:tabs>
                <w:tab w:val="left" w:pos="1087"/>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6553" w:type="dxa"/>
            <w:gridSpan w:val="4"/>
            <w:tcBorders>
              <w:tl2br w:val="nil"/>
              <w:tr2bl w:val="nil"/>
            </w:tcBorders>
            <w:vAlign w:val="bottom"/>
          </w:tcPr>
          <w:p w14:paraId="7D27C9C2">
            <w:pPr>
              <w:keepNext w:val="0"/>
              <w:keepLines w:val="0"/>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026BA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4BF395B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行政执法机关</w:t>
            </w:r>
          </w:p>
          <w:p w14:paraId="4A067F9A">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负责人意见</w:t>
            </w:r>
          </w:p>
        </w:tc>
        <w:tc>
          <w:tcPr>
            <w:tcW w:w="6553" w:type="dxa"/>
            <w:gridSpan w:val="4"/>
            <w:tcBorders>
              <w:tl2br w:val="nil"/>
              <w:tr2bl w:val="nil"/>
            </w:tcBorders>
            <w:vAlign w:val="bottom"/>
          </w:tcPr>
          <w:p w14:paraId="1512C9B0">
            <w:pPr>
              <w:keepNext w:val="0"/>
              <w:keepLines w:val="0"/>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01093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77B049E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备</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注</w:t>
            </w:r>
          </w:p>
        </w:tc>
        <w:tc>
          <w:tcPr>
            <w:tcW w:w="6553" w:type="dxa"/>
            <w:gridSpan w:val="4"/>
            <w:tcBorders>
              <w:tl2br w:val="nil"/>
              <w:tr2bl w:val="nil"/>
            </w:tcBorders>
          </w:tcPr>
          <w:p w14:paraId="113E9A6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bl>
    <w:p w14:paraId="7543F3EB">
      <w:pPr>
        <w:pStyle w:val="3"/>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6DE44F1A">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202" w:name="_Toc22503"/>
      <w:bookmarkStart w:id="203" w:name="_Toc9943"/>
      <w:bookmarkStart w:id="204" w:name="_Toc22768"/>
      <w:bookmarkStart w:id="205" w:name="_Toc16401"/>
      <w:bookmarkStart w:id="206" w:name="_Toc4921"/>
      <w:bookmarkStart w:id="207" w:name="_Toc1500"/>
      <w:bookmarkStart w:id="208" w:name="_Toc31361"/>
      <w:bookmarkStart w:id="209" w:name="_Toc28539"/>
      <w:bookmarkStart w:id="210" w:name="_Toc12151"/>
      <w:bookmarkStart w:id="211" w:name="_Toc31234"/>
      <w:bookmarkStart w:id="212" w:name="_Toc29627"/>
      <w:bookmarkStart w:id="213" w:name="_Toc17122"/>
      <w:bookmarkStart w:id="214" w:name="_Toc326"/>
      <w:bookmarkStart w:id="215" w:name="_Toc12923"/>
      <w:bookmarkStart w:id="216" w:name="_Toc24396"/>
      <w:bookmarkStart w:id="217" w:name="_Toc20189"/>
      <w:bookmarkStart w:id="218" w:name="_Toc5112"/>
      <w:r>
        <w:rPr>
          <w:rFonts w:hint="eastAsia" w:ascii="Times New Roman" w:hAnsi="Times New Roman" w:eastAsia="方正小标宋简体" w:cs="Times New Roman"/>
          <w:b w:val="0"/>
          <w:bCs w:val="0"/>
          <w:kern w:val="2"/>
          <w:sz w:val="44"/>
          <w:szCs w:val="44"/>
          <w:lang w:val="en-US" w:eastAsia="zh-CN" w:bidi="ar-SA"/>
        </w:rPr>
        <w:t>案件移送函</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67C3222">
      <w:pPr>
        <w:pageBreakBefore w:val="0"/>
        <w:tabs>
          <w:tab w:val="left" w:pos="3433"/>
        </w:tabs>
        <w:kinsoku/>
        <w:overflowPunct/>
        <w:topLinePunct w:val="0"/>
        <w:autoSpaceDE w:val="0"/>
        <w:autoSpaceDN w:val="0"/>
        <w:bidi w:val="0"/>
        <w:adjustRightInd w:val="0"/>
        <w:spacing w:line="560" w:lineRule="exact"/>
        <w:ind w:right="948"/>
        <w:jc w:val="both"/>
        <w:textAlignment w:val="auto"/>
        <w:rPr>
          <w:rFonts w:ascii="仿宋_GB2312" w:hAnsi="仿宋_GB2312" w:eastAsia="仿宋_GB2312" w:cs="仿宋_GB2312"/>
          <w:color w:val="000000"/>
          <w:kern w:val="0"/>
          <w:szCs w:val="32"/>
        </w:rPr>
      </w:pPr>
    </w:p>
    <w:p w14:paraId="3CE4EE21">
      <w:pPr>
        <w:pageBreakBefore w:val="0"/>
        <w:tabs>
          <w:tab w:val="left" w:pos="3433"/>
        </w:tabs>
        <w:kinsoku/>
        <w:overflowPunct/>
        <w:topLinePunct w:val="0"/>
        <w:autoSpaceDE w:val="0"/>
        <w:autoSpaceDN w:val="0"/>
        <w:bidi w:val="0"/>
        <w:adjustRightInd w:val="0"/>
        <w:spacing w:line="560" w:lineRule="exact"/>
        <w:ind w:right="947" w:firstLine="5688" w:firstLineChars="1800"/>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文书编号：</w:t>
      </w:r>
    </w:p>
    <w:p w14:paraId="406810F8">
      <w:pPr>
        <w:pageBreakBefore w:val="0"/>
        <w:tabs>
          <w:tab w:val="left" w:pos="3433"/>
        </w:tabs>
        <w:kinsoku/>
        <w:overflowPunct/>
        <w:topLinePunct w:val="0"/>
        <w:autoSpaceDE w:val="0"/>
        <w:autoSpaceDN w:val="0"/>
        <w:bidi w:val="0"/>
        <w:adjustRightInd w:val="0"/>
        <w:spacing w:line="560" w:lineRule="exact"/>
        <w:ind w:right="947"/>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p>
    <w:p w14:paraId="2F8B8A7B">
      <w:pPr>
        <w:pageBreakBefore w:val="0"/>
        <w:kinsoku/>
        <w:overflowPunct/>
        <w:topLinePunct w:val="0"/>
        <w:autoSpaceDE w:val="0"/>
        <w:autoSpaceDN w:val="0"/>
        <w:bidi w:val="0"/>
        <w:spacing w:line="560" w:lineRule="exact"/>
        <w:ind w:firstLine="632" w:firstLineChars="200"/>
        <w:jc w:val="left"/>
        <w:textAlignment w:val="auto"/>
        <w:rPr>
          <w:rFonts w:ascii="仿宋_GB2312" w:hAnsi="宋体" w:eastAsia="仿宋_GB2312" w:cs="宋体"/>
          <w:kern w:val="0"/>
          <w:szCs w:val="32"/>
          <w:u w:val="single"/>
        </w:rPr>
      </w:pPr>
      <w:r>
        <w:rPr>
          <w:rFonts w:hint="eastAsia" w:ascii="仿宋_GB2312" w:hAnsi="宋体" w:eastAsia="仿宋_GB2312" w:cs="宋体"/>
          <w:kern w:val="0"/>
          <w:szCs w:val="32"/>
        </w:rPr>
        <w:t>本</w:t>
      </w:r>
      <w:r>
        <w:rPr>
          <w:rFonts w:hint="eastAsia" w:ascii="仿宋_GB2312" w:hAnsi="宋体" w:eastAsia="仿宋_GB2312" w:cs="宋体"/>
          <w:kern w:val="0"/>
          <w:szCs w:val="32"/>
          <w:lang w:val="en-US" w:eastAsia="zh-CN"/>
        </w:rPr>
        <w:t>部门</w:t>
      </w:r>
      <w:r>
        <w:rPr>
          <w:rFonts w:hint="eastAsia" w:ascii="仿宋_GB2312" w:hAnsi="宋体" w:eastAsia="仿宋_GB2312" w:cs="宋体"/>
          <w:kern w:val="0"/>
          <w:szCs w:val="32"/>
        </w:rPr>
        <w:t>于</w:t>
      </w: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年</w:t>
      </w: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月</w:t>
      </w: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日对</w:t>
      </w:r>
      <w:r>
        <w:rPr>
          <w:rFonts w:hint="eastAsia" w:ascii="仿宋_GB2312" w:hAnsi="宋体" w:eastAsia="仿宋_GB2312" w:cs="宋体"/>
          <w:kern w:val="0"/>
          <w:szCs w:val="32"/>
          <w:u w:val="single"/>
        </w:rPr>
        <w:t xml:space="preserve">                  </w:t>
      </w:r>
    </w:p>
    <w:p w14:paraId="382725ED">
      <w:pPr>
        <w:pageBreakBefore w:val="0"/>
        <w:kinsoku/>
        <w:overflowPunct/>
        <w:topLinePunct w:val="0"/>
        <w:autoSpaceDE w:val="0"/>
        <w:autoSpaceDN w:val="0"/>
        <w:bidi w:val="0"/>
        <w:spacing w:line="560" w:lineRule="exact"/>
        <w:jc w:val="left"/>
        <w:textAlignment w:val="auto"/>
        <w:rPr>
          <w:rFonts w:ascii="仿宋_GB2312" w:hAnsi="宋体" w:eastAsia="仿宋_GB2312" w:cs="宋体"/>
          <w:kern w:val="0"/>
          <w:szCs w:val="32"/>
          <w:u w:val="single"/>
        </w:rPr>
      </w:pP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一案立案调查，在调查中发现</w:t>
      </w:r>
      <w:r>
        <w:rPr>
          <w:rFonts w:hint="eastAsia" w:ascii="仿宋_GB2312" w:hAnsi="宋体" w:eastAsia="仿宋_GB2312" w:cs="宋体"/>
          <w:kern w:val="0"/>
          <w:szCs w:val="32"/>
          <w:u w:val="single"/>
        </w:rPr>
        <w:t xml:space="preserve">                                           </w:t>
      </w:r>
    </w:p>
    <w:p w14:paraId="579108FC">
      <w:pPr>
        <w:pageBreakBefore w:val="0"/>
        <w:kinsoku/>
        <w:overflowPunct/>
        <w:topLinePunct w:val="0"/>
        <w:autoSpaceDE w:val="0"/>
        <w:autoSpaceDN w:val="0"/>
        <w:bidi w:val="0"/>
        <w:spacing w:line="560" w:lineRule="exact"/>
        <w:jc w:val="left"/>
        <w:textAlignment w:val="auto"/>
        <w:rPr>
          <w:rFonts w:ascii="仿宋_GB2312" w:hAnsi="宋体" w:eastAsia="仿宋_GB2312" w:cs="宋体"/>
          <w:kern w:val="0"/>
          <w:szCs w:val="32"/>
          <w:u w:val="single"/>
        </w:rPr>
      </w:pPr>
      <w:r>
        <w:rPr>
          <w:rFonts w:hint="eastAsia" w:ascii="仿宋_GB2312" w:hAnsi="宋体" w:eastAsia="仿宋_GB2312" w:cs="宋体"/>
          <w:kern w:val="0"/>
          <w:szCs w:val="32"/>
          <w:u w:val="single"/>
        </w:rPr>
        <w:t xml:space="preserve">                                                       </w:t>
      </w:r>
    </w:p>
    <w:p w14:paraId="5AAEDD03">
      <w:pPr>
        <w:pageBreakBefore w:val="0"/>
        <w:kinsoku/>
        <w:overflowPunct/>
        <w:topLinePunct w:val="0"/>
        <w:autoSpaceDE w:val="0"/>
        <w:autoSpaceDN w:val="0"/>
        <w:bidi w:val="0"/>
        <w:spacing w:line="560" w:lineRule="exact"/>
        <w:jc w:val="left"/>
        <w:textAlignment w:val="auto"/>
        <w:rPr>
          <w:rFonts w:ascii="仿宋_GB2312" w:hAnsi="宋体" w:eastAsia="仿宋_GB2312" w:cs="宋体"/>
          <w:kern w:val="0"/>
          <w:szCs w:val="32"/>
        </w:rPr>
      </w:pP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，此案超出本机关管辖范围。</w:t>
      </w:r>
    </w:p>
    <w:p w14:paraId="57916E75">
      <w:pPr>
        <w:pageBreakBefore w:val="0"/>
        <w:kinsoku/>
        <w:overflowPunct/>
        <w:topLinePunct w:val="0"/>
        <w:autoSpaceDE w:val="0"/>
        <w:autoSpaceDN w:val="0"/>
        <w:bidi w:val="0"/>
        <w:adjustRightInd w:val="0"/>
        <w:snapToGrid w:val="0"/>
        <w:spacing w:line="560" w:lineRule="exact"/>
        <w:ind w:firstLine="632" w:firstLineChars="200"/>
        <w:textAlignment w:val="auto"/>
        <w:rPr>
          <w:rFonts w:ascii="仿宋_GB2312" w:hAnsi="宋体" w:eastAsia="仿宋_GB2312" w:cs="宋体"/>
          <w:kern w:val="0"/>
          <w:szCs w:val="32"/>
        </w:rPr>
      </w:pPr>
      <w:r>
        <w:rPr>
          <w:rFonts w:hint="eastAsia" w:ascii="仿宋_GB2312" w:hAnsi="仿宋_GB2312" w:eastAsia="仿宋_GB2312" w:cs="宋体"/>
          <w:kern w:val="0"/>
          <w:szCs w:val="32"/>
        </w:rPr>
        <w:t>依据</w:t>
      </w:r>
      <w:r>
        <w:rPr>
          <w:rFonts w:hint="eastAsia" w:ascii="仿宋_GB2312" w:hAnsi="宋体" w:eastAsia="仿宋_GB2312" w:cs="宋体"/>
          <w:kern w:val="0"/>
          <w:szCs w:val="32"/>
          <w:u w:val="single"/>
        </w:rPr>
        <w:t xml:space="preserve">                                       </w:t>
      </w:r>
      <w:r>
        <w:rPr>
          <w:rFonts w:hint="eastAsia" w:ascii="仿宋_GB2312" w:hAnsi="仿宋_GB2312" w:eastAsia="仿宋_GB2312" w:cs="宋体"/>
          <w:kern w:val="0"/>
          <w:szCs w:val="32"/>
        </w:rPr>
        <w:t>的</w:t>
      </w:r>
      <w:r>
        <w:rPr>
          <w:rFonts w:hint="eastAsia" w:ascii="仿宋_GB2312" w:hAnsi="宋体" w:eastAsia="仿宋_GB2312" w:cs="宋体"/>
          <w:kern w:val="0"/>
          <w:szCs w:val="32"/>
        </w:rPr>
        <w:t>规定，现将该案移送你单位处理，并请将处理结果函告本</w:t>
      </w:r>
      <w:r>
        <w:rPr>
          <w:rFonts w:hint="eastAsia" w:ascii="仿宋_GB2312" w:hAnsi="宋体" w:eastAsia="仿宋_GB2312" w:cs="宋体"/>
          <w:kern w:val="0"/>
          <w:szCs w:val="32"/>
          <w:lang w:val="en-US" w:eastAsia="zh-CN"/>
        </w:rPr>
        <w:t>部门</w:t>
      </w:r>
      <w:r>
        <w:rPr>
          <w:rFonts w:hint="eastAsia" w:ascii="仿宋_GB2312" w:hAnsi="宋体" w:eastAsia="仿宋_GB2312" w:cs="宋体"/>
          <w:kern w:val="0"/>
          <w:szCs w:val="32"/>
        </w:rPr>
        <w:t>。</w:t>
      </w:r>
    </w:p>
    <w:p w14:paraId="737D735E">
      <w:pPr>
        <w:pageBreakBefore w:val="0"/>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附：（案件有关材料）</w:t>
      </w:r>
    </w:p>
    <w:p w14:paraId="35B1818D">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p>
    <w:p w14:paraId="1B09334C">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412330E8">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44E29337">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403DD421">
      <w:pPr>
        <w:pageBreakBefore w:val="0"/>
        <w:tabs>
          <w:tab w:val="left" w:pos="5435"/>
          <w:tab w:val="left" w:pos="6035"/>
        </w:tabs>
        <w:kinsoku/>
        <w:wordWrap w:val="0"/>
        <w:overflowPunct/>
        <w:topLinePunct w:val="0"/>
        <w:autoSpaceDE w:val="0"/>
        <w:autoSpaceDN w:val="0"/>
        <w:bidi w:val="0"/>
        <w:adjustRightInd w:val="0"/>
        <w:snapToGrid w:val="0"/>
        <w:spacing w:line="560" w:lineRule="exact"/>
        <w:jc w:val="right"/>
        <w:textAlignment w:val="auto"/>
        <w:rPr>
          <w:rFonts w:ascii="仿宋_GB2312" w:hAnsi="仿宋_GB2312" w:eastAsia="仿宋_GB2312" w:cs="仿宋_GB2312"/>
          <w:color w:val="000000"/>
          <w:kern w:val="0"/>
          <w:szCs w:val="32"/>
        </w:rPr>
      </w:pPr>
    </w:p>
    <w:p w14:paraId="61C29FD4">
      <w:pPr>
        <w:pageBreakBefore w:val="0"/>
        <w:tabs>
          <w:tab w:val="left" w:pos="5435"/>
          <w:tab w:val="left" w:pos="6035"/>
        </w:tabs>
        <w:kinsoku/>
        <w:overflowPunct/>
        <w:topLinePunct w:val="0"/>
        <w:autoSpaceDE w:val="0"/>
        <w:autoSpaceDN w:val="0"/>
        <w:bidi w:val="0"/>
        <w:adjustRightInd w:val="0"/>
        <w:snapToGrid w:val="0"/>
        <w:spacing w:line="560" w:lineRule="exact"/>
        <w:jc w:val="both"/>
        <w:textAlignment w:val="auto"/>
        <w:rPr>
          <w:rFonts w:ascii="仿宋_GB2312" w:hAnsi="仿宋_GB2312" w:eastAsia="仿宋_GB2312" w:cs="仿宋_GB2312"/>
          <w:color w:val="000000"/>
          <w:kern w:val="0"/>
          <w:szCs w:val="32"/>
        </w:rPr>
      </w:pPr>
    </w:p>
    <w:p w14:paraId="14458DC4">
      <w:pPr>
        <w:pageBreakBefore w:val="0"/>
        <w:tabs>
          <w:tab w:val="left" w:pos="5435"/>
          <w:tab w:val="left" w:pos="6035"/>
        </w:tabs>
        <w:kinsoku/>
        <w:wordWrap w:val="0"/>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eastAsia="仿宋_GB2312"/>
          <w:bCs/>
          <w:szCs w:val="32"/>
          <w:lang w:val="en-US" w:eastAsia="zh-CN"/>
        </w:rPr>
        <w:t xml:space="preserve">              </w:t>
      </w: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r>
        <w:rPr>
          <w:rFonts w:hint="eastAsia" w:ascii="仿宋_GB2312" w:hAnsi="仿宋_GB2312" w:eastAsia="仿宋_GB2312" w:cs="仿宋_GB2312"/>
          <w:color w:val="000000"/>
          <w:kern w:val="0"/>
          <w:szCs w:val="32"/>
        </w:rPr>
        <w:t xml:space="preserve">   </w:t>
      </w:r>
    </w:p>
    <w:p w14:paraId="46C3979B">
      <w:pPr>
        <w:pageBreakBefore w:val="0"/>
        <w:tabs>
          <w:tab w:val="left" w:pos="5435"/>
          <w:tab w:val="left" w:pos="6035"/>
        </w:tabs>
        <w:kinsoku/>
        <w:overflowPunct/>
        <w:topLinePunct w:val="0"/>
        <w:autoSpaceDE w:val="0"/>
        <w:autoSpaceDN w:val="0"/>
        <w:bidi w:val="0"/>
        <w:adjustRightInd w:val="0"/>
        <w:snapToGrid w:val="0"/>
        <w:spacing w:line="560" w:lineRule="exact"/>
        <w:ind w:firstLine="4424" w:firstLineChars="1400"/>
        <w:jc w:val="lef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年   月   日 </w:t>
      </w:r>
    </w:p>
    <w:p w14:paraId="65DFB212">
      <w:pPr>
        <w:pStyle w:val="3"/>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6FE0F9E9">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219" w:name="_Toc6718"/>
      <w:bookmarkStart w:id="220" w:name="_Toc29909"/>
      <w:bookmarkStart w:id="221" w:name="_Toc13899"/>
      <w:bookmarkStart w:id="222" w:name="_Toc28562"/>
      <w:bookmarkStart w:id="223" w:name="_Toc8546"/>
      <w:bookmarkStart w:id="224" w:name="_Toc22646"/>
      <w:bookmarkStart w:id="225" w:name="_Toc24565"/>
      <w:bookmarkStart w:id="226" w:name="_Toc30397"/>
      <w:bookmarkStart w:id="227" w:name="_Toc20979"/>
      <w:bookmarkStart w:id="228" w:name="_Toc7106"/>
      <w:bookmarkStart w:id="229" w:name="_Toc32417"/>
      <w:bookmarkStart w:id="230" w:name="_Toc24864"/>
      <w:bookmarkStart w:id="231" w:name="_Toc10226"/>
      <w:bookmarkStart w:id="232" w:name="_Toc29103"/>
      <w:bookmarkStart w:id="233" w:name="_Toc26286"/>
      <w:bookmarkStart w:id="234" w:name="_Toc29726"/>
      <w:bookmarkStart w:id="235" w:name="_Toc11964"/>
      <w:r>
        <w:rPr>
          <w:rFonts w:hint="eastAsia" w:ascii="Times New Roman" w:hAnsi="Times New Roman" w:eastAsia="方正小标宋简体" w:cs="Times New Roman"/>
          <w:b w:val="0"/>
          <w:bCs w:val="0"/>
          <w:kern w:val="2"/>
          <w:sz w:val="44"/>
          <w:szCs w:val="44"/>
          <w:lang w:val="en-US" w:eastAsia="zh-CN" w:bidi="ar-SA"/>
        </w:rPr>
        <w:t>投诉举报登记表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FE33D1D">
      <w:pPr>
        <w:pageBreakBefore w:val="0"/>
        <w:widowControl w:val="0"/>
        <w:tabs>
          <w:tab w:val="center" w:pos="4422"/>
          <w:tab w:val="left" w:pos="7125"/>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Cs w:val="32"/>
        </w:rPr>
      </w:pPr>
    </w:p>
    <w:p w14:paraId="39BD3512">
      <w:pPr>
        <w:pageBreakBefore w:val="0"/>
        <w:tabs>
          <w:tab w:val="center" w:pos="4422"/>
          <w:tab w:val="left" w:pos="7125"/>
        </w:tabs>
        <w:kinsoku/>
        <w:overflowPunct/>
        <w:topLinePunct w:val="0"/>
        <w:bidi w:val="0"/>
        <w:spacing w:line="560" w:lineRule="exact"/>
        <w:ind w:firstLine="5688" w:firstLineChars="1800"/>
        <w:jc w:val="both"/>
        <w:textAlignment w:val="auto"/>
        <w:rPr>
          <w:rFonts w:eastAsia="仿宋_GB2312"/>
          <w:sz w:val="28"/>
          <w:szCs w:val="28"/>
        </w:rPr>
      </w:pPr>
      <w:r>
        <w:rPr>
          <w:rFonts w:hint="eastAsia" w:ascii="仿宋_GB2312" w:hAnsi="仿宋_GB2312" w:eastAsia="仿宋_GB2312" w:cs="仿宋_GB2312"/>
          <w:szCs w:val="32"/>
        </w:rPr>
        <w:t>文书编号：</w:t>
      </w:r>
      <w:r>
        <w:rPr>
          <w:rFonts w:eastAsia="仿宋_GB2312"/>
          <w:sz w:val="28"/>
          <w:szCs w:val="28"/>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185"/>
        <w:gridCol w:w="1800"/>
        <w:gridCol w:w="1080"/>
        <w:gridCol w:w="2626"/>
      </w:tblGrid>
      <w:tr w14:paraId="52DF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26" w:type="dxa"/>
            <w:vAlign w:val="center"/>
          </w:tcPr>
          <w:p w14:paraId="45755EA7">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时</w:t>
            </w:r>
            <w:r>
              <w:rPr>
                <w:rFonts w:hint="eastAsia" w:eastAsia="仿宋_GB2312"/>
                <w:kern w:val="0"/>
                <w:szCs w:val="32"/>
                <w:lang w:val="en-US" w:eastAsia="zh-CN"/>
              </w:rPr>
              <w:t xml:space="preserve">    </w:t>
            </w:r>
            <w:r>
              <w:rPr>
                <w:rFonts w:eastAsia="仿宋_GB2312"/>
                <w:kern w:val="0"/>
                <w:szCs w:val="32"/>
              </w:rPr>
              <w:t>间</w:t>
            </w:r>
          </w:p>
        </w:tc>
        <w:tc>
          <w:tcPr>
            <w:tcW w:w="6691" w:type="dxa"/>
            <w:gridSpan w:val="4"/>
            <w:vAlign w:val="center"/>
          </w:tcPr>
          <w:p w14:paraId="7FCACAEC">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年    月    日    时    分</w:t>
            </w:r>
          </w:p>
        </w:tc>
      </w:tr>
      <w:tr w14:paraId="1367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Align w:val="center"/>
          </w:tcPr>
          <w:p w14:paraId="6D732B1A">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投诉举报</w:t>
            </w:r>
          </w:p>
          <w:p w14:paraId="34F1712A">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方</w:t>
            </w:r>
            <w:r>
              <w:rPr>
                <w:rFonts w:hint="eastAsia" w:eastAsia="仿宋_GB2312"/>
                <w:kern w:val="0"/>
                <w:szCs w:val="32"/>
                <w:lang w:val="en-US" w:eastAsia="zh-CN"/>
              </w:rPr>
              <w:t xml:space="preserve">    </w:t>
            </w:r>
            <w:r>
              <w:rPr>
                <w:rFonts w:eastAsia="仿宋_GB2312"/>
                <w:kern w:val="0"/>
                <w:szCs w:val="32"/>
              </w:rPr>
              <w:t>式</w:t>
            </w:r>
          </w:p>
        </w:tc>
        <w:tc>
          <w:tcPr>
            <w:tcW w:w="6691" w:type="dxa"/>
            <w:gridSpan w:val="4"/>
            <w:vAlign w:val="center"/>
          </w:tcPr>
          <w:p w14:paraId="47BC54A3">
            <w:pPr>
              <w:pageBreakBefore w:val="0"/>
              <w:kinsoku/>
              <w:overflowPunct/>
              <w:topLinePunct w:val="0"/>
              <w:bidi w:val="0"/>
              <w:spacing w:line="560" w:lineRule="exact"/>
              <w:textAlignment w:val="auto"/>
              <w:rPr>
                <w:rFonts w:eastAsia="仿宋_GB2312"/>
                <w:kern w:val="0"/>
                <w:szCs w:val="32"/>
              </w:rPr>
            </w:pPr>
            <w:r>
              <w:rPr>
                <w:rFonts w:eastAsia="仿宋_GB2312"/>
                <w:szCs w:val="32"/>
              </w:rPr>
              <w:sym w:font="Wingdings 2" w:char="00A3"/>
            </w:r>
            <w:r>
              <w:rPr>
                <w:rFonts w:eastAsia="仿宋_GB2312"/>
                <w:kern w:val="0"/>
                <w:szCs w:val="32"/>
              </w:rPr>
              <w:t xml:space="preserve">上级交办    </w:t>
            </w:r>
            <w:r>
              <w:rPr>
                <w:rFonts w:eastAsia="仿宋_GB2312"/>
                <w:szCs w:val="32"/>
              </w:rPr>
              <w:sym w:font="Wingdings 2" w:char="00A3"/>
            </w:r>
            <w:r>
              <w:rPr>
                <w:rFonts w:eastAsia="仿宋_GB2312"/>
                <w:kern w:val="0"/>
                <w:szCs w:val="32"/>
              </w:rPr>
              <w:t xml:space="preserve">来电     </w:t>
            </w:r>
            <w:r>
              <w:rPr>
                <w:rFonts w:eastAsia="仿宋_GB2312"/>
                <w:szCs w:val="32"/>
              </w:rPr>
              <w:sym w:font="Wingdings 2" w:char="00A3"/>
            </w:r>
            <w:r>
              <w:rPr>
                <w:rFonts w:eastAsia="仿宋_GB2312"/>
                <w:kern w:val="0"/>
                <w:szCs w:val="32"/>
              </w:rPr>
              <w:t xml:space="preserve">来访   </w:t>
            </w:r>
            <w:r>
              <w:rPr>
                <w:rFonts w:eastAsia="仿宋_GB2312"/>
                <w:szCs w:val="32"/>
              </w:rPr>
              <w:sym w:font="Wingdings 2" w:char="00A3"/>
            </w:r>
            <w:r>
              <w:rPr>
                <w:rFonts w:eastAsia="仿宋_GB2312"/>
                <w:kern w:val="0"/>
                <w:szCs w:val="32"/>
              </w:rPr>
              <w:t>来函</w:t>
            </w:r>
          </w:p>
          <w:p w14:paraId="1CE2447D">
            <w:pPr>
              <w:pageBreakBefore w:val="0"/>
              <w:kinsoku/>
              <w:overflowPunct/>
              <w:topLinePunct w:val="0"/>
              <w:bidi w:val="0"/>
              <w:spacing w:line="560" w:lineRule="exact"/>
              <w:textAlignment w:val="auto"/>
              <w:rPr>
                <w:rFonts w:eastAsia="仿宋_GB2312"/>
                <w:kern w:val="0"/>
                <w:szCs w:val="32"/>
              </w:rPr>
            </w:pPr>
            <w:r>
              <w:rPr>
                <w:rFonts w:eastAsia="仿宋_GB2312"/>
                <w:szCs w:val="32"/>
              </w:rPr>
              <w:sym w:font="Wingdings 2" w:char="00A3"/>
            </w:r>
            <w:r>
              <w:rPr>
                <w:rFonts w:eastAsia="仿宋_GB2312"/>
                <w:kern w:val="0"/>
                <w:szCs w:val="32"/>
              </w:rPr>
              <w:t xml:space="preserve">电子邮件    </w:t>
            </w:r>
            <w:r>
              <w:rPr>
                <w:rFonts w:eastAsia="仿宋_GB2312"/>
                <w:szCs w:val="32"/>
              </w:rPr>
              <w:sym w:font="Wingdings 2" w:char="00A3"/>
            </w:r>
            <w:r>
              <w:rPr>
                <w:rFonts w:eastAsia="仿宋_GB2312"/>
                <w:kern w:val="0"/>
                <w:szCs w:val="32"/>
              </w:rPr>
              <w:t xml:space="preserve">来信     </w:t>
            </w:r>
            <w:r>
              <w:rPr>
                <w:rFonts w:eastAsia="仿宋_GB2312"/>
                <w:szCs w:val="32"/>
              </w:rPr>
              <w:sym w:font="Wingdings 2" w:char="00A3"/>
            </w:r>
            <w:r>
              <w:rPr>
                <w:rFonts w:eastAsia="仿宋_GB2312"/>
                <w:kern w:val="0"/>
                <w:szCs w:val="32"/>
              </w:rPr>
              <w:t>其他</w:t>
            </w:r>
          </w:p>
        </w:tc>
      </w:tr>
      <w:tr w14:paraId="6C3A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restart"/>
            <w:vAlign w:val="center"/>
          </w:tcPr>
          <w:p w14:paraId="6D91A1B3">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投诉举报人</w:t>
            </w:r>
          </w:p>
          <w:p w14:paraId="2F1AE855">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（单位）</w:t>
            </w:r>
          </w:p>
        </w:tc>
        <w:tc>
          <w:tcPr>
            <w:tcW w:w="1185" w:type="dxa"/>
            <w:vAlign w:val="center"/>
          </w:tcPr>
          <w:p w14:paraId="60DF0C29">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姓名</w:t>
            </w:r>
          </w:p>
        </w:tc>
        <w:tc>
          <w:tcPr>
            <w:tcW w:w="1800" w:type="dxa"/>
            <w:vAlign w:val="center"/>
          </w:tcPr>
          <w:p w14:paraId="6025E0A7">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7D5A9651">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单位</w:t>
            </w:r>
          </w:p>
        </w:tc>
        <w:tc>
          <w:tcPr>
            <w:tcW w:w="2626" w:type="dxa"/>
            <w:vAlign w:val="center"/>
          </w:tcPr>
          <w:p w14:paraId="64D84926">
            <w:pPr>
              <w:pageBreakBefore w:val="0"/>
              <w:kinsoku/>
              <w:overflowPunct/>
              <w:topLinePunct w:val="0"/>
              <w:bidi w:val="0"/>
              <w:spacing w:line="560" w:lineRule="exact"/>
              <w:jc w:val="center"/>
              <w:textAlignment w:val="auto"/>
              <w:rPr>
                <w:rFonts w:eastAsia="仿宋_GB2312"/>
                <w:kern w:val="0"/>
                <w:szCs w:val="32"/>
              </w:rPr>
            </w:pPr>
          </w:p>
        </w:tc>
      </w:tr>
      <w:tr w14:paraId="6494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continue"/>
            <w:vAlign w:val="center"/>
          </w:tcPr>
          <w:p w14:paraId="615F6CE1">
            <w:pPr>
              <w:pageBreakBefore w:val="0"/>
              <w:kinsoku/>
              <w:overflowPunct/>
              <w:topLinePunct w:val="0"/>
              <w:bidi w:val="0"/>
              <w:spacing w:line="560" w:lineRule="exact"/>
              <w:jc w:val="center"/>
              <w:textAlignment w:val="auto"/>
              <w:rPr>
                <w:rFonts w:eastAsia="仿宋_GB2312"/>
                <w:kern w:val="0"/>
                <w:szCs w:val="32"/>
              </w:rPr>
            </w:pPr>
          </w:p>
        </w:tc>
        <w:tc>
          <w:tcPr>
            <w:tcW w:w="1185" w:type="dxa"/>
            <w:vAlign w:val="center"/>
          </w:tcPr>
          <w:p w14:paraId="5C269583">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性别</w:t>
            </w:r>
          </w:p>
        </w:tc>
        <w:tc>
          <w:tcPr>
            <w:tcW w:w="1800" w:type="dxa"/>
            <w:vAlign w:val="center"/>
          </w:tcPr>
          <w:p w14:paraId="4A07F5E6">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2FB256D5">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地址</w:t>
            </w:r>
          </w:p>
        </w:tc>
        <w:tc>
          <w:tcPr>
            <w:tcW w:w="2626" w:type="dxa"/>
            <w:vAlign w:val="center"/>
          </w:tcPr>
          <w:p w14:paraId="2A28F992">
            <w:pPr>
              <w:pageBreakBefore w:val="0"/>
              <w:kinsoku/>
              <w:overflowPunct/>
              <w:topLinePunct w:val="0"/>
              <w:bidi w:val="0"/>
              <w:spacing w:line="560" w:lineRule="exact"/>
              <w:jc w:val="center"/>
              <w:textAlignment w:val="auto"/>
              <w:rPr>
                <w:rFonts w:eastAsia="仿宋_GB2312"/>
                <w:kern w:val="0"/>
                <w:szCs w:val="32"/>
              </w:rPr>
            </w:pPr>
          </w:p>
        </w:tc>
      </w:tr>
      <w:tr w14:paraId="3FB8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continue"/>
            <w:vAlign w:val="center"/>
          </w:tcPr>
          <w:p w14:paraId="3B5D8F01">
            <w:pPr>
              <w:pageBreakBefore w:val="0"/>
              <w:kinsoku/>
              <w:overflowPunct/>
              <w:topLinePunct w:val="0"/>
              <w:bidi w:val="0"/>
              <w:spacing w:line="560" w:lineRule="exact"/>
              <w:jc w:val="center"/>
              <w:textAlignment w:val="auto"/>
              <w:rPr>
                <w:rFonts w:eastAsia="仿宋_GB2312"/>
                <w:kern w:val="0"/>
                <w:szCs w:val="32"/>
              </w:rPr>
            </w:pPr>
          </w:p>
        </w:tc>
        <w:tc>
          <w:tcPr>
            <w:tcW w:w="1185" w:type="dxa"/>
            <w:vAlign w:val="center"/>
          </w:tcPr>
          <w:p w14:paraId="2A122F42">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电话</w:t>
            </w:r>
          </w:p>
        </w:tc>
        <w:tc>
          <w:tcPr>
            <w:tcW w:w="1800" w:type="dxa"/>
            <w:vAlign w:val="center"/>
          </w:tcPr>
          <w:p w14:paraId="1037787C">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56E272C9">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邮编</w:t>
            </w:r>
          </w:p>
        </w:tc>
        <w:tc>
          <w:tcPr>
            <w:tcW w:w="2626" w:type="dxa"/>
            <w:vAlign w:val="center"/>
          </w:tcPr>
          <w:p w14:paraId="43A496DB">
            <w:pPr>
              <w:pageBreakBefore w:val="0"/>
              <w:kinsoku/>
              <w:overflowPunct/>
              <w:topLinePunct w:val="0"/>
              <w:bidi w:val="0"/>
              <w:spacing w:line="560" w:lineRule="exact"/>
              <w:jc w:val="center"/>
              <w:textAlignment w:val="auto"/>
              <w:rPr>
                <w:rFonts w:eastAsia="仿宋_GB2312"/>
                <w:kern w:val="0"/>
                <w:szCs w:val="32"/>
              </w:rPr>
            </w:pPr>
          </w:p>
        </w:tc>
      </w:tr>
      <w:tr w14:paraId="7E57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restart"/>
            <w:vAlign w:val="center"/>
          </w:tcPr>
          <w:p w14:paraId="37CB5B94">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被投诉</w:t>
            </w:r>
          </w:p>
          <w:p w14:paraId="7B935F0C">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举报人</w:t>
            </w:r>
          </w:p>
          <w:p w14:paraId="130FD921">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（单位）</w:t>
            </w:r>
          </w:p>
        </w:tc>
        <w:tc>
          <w:tcPr>
            <w:tcW w:w="1185" w:type="dxa"/>
            <w:vAlign w:val="center"/>
          </w:tcPr>
          <w:p w14:paraId="6CD5F41B">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姓名</w:t>
            </w:r>
          </w:p>
        </w:tc>
        <w:tc>
          <w:tcPr>
            <w:tcW w:w="1800" w:type="dxa"/>
            <w:vAlign w:val="center"/>
          </w:tcPr>
          <w:p w14:paraId="59FF39A7">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7AD61FBD">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单位</w:t>
            </w:r>
          </w:p>
        </w:tc>
        <w:tc>
          <w:tcPr>
            <w:tcW w:w="2626" w:type="dxa"/>
            <w:vAlign w:val="center"/>
          </w:tcPr>
          <w:p w14:paraId="21AC04CB">
            <w:pPr>
              <w:pageBreakBefore w:val="0"/>
              <w:kinsoku/>
              <w:overflowPunct/>
              <w:topLinePunct w:val="0"/>
              <w:bidi w:val="0"/>
              <w:spacing w:line="560" w:lineRule="exact"/>
              <w:jc w:val="center"/>
              <w:textAlignment w:val="auto"/>
              <w:rPr>
                <w:rFonts w:eastAsia="仿宋_GB2312"/>
                <w:kern w:val="0"/>
                <w:szCs w:val="32"/>
              </w:rPr>
            </w:pPr>
          </w:p>
        </w:tc>
      </w:tr>
      <w:tr w14:paraId="5939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continue"/>
            <w:vAlign w:val="center"/>
          </w:tcPr>
          <w:p w14:paraId="148A12BE">
            <w:pPr>
              <w:pageBreakBefore w:val="0"/>
              <w:kinsoku/>
              <w:overflowPunct/>
              <w:topLinePunct w:val="0"/>
              <w:bidi w:val="0"/>
              <w:spacing w:line="560" w:lineRule="exact"/>
              <w:jc w:val="center"/>
              <w:textAlignment w:val="auto"/>
              <w:rPr>
                <w:rFonts w:eastAsia="仿宋_GB2312"/>
                <w:kern w:val="0"/>
                <w:szCs w:val="32"/>
              </w:rPr>
            </w:pPr>
          </w:p>
        </w:tc>
        <w:tc>
          <w:tcPr>
            <w:tcW w:w="1185" w:type="dxa"/>
            <w:vAlign w:val="center"/>
          </w:tcPr>
          <w:p w14:paraId="3E1550E7">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电话</w:t>
            </w:r>
          </w:p>
        </w:tc>
        <w:tc>
          <w:tcPr>
            <w:tcW w:w="1800" w:type="dxa"/>
            <w:vAlign w:val="center"/>
          </w:tcPr>
          <w:p w14:paraId="3445FF25">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19BA6131">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邮编</w:t>
            </w:r>
          </w:p>
        </w:tc>
        <w:tc>
          <w:tcPr>
            <w:tcW w:w="2626" w:type="dxa"/>
            <w:vAlign w:val="center"/>
          </w:tcPr>
          <w:p w14:paraId="3EDD3EF5">
            <w:pPr>
              <w:pageBreakBefore w:val="0"/>
              <w:kinsoku/>
              <w:overflowPunct/>
              <w:topLinePunct w:val="0"/>
              <w:bidi w:val="0"/>
              <w:spacing w:line="560" w:lineRule="exact"/>
              <w:jc w:val="center"/>
              <w:textAlignment w:val="auto"/>
              <w:rPr>
                <w:rFonts w:eastAsia="仿宋_GB2312"/>
                <w:kern w:val="0"/>
                <w:szCs w:val="32"/>
              </w:rPr>
            </w:pPr>
          </w:p>
        </w:tc>
      </w:tr>
      <w:tr w14:paraId="14DB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continue"/>
            <w:vAlign w:val="center"/>
          </w:tcPr>
          <w:p w14:paraId="75BE69C0">
            <w:pPr>
              <w:pageBreakBefore w:val="0"/>
              <w:kinsoku/>
              <w:overflowPunct/>
              <w:topLinePunct w:val="0"/>
              <w:bidi w:val="0"/>
              <w:spacing w:line="560" w:lineRule="exact"/>
              <w:jc w:val="center"/>
              <w:textAlignment w:val="auto"/>
              <w:rPr>
                <w:rFonts w:eastAsia="仿宋_GB2312"/>
                <w:kern w:val="0"/>
                <w:szCs w:val="32"/>
              </w:rPr>
            </w:pPr>
          </w:p>
        </w:tc>
        <w:tc>
          <w:tcPr>
            <w:tcW w:w="1185" w:type="dxa"/>
            <w:vAlign w:val="center"/>
          </w:tcPr>
          <w:p w14:paraId="7CF0D2D6">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地址</w:t>
            </w:r>
          </w:p>
        </w:tc>
        <w:tc>
          <w:tcPr>
            <w:tcW w:w="5506" w:type="dxa"/>
            <w:gridSpan w:val="3"/>
            <w:vAlign w:val="center"/>
          </w:tcPr>
          <w:p w14:paraId="6C75836B">
            <w:pPr>
              <w:pageBreakBefore w:val="0"/>
              <w:kinsoku/>
              <w:overflowPunct/>
              <w:topLinePunct w:val="0"/>
              <w:bidi w:val="0"/>
              <w:spacing w:line="560" w:lineRule="exact"/>
              <w:jc w:val="center"/>
              <w:textAlignment w:val="auto"/>
              <w:rPr>
                <w:rFonts w:eastAsia="仿宋_GB2312"/>
                <w:kern w:val="0"/>
                <w:szCs w:val="32"/>
              </w:rPr>
            </w:pPr>
          </w:p>
        </w:tc>
      </w:tr>
      <w:tr w14:paraId="2078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026" w:type="dxa"/>
            <w:vAlign w:val="center"/>
          </w:tcPr>
          <w:p w14:paraId="2F409789">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投诉举报</w:t>
            </w:r>
          </w:p>
          <w:p w14:paraId="5CE5570C">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事</w:t>
            </w:r>
            <w:r>
              <w:rPr>
                <w:rFonts w:hint="eastAsia" w:eastAsia="仿宋_GB2312"/>
                <w:kern w:val="0"/>
                <w:szCs w:val="32"/>
                <w:lang w:val="en-US" w:eastAsia="zh-CN"/>
              </w:rPr>
              <w:t xml:space="preserve">    </w:t>
            </w:r>
            <w:r>
              <w:rPr>
                <w:rFonts w:eastAsia="仿宋_GB2312"/>
                <w:kern w:val="0"/>
                <w:szCs w:val="32"/>
              </w:rPr>
              <w:t>由</w:t>
            </w:r>
          </w:p>
        </w:tc>
        <w:tc>
          <w:tcPr>
            <w:tcW w:w="6691" w:type="dxa"/>
            <w:gridSpan w:val="4"/>
            <w:vAlign w:val="center"/>
          </w:tcPr>
          <w:p w14:paraId="1DEEDE72">
            <w:pPr>
              <w:pageBreakBefore w:val="0"/>
              <w:kinsoku/>
              <w:overflowPunct/>
              <w:topLinePunct w:val="0"/>
              <w:bidi w:val="0"/>
              <w:spacing w:line="560" w:lineRule="exact"/>
              <w:jc w:val="center"/>
              <w:textAlignment w:val="auto"/>
              <w:rPr>
                <w:rFonts w:eastAsia="仿宋_GB2312"/>
                <w:kern w:val="0"/>
                <w:szCs w:val="32"/>
              </w:rPr>
            </w:pPr>
          </w:p>
          <w:p w14:paraId="54A7ECF5">
            <w:pPr>
              <w:pageBreakBefore w:val="0"/>
              <w:kinsoku/>
              <w:overflowPunct/>
              <w:topLinePunct w:val="0"/>
              <w:bidi w:val="0"/>
              <w:spacing w:line="560" w:lineRule="exact"/>
              <w:jc w:val="center"/>
              <w:textAlignment w:val="auto"/>
              <w:rPr>
                <w:rFonts w:eastAsia="仿宋_GB2312"/>
                <w:kern w:val="0"/>
                <w:szCs w:val="32"/>
              </w:rPr>
            </w:pPr>
          </w:p>
          <w:p w14:paraId="7E555E66">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 xml:space="preserve">       记录人签名：        年    月    日</w:t>
            </w:r>
          </w:p>
        </w:tc>
      </w:tr>
      <w:tr w14:paraId="3AA5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026" w:type="dxa"/>
            <w:vAlign w:val="center"/>
          </w:tcPr>
          <w:p w14:paraId="6BF3C10D">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拟办</w:t>
            </w:r>
          </w:p>
          <w:p w14:paraId="57029C1D">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意见</w:t>
            </w:r>
          </w:p>
        </w:tc>
        <w:tc>
          <w:tcPr>
            <w:tcW w:w="6691" w:type="dxa"/>
            <w:gridSpan w:val="4"/>
            <w:vAlign w:val="center"/>
          </w:tcPr>
          <w:p w14:paraId="5DA98853">
            <w:pPr>
              <w:pageBreakBefore w:val="0"/>
              <w:kinsoku/>
              <w:overflowPunct/>
              <w:topLinePunct w:val="0"/>
              <w:bidi w:val="0"/>
              <w:spacing w:line="560" w:lineRule="exact"/>
              <w:jc w:val="center"/>
              <w:textAlignment w:val="auto"/>
              <w:rPr>
                <w:rFonts w:eastAsia="仿宋_GB2312"/>
                <w:kern w:val="0"/>
                <w:szCs w:val="32"/>
              </w:rPr>
            </w:pPr>
          </w:p>
          <w:p w14:paraId="65759868">
            <w:pPr>
              <w:pageBreakBefore w:val="0"/>
              <w:kinsoku/>
              <w:overflowPunct/>
              <w:topLinePunct w:val="0"/>
              <w:bidi w:val="0"/>
              <w:spacing w:line="560" w:lineRule="exact"/>
              <w:jc w:val="center"/>
              <w:textAlignment w:val="auto"/>
              <w:rPr>
                <w:rFonts w:eastAsia="仿宋_GB2312"/>
                <w:kern w:val="0"/>
                <w:szCs w:val="32"/>
              </w:rPr>
            </w:pPr>
          </w:p>
          <w:p w14:paraId="0BEA3247">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 xml:space="preserve">             签名：        年    月    日</w:t>
            </w:r>
          </w:p>
        </w:tc>
      </w:tr>
      <w:tr w14:paraId="605D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2026" w:type="dxa"/>
            <w:vAlign w:val="center"/>
          </w:tcPr>
          <w:p w14:paraId="34983CE2">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阅处</w:t>
            </w:r>
          </w:p>
          <w:p w14:paraId="38311B4B">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意见</w:t>
            </w:r>
          </w:p>
        </w:tc>
        <w:tc>
          <w:tcPr>
            <w:tcW w:w="6691" w:type="dxa"/>
            <w:gridSpan w:val="4"/>
            <w:vAlign w:val="center"/>
          </w:tcPr>
          <w:p w14:paraId="0FDC1C28">
            <w:pPr>
              <w:pageBreakBefore w:val="0"/>
              <w:kinsoku/>
              <w:overflowPunct/>
              <w:topLinePunct w:val="0"/>
              <w:bidi w:val="0"/>
              <w:spacing w:line="560" w:lineRule="exact"/>
              <w:jc w:val="center"/>
              <w:textAlignment w:val="auto"/>
              <w:rPr>
                <w:rFonts w:eastAsia="仿宋_GB2312"/>
                <w:kern w:val="0"/>
                <w:szCs w:val="32"/>
              </w:rPr>
            </w:pPr>
          </w:p>
          <w:p w14:paraId="3A8BB108">
            <w:pPr>
              <w:pageBreakBefore w:val="0"/>
              <w:kinsoku/>
              <w:overflowPunct/>
              <w:topLinePunct w:val="0"/>
              <w:bidi w:val="0"/>
              <w:spacing w:line="560" w:lineRule="exact"/>
              <w:jc w:val="center"/>
              <w:textAlignment w:val="auto"/>
              <w:rPr>
                <w:rFonts w:eastAsia="仿宋_GB2312"/>
                <w:kern w:val="0"/>
                <w:szCs w:val="32"/>
              </w:rPr>
            </w:pPr>
          </w:p>
          <w:p w14:paraId="2E6C2AC5">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 xml:space="preserve">             签名：        年    月    日</w:t>
            </w:r>
          </w:p>
        </w:tc>
      </w:tr>
    </w:tbl>
    <w:p w14:paraId="2B32BDE0">
      <w:pPr>
        <w:pStyle w:val="3"/>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501987C9">
      <w:pPr>
        <w:pStyle w:val="3"/>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236" w:name="_Toc22652"/>
      <w:bookmarkStart w:id="237" w:name="_Toc10666"/>
      <w:bookmarkStart w:id="238" w:name="_Toc6780"/>
      <w:bookmarkStart w:id="239" w:name="_Toc28776"/>
      <w:bookmarkStart w:id="240" w:name="_Toc2102"/>
      <w:bookmarkStart w:id="241" w:name="_Toc14722"/>
      <w:bookmarkStart w:id="242" w:name="_Toc29010"/>
      <w:bookmarkStart w:id="243" w:name="_Toc3924"/>
      <w:bookmarkStart w:id="244" w:name="_Toc23681"/>
      <w:bookmarkStart w:id="245" w:name="_Toc26632"/>
      <w:bookmarkStart w:id="246" w:name="_Toc2077"/>
      <w:bookmarkStart w:id="247" w:name="_Toc15228"/>
      <w:bookmarkStart w:id="248" w:name="_Toc20102"/>
      <w:bookmarkStart w:id="249" w:name="_Toc1857"/>
      <w:bookmarkStart w:id="250" w:name="_Toc28911"/>
      <w:bookmarkStart w:id="251" w:name="_Toc17892"/>
      <w:bookmarkStart w:id="252" w:name="_Toc22678"/>
      <w:r>
        <w:rPr>
          <w:rFonts w:hint="eastAsia" w:ascii="方正小标宋简体" w:hAnsi="方正小标宋简体" w:eastAsia="方正小标宋简体" w:cs="方正小标宋简体"/>
          <w:b w:val="0"/>
          <w:bCs w:val="0"/>
          <w:kern w:val="2"/>
          <w:sz w:val="44"/>
          <w:szCs w:val="44"/>
          <w:lang w:val="en-US" w:eastAsia="zh-CN" w:bidi="ar-SA"/>
        </w:rPr>
        <w:t>立案/不予立案审批表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369613A">
      <w:pPr>
        <w:pageBreakBefore w:val="0"/>
        <w:widowControl w:val="0"/>
        <w:tabs>
          <w:tab w:val="center" w:pos="4422"/>
          <w:tab w:val="left" w:pos="7125"/>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Cs w:val="32"/>
        </w:rPr>
      </w:pPr>
    </w:p>
    <w:p w14:paraId="1EE8DE40">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tbl>
      <w:tblPr>
        <w:tblStyle w:val="19"/>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1842"/>
        <w:gridCol w:w="1299"/>
        <w:gridCol w:w="1678"/>
        <w:gridCol w:w="1945"/>
      </w:tblGrid>
      <w:tr w14:paraId="01CDA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2174" w:type="dxa"/>
            <w:tcBorders>
              <w:tl2br w:val="nil"/>
              <w:tr2bl w:val="nil"/>
            </w:tcBorders>
            <w:vAlign w:val="center"/>
          </w:tcPr>
          <w:p w14:paraId="411008C0">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案</w:t>
            </w:r>
            <w:r>
              <w:rPr>
                <w:rFonts w:hint="eastAsia" w:ascii="仿宋_GB2312" w:eastAsia="仿宋_GB2312"/>
                <w:szCs w:val="32"/>
                <w:lang w:val="en-US" w:eastAsia="zh-CN"/>
              </w:rPr>
              <w:t xml:space="preserve">  </w:t>
            </w:r>
            <w:r>
              <w:rPr>
                <w:rFonts w:hint="eastAsia" w:ascii="仿宋_GB2312" w:eastAsia="仿宋_GB2312"/>
                <w:szCs w:val="32"/>
              </w:rPr>
              <w:t>由</w:t>
            </w:r>
          </w:p>
        </w:tc>
        <w:tc>
          <w:tcPr>
            <w:tcW w:w="3141" w:type="dxa"/>
            <w:gridSpan w:val="2"/>
            <w:tcBorders>
              <w:tl2br w:val="nil"/>
              <w:tr2bl w:val="nil"/>
            </w:tcBorders>
            <w:vAlign w:val="center"/>
          </w:tcPr>
          <w:p w14:paraId="3E6B40BD">
            <w:pPr>
              <w:pageBreakBefore w:val="0"/>
              <w:kinsoku/>
              <w:overflowPunct/>
              <w:topLinePunct w:val="0"/>
              <w:bidi w:val="0"/>
              <w:spacing w:line="560" w:lineRule="exact"/>
              <w:jc w:val="center"/>
              <w:textAlignment w:val="auto"/>
              <w:rPr>
                <w:rFonts w:ascii="仿宋_GB2312" w:eastAsia="仿宋_GB2312"/>
                <w:szCs w:val="32"/>
              </w:rPr>
            </w:pPr>
          </w:p>
        </w:tc>
        <w:tc>
          <w:tcPr>
            <w:tcW w:w="1678" w:type="dxa"/>
            <w:tcBorders>
              <w:tl2br w:val="nil"/>
              <w:tr2bl w:val="nil"/>
            </w:tcBorders>
            <w:vAlign w:val="center"/>
          </w:tcPr>
          <w:p w14:paraId="10F5CB41">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案件来源</w:t>
            </w:r>
          </w:p>
        </w:tc>
        <w:tc>
          <w:tcPr>
            <w:tcW w:w="1945" w:type="dxa"/>
            <w:tcBorders>
              <w:tl2br w:val="nil"/>
              <w:tr2bl w:val="nil"/>
            </w:tcBorders>
            <w:vAlign w:val="center"/>
          </w:tcPr>
          <w:p w14:paraId="4472AF85">
            <w:pPr>
              <w:pageBreakBefore w:val="0"/>
              <w:kinsoku/>
              <w:overflowPunct/>
              <w:topLinePunct w:val="0"/>
              <w:bidi w:val="0"/>
              <w:spacing w:line="560" w:lineRule="exact"/>
              <w:jc w:val="center"/>
              <w:textAlignment w:val="auto"/>
              <w:rPr>
                <w:rFonts w:ascii="仿宋_GB2312" w:eastAsia="仿宋_GB2312"/>
                <w:szCs w:val="32"/>
              </w:rPr>
            </w:pPr>
          </w:p>
        </w:tc>
      </w:tr>
      <w:tr w14:paraId="49F7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2174" w:type="dxa"/>
            <w:vMerge w:val="restart"/>
            <w:tcBorders>
              <w:tl2br w:val="nil"/>
              <w:tr2bl w:val="nil"/>
            </w:tcBorders>
            <w:vAlign w:val="center"/>
          </w:tcPr>
          <w:p w14:paraId="71FFBB46">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当事人</w:t>
            </w:r>
          </w:p>
        </w:tc>
        <w:tc>
          <w:tcPr>
            <w:tcW w:w="1842" w:type="dxa"/>
            <w:tcBorders>
              <w:tl2br w:val="nil"/>
              <w:tr2bl w:val="nil"/>
            </w:tcBorders>
            <w:vAlign w:val="center"/>
          </w:tcPr>
          <w:p w14:paraId="20748248">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姓名或名称</w:t>
            </w:r>
          </w:p>
        </w:tc>
        <w:tc>
          <w:tcPr>
            <w:tcW w:w="1299" w:type="dxa"/>
            <w:tcBorders>
              <w:tl2br w:val="nil"/>
              <w:tr2bl w:val="nil"/>
            </w:tcBorders>
            <w:vAlign w:val="center"/>
          </w:tcPr>
          <w:p w14:paraId="1573F9BD">
            <w:pPr>
              <w:pageBreakBefore w:val="0"/>
              <w:kinsoku/>
              <w:overflowPunct/>
              <w:topLinePunct w:val="0"/>
              <w:bidi w:val="0"/>
              <w:spacing w:line="560" w:lineRule="exact"/>
              <w:jc w:val="center"/>
              <w:textAlignment w:val="auto"/>
              <w:rPr>
                <w:rFonts w:ascii="仿宋_GB2312" w:eastAsia="仿宋_GB2312"/>
                <w:szCs w:val="32"/>
              </w:rPr>
            </w:pPr>
          </w:p>
        </w:tc>
        <w:tc>
          <w:tcPr>
            <w:tcW w:w="1678" w:type="dxa"/>
            <w:tcBorders>
              <w:tl2br w:val="nil"/>
              <w:tr2bl w:val="nil"/>
            </w:tcBorders>
            <w:vAlign w:val="center"/>
          </w:tcPr>
          <w:p w14:paraId="6C0C5AFA">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法定代表人</w:t>
            </w:r>
          </w:p>
        </w:tc>
        <w:tc>
          <w:tcPr>
            <w:tcW w:w="1945" w:type="dxa"/>
            <w:tcBorders>
              <w:tl2br w:val="nil"/>
              <w:tr2bl w:val="nil"/>
            </w:tcBorders>
            <w:vAlign w:val="center"/>
          </w:tcPr>
          <w:p w14:paraId="2E4621DE">
            <w:pPr>
              <w:pageBreakBefore w:val="0"/>
              <w:kinsoku/>
              <w:overflowPunct/>
              <w:topLinePunct w:val="0"/>
              <w:bidi w:val="0"/>
              <w:spacing w:line="560" w:lineRule="exact"/>
              <w:jc w:val="center"/>
              <w:textAlignment w:val="auto"/>
              <w:rPr>
                <w:rFonts w:ascii="仿宋_GB2312" w:eastAsia="仿宋_GB2312"/>
                <w:szCs w:val="32"/>
              </w:rPr>
            </w:pPr>
          </w:p>
        </w:tc>
      </w:tr>
      <w:tr w14:paraId="72720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2174" w:type="dxa"/>
            <w:vMerge w:val="continue"/>
            <w:tcBorders>
              <w:tl2br w:val="nil"/>
              <w:tr2bl w:val="nil"/>
            </w:tcBorders>
            <w:vAlign w:val="center"/>
          </w:tcPr>
          <w:p w14:paraId="038C7C02">
            <w:pPr>
              <w:pageBreakBefore w:val="0"/>
              <w:kinsoku/>
              <w:overflowPunct/>
              <w:topLinePunct w:val="0"/>
              <w:bidi w:val="0"/>
              <w:spacing w:line="560" w:lineRule="exact"/>
              <w:jc w:val="center"/>
              <w:textAlignment w:val="auto"/>
              <w:rPr>
                <w:rFonts w:ascii="仿宋_GB2312" w:eastAsia="仿宋_GB2312"/>
                <w:szCs w:val="32"/>
              </w:rPr>
            </w:pPr>
          </w:p>
        </w:tc>
        <w:tc>
          <w:tcPr>
            <w:tcW w:w="1842" w:type="dxa"/>
            <w:tcBorders>
              <w:tl2br w:val="nil"/>
              <w:tr2bl w:val="nil"/>
            </w:tcBorders>
            <w:vAlign w:val="center"/>
          </w:tcPr>
          <w:p w14:paraId="73827855">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住址或地址</w:t>
            </w:r>
          </w:p>
        </w:tc>
        <w:tc>
          <w:tcPr>
            <w:tcW w:w="1299" w:type="dxa"/>
            <w:tcBorders>
              <w:tl2br w:val="nil"/>
              <w:tr2bl w:val="nil"/>
            </w:tcBorders>
            <w:vAlign w:val="center"/>
          </w:tcPr>
          <w:p w14:paraId="0F348998">
            <w:pPr>
              <w:pageBreakBefore w:val="0"/>
              <w:kinsoku/>
              <w:overflowPunct/>
              <w:topLinePunct w:val="0"/>
              <w:bidi w:val="0"/>
              <w:spacing w:line="560" w:lineRule="exact"/>
              <w:jc w:val="center"/>
              <w:textAlignment w:val="auto"/>
              <w:rPr>
                <w:rFonts w:ascii="仿宋_GB2312" w:eastAsia="仿宋_GB2312"/>
                <w:szCs w:val="32"/>
              </w:rPr>
            </w:pPr>
          </w:p>
        </w:tc>
        <w:tc>
          <w:tcPr>
            <w:tcW w:w="1678" w:type="dxa"/>
            <w:tcBorders>
              <w:tl2br w:val="nil"/>
              <w:tr2bl w:val="nil"/>
            </w:tcBorders>
            <w:vAlign w:val="center"/>
          </w:tcPr>
          <w:p w14:paraId="709F1E23">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联系电话</w:t>
            </w:r>
          </w:p>
        </w:tc>
        <w:tc>
          <w:tcPr>
            <w:tcW w:w="1945" w:type="dxa"/>
            <w:tcBorders>
              <w:tl2br w:val="nil"/>
              <w:tr2bl w:val="nil"/>
            </w:tcBorders>
            <w:vAlign w:val="center"/>
          </w:tcPr>
          <w:p w14:paraId="1BF4C7AA">
            <w:pPr>
              <w:pageBreakBefore w:val="0"/>
              <w:kinsoku/>
              <w:overflowPunct/>
              <w:topLinePunct w:val="0"/>
              <w:bidi w:val="0"/>
              <w:spacing w:line="560" w:lineRule="exact"/>
              <w:jc w:val="center"/>
              <w:textAlignment w:val="auto"/>
              <w:rPr>
                <w:rFonts w:ascii="仿宋_GB2312" w:eastAsia="仿宋_GB2312"/>
                <w:szCs w:val="32"/>
              </w:rPr>
            </w:pPr>
          </w:p>
        </w:tc>
      </w:tr>
      <w:tr w14:paraId="7A6B9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jc w:val="center"/>
        </w:trPr>
        <w:tc>
          <w:tcPr>
            <w:tcW w:w="2174" w:type="dxa"/>
            <w:tcBorders>
              <w:tl2br w:val="nil"/>
              <w:tr2bl w:val="nil"/>
            </w:tcBorders>
            <w:vAlign w:val="center"/>
          </w:tcPr>
          <w:p w14:paraId="0B545C12">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核查情况及立案/不予</w:t>
            </w:r>
          </w:p>
          <w:p w14:paraId="3C897E77">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立案理由</w:t>
            </w:r>
          </w:p>
        </w:tc>
        <w:tc>
          <w:tcPr>
            <w:tcW w:w="6764" w:type="dxa"/>
            <w:gridSpan w:val="4"/>
            <w:tcBorders>
              <w:tl2br w:val="nil"/>
              <w:tr2bl w:val="nil"/>
            </w:tcBorders>
            <w:vAlign w:val="center"/>
          </w:tcPr>
          <w:p w14:paraId="3C194054">
            <w:pPr>
              <w:pageBreakBefore w:val="0"/>
              <w:kinsoku/>
              <w:overflowPunct/>
              <w:topLinePunct w:val="0"/>
              <w:bidi w:val="0"/>
              <w:spacing w:line="560" w:lineRule="exact"/>
              <w:textAlignment w:val="auto"/>
              <w:rPr>
                <w:rFonts w:ascii="仿宋_GB2312" w:eastAsia="仿宋_GB2312"/>
                <w:szCs w:val="32"/>
              </w:rPr>
            </w:pPr>
            <w:r>
              <w:rPr>
                <w:rFonts w:hint="eastAsia" w:ascii="仿宋_GB2312" w:eastAsia="仿宋_GB2312"/>
                <w:szCs w:val="32"/>
              </w:rPr>
              <w:t xml:space="preserve">                        </w:t>
            </w:r>
            <w:r>
              <w:rPr>
                <w:rFonts w:hint="eastAsia" w:ascii="仿宋_GB2312" w:eastAsia="仿宋_GB2312"/>
                <w:szCs w:val="32"/>
                <w:lang w:val="en-US" w:eastAsia="zh-CN"/>
              </w:rPr>
              <w:t xml:space="preserve">   </w:t>
            </w:r>
            <w:r>
              <w:rPr>
                <w:rFonts w:hint="eastAsia" w:ascii="仿宋_GB2312" w:eastAsia="仿宋_GB2312"/>
                <w:szCs w:val="32"/>
              </w:rPr>
              <w:t xml:space="preserve"> 年   月   日</w:t>
            </w:r>
          </w:p>
        </w:tc>
      </w:tr>
      <w:tr w14:paraId="3D62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jc w:val="center"/>
        </w:trPr>
        <w:tc>
          <w:tcPr>
            <w:tcW w:w="2174" w:type="dxa"/>
            <w:tcBorders>
              <w:tl2br w:val="nil"/>
              <w:tr2bl w:val="nil"/>
            </w:tcBorders>
            <w:vAlign w:val="center"/>
          </w:tcPr>
          <w:p w14:paraId="6B672CF5">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承办人</w:t>
            </w:r>
          </w:p>
          <w:p w14:paraId="5C756AE4">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意</w:t>
            </w:r>
            <w:r>
              <w:rPr>
                <w:rFonts w:hint="eastAsia" w:ascii="仿宋_GB2312" w:eastAsia="仿宋_GB2312"/>
                <w:szCs w:val="32"/>
                <w:lang w:val="en-US" w:eastAsia="zh-CN"/>
              </w:rPr>
              <w:t xml:space="preserve">  </w:t>
            </w:r>
            <w:r>
              <w:rPr>
                <w:rFonts w:hint="eastAsia" w:ascii="仿宋_GB2312" w:eastAsia="仿宋_GB2312"/>
                <w:szCs w:val="32"/>
              </w:rPr>
              <w:t>见</w:t>
            </w:r>
          </w:p>
        </w:tc>
        <w:tc>
          <w:tcPr>
            <w:tcW w:w="6764" w:type="dxa"/>
            <w:gridSpan w:val="4"/>
            <w:tcBorders>
              <w:tl2br w:val="nil"/>
              <w:tr2bl w:val="nil"/>
            </w:tcBorders>
            <w:vAlign w:val="center"/>
          </w:tcPr>
          <w:p w14:paraId="17E6C682">
            <w:pPr>
              <w:pageBreakBefore w:val="0"/>
              <w:kinsoku/>
              <w:overflowPunct/>
              <w:topLinePunct w:val="0"/>
              <w:bidi w:val="0"/>
              <w:spacing w:line="560" w:lineRule="exact"/>
              <w:textAlignment w:val="auto"/>
              <w:rPr>
                <w:rFonts w:ascii="仿宋_GB2312" w:eastAsia="仿宋_GB2312"/>
                <w:szCs w:val="32"/>
              </w:rPr>
            </w:pPr>
          </w:p>
          <w:p w14:paraId="6FFB847E">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 xml:space="preserve">                          年   月   日</w:t>
            </w:r>
          </w:p>
        </w:tc>
      </w:tr>
      <w:tr w14:paraId="5EB5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jc w:val="center"/>
        </w:trPr>
        <w:tc>
          <w:tcPr>
            <w:tcW w:w="2174" w:type="dxa"/>
            <w:tcBorders>
              <w:tl2br w:val="nil"/>
              <w:tr2bl w:val="nil"/>
            </w:tcBorders>
            <w:vAlign w:val="center"/>
          </w:tcPr>
          <w:p w14:paraId="5EBA2ECD">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承办机构</w:t>
            </w:r>
          </w:p>
          <w:p w14:paraId="3124544D">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负责人意见</w:t>
            </w:r>
          </w:p>
        </w:tc>
        <w:tc>
          <w:tcPr>
            <w:tcW w:w="6764" w:type="dxa"/>
            <w:gridSpan w:val="4"/>
            <w:tcBorders>
              <w:tl2br w:val="nil"/>
              <w:tr2bl w:val="nil"/>
            </w:tcBorders>
            <w:vAlign w:val="center"/>
          </w:tcPr>
          <w:p w14:paraId="2CE05373">
            <w:pPr>
              <w:pageBreakBefore w:val="0"/>
              <w:kinsoku/>
              <w:overflowPunct/>
              <w:topLinePunct w:val="0"/>
              <w:bidi w:val="0"/>
              <w:spacing w:line="560" w:lineRule="exact"/>
              <w:textAlignment w:val="auto"/>
              <w:rPr>
                <w:rFonts w:ascii="仿宋_GB2312" w:eastAsia="仿宋_GB2312"/>
                <w:szCs w:val="32"/>
              </w:rPr>
            </w:pPr>
          </w:p>
          <w:p w14:paraId="3E32EFA2">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 xml:space="preserve">                          年   月   日</w:t>
            </w:r>
          </w:p>
        </w:tc>
      </w:tr>
      <w:tr w14:paraId="073E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31" w:hRule="atLeast"/>
          <w:jc w:val="center"/>
        </w:trPr>
        <w:tc>
          <w:tcPr>
            <w:tcW w:w="2174" w:type="dxa"/>
            <w:tcBorders>
              <w:tl2br w:val="nil"/>
              <w:tr2bl w:val="nil"/>
            </w:tcBorders>
            <w:vAlign w:val="center"/>
          </w:tcPr>
          <w:p w14:paraId="34A0A5A0">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行政执法机关负责人意见</w:t>
            </w:r>
          </w:p>
        </w:tc>
        <w:tc>
          <w:tcPr>
            <w:tcW w:w="6764" w:type="dxa"/>
            <w:gridSpan w:val="4"/>
            <w:tcBorders>
              <w:tl2br w:val="nil"/>
              <w:tr2bl w:val="nil"/>
            </w:tcBorders>
            <w:vAlign w:val="center"/>
          </w:tcPr>
          <w:p w14:paraId="2FE82350">
            <w:pPr>
              <w:pageBreakBefore w:val="0"/>
              <w:kinsoku/>
              <w:overflowPunct/>
              <w:topLinePunct w:val="0"/>
              <w:bidi w:val="0"/>
              <w:spacing w:line="560" w:lineRule="exact"/>
              <w:textAlignment w:val="auto"/>
              <w:rPr>
                <w:rFonts w:ascii="仿宋_GB2312" w:eastAsia="仿宋_GB2312"/>
                <w:szCs w:val="32"/>
              </w:rPr>
            </w:pPr>
          </w:p>
          <w:p w14:paraId="1E664ADB">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 xml:space="preserve">                         </w:t>
            </w:r>
          </w:p>
          <w:p w14:paraId="74C7E9C8">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 xml:space="preserve">                           年   月   日</w:t>
            </w:r>
          </w:p>
        </w:tc>
      </w:tr>
      <w:tr w14:paraId="116DE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jc w:val="center"/>
        </w:trPr>
        <w:tc>
          <w:tcPr>
            <w:tcW w:w="2174" w:type="dxa"/>
            <w:tcBorders>
              <w:tl2br w:val="nil"/>
              <w:tr2bl w:val="nil"/>
            </w:tcBorders>
            <w:vAlign w:val="center"/>
          </w:tcPr>
          <w:p w14:paraId="071A974B">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备</w:t>
            </w:r>
            <w:r>
              <w:rPr>
                <w:rFonts w:hint="eastAsia" w:ascii="仿宋_GB2312" w:eastAsia="仿宋_GB2312"/>
                <w:szCs w:val="32"/>
                <w:lang w:val="en-US" w:eastAsia="zh-CN"/>
              </w:rPr>
              <w:t xml:space="preserve">  </w:t>
            </w:r>
            <w:r>
              <w:rPr>
                <w:rFonts w:hint="eastAsia" w:ascii="仿宋_GB2312" w:eastAsia="仿宋_GB2312"/>
                <w:szCs w:val="32"/>
              </w:rPr>
              <w:t>注</w:t>
            </w:r>
          </w:p>
        </w:tc>
        <w:tc>
          <w:tcPr>
            <w:tcW w:w="6764" w:type="dxa"/>
            <w:gridSpan w:val="4"/>
            <w:tcBorders>
              <w:tl2br w:val="nil"/>
              <w:tr2bl w:val="nil"/>
            </w:tcBorders>
            <w:vAlign w:val="center"/>
          </w:tcPr>
          <w:p w14:paraId="37901489">
            <w:pPr>
              <w:pageBreakBefore w:val="0"/>
              <w:kinsoku/>
              <w:overflowPunct/>
              <w:topLinePunct w:val="0"/>
              <w:bidi w:val="0"/>
              <w:spacing w:line="560" w:lineRule="exact"/>
              <w:textAlignment w:val="auto"/>
              <w:rPr>
                <w:rFonts w:ascii="仿宋_GB2312" w:eastAsia="仿宋_GB2312"/>
                <w:szCs w:val="32"/>
              </w:rPr>
            </w:pPr>
          </w:p>
        </w:tc>
      </w:tr>
    </w:tbl>
    <w:p w14:paraId="55894209">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3B6FDEFD">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253" w:name="_Toc21181"/>
      <w:bookmarkStart w:id="254" w:name="_Toc21469"/>
      <w:bookmarkStart w:id="255" w:name="_Toc29915"/>
      <w:bookmarkStart w:id="256" w:name="_Toc18074"/>
      <w:bookmarkStart w:id="257" w:name="_Toc14624"/>
      <w:bookmarkStart w:id="258" w:name="_Toc8236"/>
      <w:bookmarkStart w:id="259" w:name="_Toc27581"/>
      <w:bookmarkStart w:id="260" w:name="_Toc21129"/>
      <w:bookmarkStart w:id="261" w:name="_Toc2778"/>
      <w:bookmarkStart w:id="262" w:name="_Toc29284"/>
      <w:bookmarkStart w:id="263" w:name="_Toc22454"/>
      <w:bookmarkStart w:id="264" w:name="_Toc23781"/>
      <w:bookmarkStart w:id="265" w:name="_Toc17777"/>
      <w:bookmarkStart w:id="266" w:name="_Toc22179"/>
      <w:bookmarkStart w:id="267" w:name="_Toc3019"/>
      <w:bookmarkStart w:id="268" w:name="_Toc16321"/>
      <w:bookmarkStart w:id="269" w:name="_Toc23087"/>
      <w:r>
        <w:rPr>
          <w:rFonts w:hint="eastAsia" w:ascii="Times New Roman" w:hAnsi="Times New Roman" w:eastAsia="方正小标宋简体" w:cs="Times New Roman"/>
          <w:b w:val="0"/>
          <w:bCs w:val="0"/>
          <w:kern w:val="2"/>
          <w:sz w:val="44"/>
          <w:szCs w:val="44"/>
          <w:lang w:val="en-US" w:eastAsia="zh-CN" w:bidi="ar-SA"/>
        </w:rPr>
        <w:t>现场检查（勘验）笔录</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9CC92F1">
      <w:pPr>
        <w:pageBreakBefore w:val="0"/>
        <w:widowControl w:val="0"/>
        <w:kinsoku/>
        <w:wordWrap/>
        <w:overflowPunct/>
        <w:topLinePunct w:val="0"/>
        <w:autoSpaceDE/>
        <w:autoSpaceDN/>
        <w:bidi w:val="0"/>
        <w:adjustRightInd/>
        <w:snapToGrid/>
        <w:spacing w:line="560" w:lineRule="exact"/>
        <w:textAlignment w:val="auto"/>
        <w:rPr>
          <w:rFonts w:eastAsia="仿宋_GB2312"/>
          <w:szCs w:val="32"/>
        </w:rPr>
      </w:pPr>
    </w:p>
    <w:p w14:paraId="52D98523">
      <w:pPr>
        <w:pageBreakBefore w:val="0"/>
        <w:kinsoku/>
        <w:overflowPunct/>
        <w:topLinePunct w:val="0"/>
        <w:bidi w:val="0"/>
        <w:spacing w:line="560" w:lineRule="exact"/>
        <w:textAlignment w:val="auto"/>
        <w:rPr>
          <w:rFonts w:hint="eastAsia" w:ascii="仿宋_GB2312" w:hAnsi="仿宋_GB2312" w:eastAsia="仿宋_GB2312" w:cs="仿宋_GB2312"/>
          <w:b w:val="0"/>
          <w:bCs w:val="0"/>
          <w:szCs w:val="32"/>
          <w:u w:val="single"/>
        </w:rPr>
      </w:pPr>
      <w:r>
        <w:rPr>
          <w:rFonts w:eastAsia="仿宋_GB2312"/>
          <w:b/>
          <w:bCs/>
          <w:sz w:val="28"/>
          <w:u w:val="single"/>
        </w:rPr>
        <w:t xml:space="preserve">                                     </w:t>
      </w:r>
      <w:r>
        <w:rPr>
          <w:rFonts w:hint="eastAsia" w:ascii="仿宋_GB2312" w:hAnsi="仿宋_GB2312" w:eastAsia="仿宋_GB2312" w:cs="仿宋_GB2312"/>
          <w:b w:val="0"/>
          <w:bCs w:val="0"/>
          <w:sz w:val="28"/>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第   页，共   页</w:t>
      </w:r>
    </w:p>
    <w:p w14:paraId="6DE3B21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检查（勘验）时间：</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年</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月</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日</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时</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分至</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时</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分</w:t>
      </w:r>
    </w:p>
    <w:p w14:paraId="7328FE0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u w:val="single"/>
        </w:rPr>
      </w:pPr>
      <w:r>
        <w:rPr>
          <w:rFonts w:hint="eastAsia" w:ascii="仿宋_GB2312" w:hAnsi="仿宋_GB2312" w:eastAsia="仿宋_GB2312" w:cs="仿宋_GB2312"/>
          <w:b w:val="0"/>
          <w:bCs w:val="0"/>
        </w:rPr>
        <w:t>检查（勘验）地点：</w:t>
      </w:r>
      <w:r>
        <w:rPr>
          <w:rFonts w:hint="eastAsia" w:ascii="仿宋_GB2312" w:hAnsi="仿宋_GB2312" w:eastAsia="仿宋_GB2312" w:cs="仿宋_GB2312"/>
          <w:b w:val="0"/>
          <w:bCs w:val="0"/>
          <w:u w:val="single"/>
        </w:rPr>
        <w:t xml:space="preserve">                                     </w:t>
      </w:r>
    </w:p>
    <w:p w14:paraId="47A6BAE2">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被检查（勘验）人：</w:t>
      </w:r>
      <w:r>
        <w:rPr>
          <w:rFonts w:eastAsia="仿宋_GB2312"/>
          <w:u w:val="single"/>
        </w:rPr>
        <w:t xml:space="preserve">             </w:t>
      </w:r>
      <w:r>
        <w:rPr>
          <w:rFonts w:eastAsia="仿宋_GB2312"/>
        </w:rPr>
        <w:t xml:space="preserve"> 法定代表人：</w:t>
      </w:r>
      <w:r>
        <w:rPr>
          <w:rFonts w:eastAsia="仿宋_GB2312"/>
          <w:u w:val="single"/>
        </w:rPr>
        <w:t xml:space="preserve">           </w:t>
      </w:r>
    </w:p>
    <w:p w14:paraId="3ADE57C1">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rPr>
      </w:pPr>
      <w:r>
        <w:rPr>
          <w:rFonts w:eastAsia="仿宋_GB2312"/>
        </w:rPr>
        <w:t>身份证号：</w:t>
      </w:r>
      <w:r>
        <w:rPr>
          <w:rFonts w:eastAsia="仿宋_GB2312"/>
          <w:szCs w:val="32"/>
          <w:u w:val="single"/>
        </w:rPr>
        <w:t xml:space="preserve">       　    　　　</w:t>
      </w:r>
      <w:r>
        <w:rPr>
          <w:rFonts w:eastAsia="仿宋_GB2312"/>
          <w:szCs w:val="32"/>
        </w:rPr>
        <w:t>　</w:t>
      </w:r>
      <w:r>
        <w:rPr>
          <w:rFonts w:eastAsia="仿宋_GB2312"/>
        </w:rPr>
        <w:t>联系电话：</w:t>
      </w:r>
      <w:r>
        <w:rPr>
          <w:rFonts w:eastAsia="仿宋_GB2312"/>
          <w:u w:val="single"/>
        </w:rPr>
        <w:t xml:space="preserve">    　  　    </w:t>
      </w:r>
    </w:p>
    <w:p w14:paraId="449D2F5A">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rPr>
      </w:pPr>
      <w:r>
        <w:rPr>
          <w:rFonts w:eastAsia="仿宋_GB2312"/>
        </w:rPr>
        <w:t>工作单位及职务：</w:t>
      </w:r>
      <w:r>
        <w:rPr>
          <w:rFonts w:eastAsia="仿宋_GB2312"/>
          <w:u w:val="single"/>
        </w:rPr>
        <w:t xml:space="preserve">                     　　　　　        </w:t>
      </w:r>
    </w:p>
    <w:p w14:paraId="0DF86FDD">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住址或地址：</w:t>
      </w:r>
      <w:r>
        <w:rPr>
          <w:rFonts w:eastAsia="仿宋_GB2312"/>
          <w:u w:val="single"/>
        </w:rPr>
        <w:t xml:space="preserve">                            　　           </w:t>
      </w:r>
    </w:p>
    <w:p w14:paraId="5CBEA133">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szCs w:val="32"/>
          <w:u w:val="single"/>
        </w:rPr>
      </w:pPr>
      <w:r>
        <w:rPr>
          <w:rFonts w:eastAsia="仿宋_GB2312"/>
          <w:szCs w:val="32"/>
        </w:rPr>
        <w:t>委托代理人：</w:t>
      </w:r>
      <w:r>
        <w:rPr>
          <w:rFonts w:eastAsia="仿宋_GB2312"/>
          <w:szCs w:val="32"/>
          <w:u w:val="single"/>
        </w:rPr>
        <w:t xml:space="preserve">   　　　　</w:t>
      </w:r>
      <w:r>
        <w:rPr>
          <w:rFonts w:eastAsia="仿宋_GB2312"/>
          <w:szCs w:val="32"/>
        </w:rPr>
        <w:t>工作单位及职务：</w:t>
      </w:r>
      <w:r>
        <w:rPr>
          <w:rFonts w:eastAsia="仿宋_GB2312"/>
          <w:szCs w:val="32"/>
          <w:u w:val="single"/>
        </w:rPr>
        <w:t xml:space="preserve">                </w:t>
      </w:r>
    </w:p>
    <w:p w14:paraId="6490433D">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rPr>
      </w:pPr>
      <w:r>
        <w:rPr>
          <w:rFonts w:eastAsia="仿宋_GB2312"/>
          <w:szCs w:val="32"/>
        </w:rPr>
        <w:t>身份证号：</w:t>
      </w:r>
      <w:r>
        <w:rPr>
          <w:rFonts w:eastAsia="仿宋_GB2312"/>
          <w:szCs w:val="32"/>
          <w:u w:val="single"/>
        </w:rPr>
        <w:t xml:space="preserve">                    </w:t>
      </w:r>
      <w:r>
        <w:rPr>
          <w:rFonts w:eastAsia="仿宋_GB2312"/>
        </w:rPr>
        <w:t>联系电话：</w:t>
      </w:r>
      <w:r>
        <w:rPr>
          <w:rFonts w:eastAsia="仿宋_GB2312"/>
          <w:u w:val="single"/>
        </w:rPr>
        <w:t xml:space="preserve">    　  　     </w:t>
      </w:r>
    </w:p>
    <w:p w14:paraId="4FE8972D">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住址或地址：</w:t>
      </w:r>
      <w:r>
        <w:rPr>
          <w:rFonts w:eastAsia="仿宋_GB2312"/>
          <w:u w:val="single"/>
        </w:rPr>
        <w:t xml:space="preserve">                            　　           </w:t>
      </w:r>
    </w:p>
    <w:p w14:paraId="2744BA24">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执法人员：</w:t>
      </w:r>
      <w:r>
        <w:rPr>
          <w:rFonts w:eastAsia="仿宋_GB2312"/>
          <w:u w:val="single"/>
        </w:rPr>
        <w:t xml:space="preserve">               </w:t>
      </w:r>
      <w:r>
        <w:rPr>
          <w:rFonts w:hint="eastAsia" w:eastAsia="仿宋_GB2312"/>
          <w:u w:val="single"/>
          <w:lang w:val="en-US" w:eastAsia="zh-CN"/>
        </w:rPr>
        <w:t xml:space="preserve"> </w:t>
      </w:r>
      <w:r>
        <w:rPr>
          <w:rFonts w:eastAsia="仿宋_GB2312"/>
        </w:rPr>
        <w:t xml:space="preserve"> </w:t>
      </w:r>
      <w:r>
        <w:rPr>
          <w:rFonts w:hint="eastAsia" w:eastAsia="仿宋_GB2312"/>
          <w:lang w:val="en-US" w:eastAsia="zh-CN"/>
        </w:rPr>
        <w:t xml:space="preserve">   </w:t>
      </w:r>
      <w:r>
        <w:rPr>
          <w:rFonts w:eastAsia="仿宋_GB2312"/>
        </w:rPr>
        <w:t>执法证号</w:t>
      </w:r>
      <w:r>
        <w:rPr>
          <w:rFonts w:hint="eastAsia" w:eastAsia="仿宋_GB2312"/>
        </w:rPr>
        <w:t>：</w:t>
      </w:r>
      <w:r>
        <w:rPr>
          <w:rFonts w:eastAsia="仿宋_GB2312"/>
          <w:u w:val="single"/>
        </w:rPr>
        <w:t xml:space="preserve">               </w:t>
      </w:r>
    </w:p>
    <w:p w14:paraId="16FD5E6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仿宋_GB2312"/>
          <w:u w:val="single"/>
          <w:lang w:val="en-US"/>
        </w:rPr>
      </w:pPr>
      <w:r>
        <w:rPr>
          <w:rFonts w:hint="eastAsia" w:eastAsia="仿宋_GB2312"/>
          <w:u w:val="none"/>
          <w:lang w:val="en-US" w:eastAsia="zh-CN"/>
        </w:rPr>
        <w:t xml:space="preserve">          </w:t>
      </w:r>
      <w:r>
        <w:rPr>
          <w:rFonts w:hint="eastAsia" w:eastAsia="仿宋_GB2312"/>
          <w:u w:val="single"/>
          <w:lang w:val="en-US" w:eastAsia="zh-CN"/>
        </w:rPr>
        <w:t xml:space="preserve">                </w:t>
      </w:r>
      <w:r>
        <w:rPr>
          <w:rFonts w:hint="eastAsia" w:eastAsia="仿宋_GB2312"/>
          <w:u w:val="none"/>
          <w:lang w:val="en-US" w:eastAsia="zh-CN"/>
        </w:rPr>
        <w:t xml:space="preserve">              </w:t>
      </w:r>
      <w:r>
        <w:rPr>
          <w:rFonts w:hint="eastAsia" w:eastAsia="仿宋_GB2312"/>
          <w:u w:val="single"/>
          <w:lang w:val="en-US" w:eastAsia="zh-CN"/>
        </w:rPr>
        <w:t xml:space="preserve">               </w:t>
      </w:r>
    </w:p>
    <w:p w14:paraId="1DE1BC0F">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记 录 人：</w:t>
      </w:r>
      <w:r>
        <w:rPr>
          <w:rFonts w:eastAsia="仿宋_GB2312"/>
          <w:u w:val="single"/>
        </w:rPr>
        <w:t xml:space="preserve">                </w:t>
      </w:r>
      <w:r>
        <w:rPr>
          <w:rFonts w:eastAsia="仿宋_GB2312"/>
        </w:rPr>
        <w:t xml:space="preserve">    工作单位</w:t>
      </w:r>
      <w:r>
        <w:rPr>
          <w:rFonts w:hint="eastAsia" w:eastAsia="仿宋_GB2312"/>
        </w:rPr>
        <w:t>：</w:t>
      </w:r>
      <w:r>
        <w:rPr>
          <w:rFonts w:eastAsia="仿宋_GB2312"/>
          <w:u w:val="single"/>
        </w:rPr>
        <w:t xml:space="preserve">               </w:t>
      </w:r>
    </w:p>
    <w:p w14:paraId="3B28D46A">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见 证 人：</w:t>
      </w:r>
      <w:r>
        <w:rPr>
          <w:rFonts w:eastAsia="仿宋_GB2312"/>
          <w:u w:val="single"/>
        </w:rPr>
        <w:t xml:space="preserve">                </w:t>
      </w:r>
      <w:r>
        <w:rPr>
          <w:rFonts w:eastAsia="仿宋_GB2312"/>
        </w:rPr>
        <w:t xml:space="preserve">    工作单位</w:t>
      </w:r>
      <w:r>
        <w:rPr>
          <w:rFonts w:hint="eastAsia" w:eastAsia="仿宋_GB2312"/>
        </w:rPr>
        <w:t>：</w:t>
      </w:r>
      <w:r>
        <w:rPr>
          <w:rFonts w:eastAsia="仿宋_GB2312"/>
          <w:u w:val="single"/>
        </w:rPr>
        <w:t xml:space="preserve">               </w:t>
      </w:r>
    </w:p>
    <w:p w14:paraId="3DF500FF">
      <w:pPr>
        <w:keepNext w:val="0"/>
        <w:keepLines w:val="0"/>
        <w:pageBreakBefore w:val="0"/>
        <w:widowControl w:val="0"/>
        <w:kinsoku/>
        <w:wordWrap/>
        <w:overflowPunct/>
        <w:topLinePunct w:val="0"/>
        <w:autoSpaceDE/>
        <w:autoSpaceDN/>
        <w:bidi w:val="0"/>
        <w:adjustRightInd/>
        <w:snapToGrid/>
        <w:spacing w:line="480" w:lineRule="exact"/>
        <w:ind w:firstLine="631"/>
        <w:textAlignment w:val="auto"/>
        <w:rPr>
          <w:rFonts w:hint="eastAsia" w:eastAsia="仿宋_GB2312"/>
          <w:lang w:val="en-US" w:eastAsia="zh-CN"/>
        </w:rPr>
      </w:pPr>
      <w:r>
        <w:rPr>
          <w:rFonts w:eastAsia="仿宋_GB2312"/>
        </w:rPr>
        <w:t>我们是</w:t>
      </w:r>
      <w:r>
        <w:rPr>
          <w:rFonts w:eastAsia="仿宋_GB2312"/>
          <w:u w:val="single"/>
        </w:rPr>
        <w:t xml:space="preserve"> </w:t>
      </w:r>
      <w:r>
        <w:rPr>
          <w:rFonts w:hint="eastAsia" w:eastAsia="仿宋_GB2312"/>
          <w:u w:val="single"/>
          <w:lang w:eastAsia="zh-CN"/>
        </w:rPr>
        <w:t>（</w:t>
      </w:r>
      <w:r>
        <w:rPr>
          <w:rFonts w:hint="eastAsia" w:eastAsia="仿宋_GB2312"/>
          <w:u w:val="single"/>
          <w:lang w:val="en-US" w:eastAsia="zh-CN"/>
        </w:rPr>
        <w:t>单位名称</w:t>
      </w:r>
      <w:r>
        <w:rPr>
          <w:rFonts w:hint="eastAsia" w:eastAsia="仿宋_GB2312"/>
          <w:u w:val="single"/>
          <w:lang w:eastAsia="zh-CN"/>
        </w:rPr>
        <w:t>）</w:t>
      </w:r>
      <w:r>
        <w:rPr>
          <w:rFonts w:hint="eastAsia" w:eastAsia="仿宋_GB2312"/>
          <w:u w:val="single"/>
          <w:lang w:val="en-US" w:eastAsia="zh-CN"/>
        </w:rPr>
        <w:t xml:space="preserve"> </w:t>
      </w:r>
      <w:r>
        <w:rPr>
          <w:rFonts w:eastAsia="仿宋_GB2312"/>
        </w:rPr>
        <w:t>的执法人员，这是我们的执法证件（出示证件），请查看。现依法进行现场检查（勘验），请予以配合。如果执法人员与你有直接利害关系的，你可以申请回避。</w:t>
      </w:r>
      <w:r>
        <w:rPr>
          <w:rFonts w:hint="eastAsia" w:eastAsia="仿宋_GB2312"/>
          <w:lang w:val="en-US" w:eastAsia="zh-CN"/>
        </w:rPr>
        <w:t>你是否申请回避？</w:t>
      </w:r>
    </w:p>
    <w:p w14:paraId="296882A2">
      <w:pPr>
        <w:pStyle w:val="2"/>
        <w:keepNext w:val="0"/>
        <w:keepLines w:val="0"/>
        <w:pageBreakBefore w:val="0"/>
        <w:widowControl w:val="0"/>
        <w:kinsoku/>
        <w:wordWrap/>
        <w:overflowPunct/>
        <w:topLinePunct w:val="0"/>
        <w:autoSpaceDE/>
        <w:autoSpaceDN/>
        <w:bidi w:val="0"/>
        <w:adjustRightInd/>
        <w:snapToGrid/>
        <w:spacing w:after="0" w:line="480" w:lineRule="exact"/>
        <w:ind w:firstLine="631"/>
        <w:textAlignment w:val="auto"/>
        <w:rPr>
          <w:rFonts w:hint="default" w:ascii="Times New Roman" w:hAnsi="Times New Roman" w:eastAsia="仿宋_GB2312" w:cs="Times New Roman"/>
          <w:kern w:val="2"/>
          <w:sz w:val="32"/>
          <w:szCs w:val="24"/>
          <w:u w:val="single"/>
          <w:lang w:val="en-US" w:eastAsia="zh-CN" w:bidi="ar-SA"/>
        </w:rPr>
      </w:pPr>
      <w:r>
        <w:rPr>
          <w:rFonts w:hint="eastAsia" w:ascii="Times New Roman" w:hAnsi="Times New Roman" w:eastAsia="仿宋_GB2312" w:cs="Times New Roman"/>
          <w:kern w:val="2"/>
          <w:sz w:val="32"/>
          <w:szCs w:val="24"/>
          <w:lang w:val="en-US" w:eastAsia="zh-CN" w:bidi="ar-SA"/>
        </w:rPr>
        <w:t>答：</w:t>
      </w:r>
      <w:r>
        <w:rPr>
          <w:rFonts w:hint="eastAsia" w:ascii="Times New Roman" w:hAnsi="Times New Roman" w:eastAsia="仿宋_GB2312" w:cs="Times New Roman"/>
          <w:kern w:val="2"/>
          <w:sz w:val="32"/>
          <w:szCs w:val="24"/>
          <w:u w:val="single"/>
          <w:lang w:val="en-US" w:eastAsia="zh-CN" w:bidi="ar-SA"/>
        </w:rPr>
        <w:t xml:space="preserve">                                               </w:t>
      </w:r>
    </w:p>
    <w:p w14:paraId="6B100518">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eastAsia="仿宋_GB2312"/>
          <w:u w:val="single"/>
        </w:rPr>
      </w:pPr>
      <w:r>
        <w:rPr>
          <w:rFonts w:eastAsia="仿宋_GB2312"/>
        </w:rPr>
        <w:t>现场检查（勘验）情况：</w:t>
      </w:r>
      <w:r>
        <w:rPr>
          <w:rFonts w:eastAsia="仿宋_GB2312"/>
          <w:u w:val="single"/>
        </w:rPr>
        <w:t xml:space="preserve">                             </w:t>
      </w:r>
    </w:p>
    <w:p w14:paraId="4A13EC5B">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u w:val="single"/>
        </w:rPr>
        <w:t xml:space="preserve">                                                       </w:t>
      </w:r>
    </w:p>
    <w:p w14:paraId="68620AEE">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szCs w:val="32"/>
        </w:rPr>
      </w:pPr>
      <w:r>
        <w:rPr>
          <w:rFonts w:eastAsia="仿宋_GB2312"/>
          <w:szCs w:val="32"/>
        </w:rPr>
        <w:t>被检查（勘验）人或委托代理人：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77083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kern w:val="2"/>
          <w:sz w:val="44"/>
          <w:szCs w:val="44"/>
          <w:lang w:val="en-US" w:eastAsia="zh-CN" w:bidi="ar-SA"/>
        </w:rPr>
      </w:pPr>
    </w:p>
    <w:p w14:paraId="7C07C86B">
      <w:pPr>
        <w:keepNext/>
        <w:keepLines/>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b w:val="0"/>
          <w:bCs w:val="0"/>
          <w:kern w:val="2"/>
          <w:sz w:val="44"/>
          <w:szCs w:val="44"/>
          <w:lang w:val="en-US" w:eastAsia="zh-CN" w:bidi="ar-SA"/>
        </w:rPr>
      </w:pPr>
      <w:r>
        <w:rPr>
          <w:rFonts w:hint="eastAsia" w:ascii="Times New Roman" w:hAnsi="Times New Roman" w:eastAsia="方正小标宋简体" w:cs="Times New Roman"/>
          <w:b w:val="0"/>
          <w:bCs w:val="0"/>
          <w:kern w:val="2"/>
          <w:sz w:val="44"/>
          <w:szCs w:val="44"/>
          <w:lang w:val="en-US" w:eastAsia="zh-CN" w:bidi="ar-SA"/>
        </w:rPr>
        <w:t>现场检查（勘验）笔录（续页）</w:t>
      </w:r>
    </w:p>
    <w:p w14:paraId="7AA9B632">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Cs w:val="32"/>
        </w:rPr>
      </w:pPr>
    </w:p>
    <w:p w14:paraId="63F16CF7">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val="0"/>
          <w:bCs w:val="0"/>
          <w:szCs w:val="32"/>
          <w:u w:val="single"/>
        </w:rPr>
      </w:pPr>
      <w:r>
        <w:rPr>
          <w:rFonts w:eastAsia="仿宋_GB2312"/>
          <w:b/>
          <w:bCs/>
          <w:sz w:val="28"/>
          <w:u w:val="single"/>
        </w:rPr>
        <w:t xml:space="preserve">                                           </w:t>
      </w:r>
      <w:r>
        <w:rPr>
          <w:rFonts w:hint="eastAsia" w:eastAsia="仿宋_GB2312"/>
          <w:b/>
          <w:bCs/>
          <w:sz w:val="28"/>
          <w:u w:val="single"/>
          <w:lang w:val="en-US" w:eastAsia="zh-CN"/>
        </w:rPr>
        <w:t xml:space="preserve">  </w:t>
      </w:r>
      <w:r>
        <w:rPr>
          <w:rFonts w:eastAsia="仿宋_GB2312"/>
          <w:b w:val="0"/>
          <w:bCs w:val="0"/>
          <w:sz w:val="32"/>
          <w:szCs w:val="32"/>
          <w:u w:val="single"/>
        </w:rPr>
        <w:t>第   页，共   页</w:t>
      </w:r>
    </w:p>
    <w:p w14:paraId="2D4873E5">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2BD77329">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7442F4B3">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2BE50824">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6696970E">
      <w:pPr>
        <w:keepNext w:val="0"/>
        <w:keepLines w:val="0"/>
        <w:pageBreakBefore w:val="0"/>
        <w:widowControl w:val="0"/>
        <w:kinsoku/>
        <w:wordWrap/>
        <w:overflowPunct/>
        <w:topLinePunct w:val="0"/>
        <w:autoSpaceDE/>
        <w:autoSpaceDN/>
        <w:bidi w:val="0"/>
        <w:adjustRightInd/>
        <w:snapToGrid/>
        <w:spacing w:line="520" w:lineRule="exact"/>
        <w:textAlignment w:val="auto"/>
        <w:rPr>
          <w:sz w:val="24"/>
          <w:lang w:val="zh-CN"/>
        </w:rPr>
      </w:pPr>
      <w:r>
        <w:rPr>
          <w:rFonts w:eastAsia="仿宋_GB2312"/>
          <w:u w:val="single"/>
        </w:rPr>
        <w:t xml:space="preserve">                                                       </w:t>
      </w:r>
    </w:p>
    <w:p w14:paraId="67EB1C8A">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34F9CDCC">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2D4B96C1">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23CAEEF1">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59628D02">
      <w:pPr>
        <w:keepNext w:val="0"/>
        <w:keepLines w:val="0"/>
        <w:pageBreakBefore w:val="0"/>
        <w:widowControl w:val="0"/>
        <w:kinsoku/>
        <w:wordWrap/>
        <w:overflowPunct/>
        <w:topLinePunct w:val="0"/>
        <w:autoSpaceDE/>
        <w:autoSpaceDN/>
        <w:bidi w:val="0"/>
        <w:adjustRightInd/>
        <w:snapToGrid/>
        <w:spacing w:line="520" w:lineRule="exact"/>
        <w:textAlignment w:val="auto"/>
        <w:rPr>
          <w:sz w:val="24"/>
          <w:lang w:val="zh-CN"/>
        </w:rPr>
      </w:pPr>
      <w:r>
        <w:rPr>
          <w:rFonts w:eastAsia="仿宋_GB2312"/>
          <w:u w:val="single"/>
        </w:rPr>
        <w:t xml:space="preserve">                                                       </w:t>
      </w:r>
    </w:p>
    <w:p w14:paraId="2E3BB830">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4FBCFE12">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5588AA5A">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6D28D68B">
      <w:pPr>
        <w:keepNext w:val="0"/>
        <w:keepLines w:val="0"/>
        <w:pageBreakBefore w:val="0"/>
        <w:widowControl w:val="0"/>
        <w:kinsoku/>
        <w:wordWrap/>
        <w:overflowPunct/>
        <w:topLinePunct w:val="0"/>
        <w:autoSpaceDE/>
        <w:autoSpaceDN/>
        <w:bidi w:val="0"/>
        <w:adjustRightInd/>
        <w:snapToGrid/>
        <w:spacing w:line="520" w:lineRule="exact"/>
        <w:textAlignment w:val="auto"/>
        <w:rPr>
          <w:sz w:val="24"/>
          <w:lang w:val="zh-CN"/>
        </w:rPr>
      </w:pPr>
      <w:r>
        <w:rPr>
          <w:rFonts w:eastAsia="仿宋_GB2312"/>
          <w:u w:val="single"/>
        </w:rPr>
        <w:t xml:space="preserve">                                                       </w:t>
      </w:r>
    </w:p>
    <w:p w14:paraId="1783AF96">
      <w:pPr>
        <w:keepNext w:val="0"/>
        <w:keepLines w:val="0"/>
        <w:pageBreakBefore w:val="0"/>
        <w:widowControl w:val="0"/>
        <w:kinsoku/>
        <w:wordWrap/>
        <w:overflowPunct/>
        <w:topLinePunct w:val="0"/>
        <w:autoSpaceDE/>
        <w:autoSpaceDN/>
        <w:bidi w:val="0"/>
        <w:adjustRightInd/>
        <w:snapToGrid/>
        <w:spacing w:line="520" w:lineRule="exact"/>
        <w:textAlignment w:val="auto"/>
        <w:rPr>
          <w:sz w:val="24"/>
          <w:lang w:val="zh-CN"/>
        </w:rPr>
      </w:pPr>
      <w:r>
        <w:rPr>
          <w:rFonts w:eastAsia="仿宋_GB2312"/>
          <w:kern w:val="0"/>
          <w:szCs w:val="32"/>
          <w:u w:val="words"/>
        </w:rPr>
        <w:t>上述笔录我已看过（或已向我宣读过），情况属实无误。</w:t>
      </w:r>
    </w:p>
    <w:p w14:paraId="6D2935D1">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Cs w:val="32"/>
        </w:rPr>
      </w:pPr>
    </w:p>
    <w:p w14:paraId="0B8A830A">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Cs w:val="32"/>
        </w:rPr>
      </w:pPr>
      <w:r>
        <w:rPr>
          <w:rFonts w:eastAsia="仿宋_GB2312"/>
          <w:szCs w:val="32"/>
        </w:rPr>
        <w:t>被检查（勘验）人或委托代理人：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146F9F89">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Cs w:val="32"/>
          <w:u w:val="single"/>
        </w:rPr>
      </w:pPr>
      <w:r>
        <w:rPr>
          <w:rFonts w:eastAsia="仿宋_GB2312"/>
          <w:szCs w:val="32"/>
        </w:rPr>
        <w:t>见证人：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日；记录人：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7269240C">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Cs w:val="32"/>
          <w:u w:val="single"/>
        </w:rPr>
      </w:pPr>
      <w:r>
        <w:rPr>
          <w:rFonts w:eastAsia="仿宋_GB2312"/>
          <w:szCs w:val="32"/>
        </w:rPr>
        <w:t>执法人员：</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0788312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eastAsia="仿宋_GB2312"/>
          <w:szCs w:val="32"/>
        </w:rPr>
      </w:pPr>
      <w:r>
        <w:rPr>
          <w:rFonts w:eastAsia="仿宋_GB2312"/>
          <w:szCs w:val="32"/>
        </w:rPr>
        <w:t>专</w:t>
      </w:r>
      <w:r>
        <w:rPr>
          <w:rFonts w:hint="eastAsia" w:eastAsia="仿宋_GB2312"/>
          <w:szCs w:val="32"/>
          <w:lang w:val="en-US" w:eastAsia="zh-CN"/>
        </w:rPr>
        <w:t xml:space="preserve">  </w:t>
      </w:r>
      <w:r>
        <w:rPr>
          <w:rFonts w:eastAsia="仿宋_GB2312"/>
          <w:szCs w:val="32"/>
        </w:rPr>
        <w:t>家：</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hint="eastAsia" w:eastAsia="仿宋_GB2312"/>
          <w:szCs w:val="32"/>
          <w:u w:val="single"/>
        </w:rPr>
        <w:t xml:space="preserve"> </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eastAsia="仿宋_GB2312"/>
          <w:szCs w:val="32"/>
        </w:rPr>
        <w:t>、</w:t>
      </w:r>
      <w:r>
        <w:rPr>
          <w:rFonts w:eastAsia="仿宋_GB2312"/>
          <w:szCs w:val="32"/>
          <w:u w:val="single"/>
        </w:rPr>
        <w:t xml:space="preserve">          </w:t>
      </w:r>
    </w:p>
    <w:p w14:paraId="1FABB7CC">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kern w:val="2"/>
          <w:sz w:val="32"/>
          <w:szCs w:val="32"/>
          <w:lang w:val="en-US" w:eastAsia="zh-CN" w:bidi="ar-SA"/>
        </w:rPr>
      </w:pPr>
    </w:p>
    <w:p w14:paraId="5ECCDCE8">
      <w:pPr>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Times New Roman"/>
          <w:b w:val="0"/>
          <w:bCs w:val="0"/>
          <w:kern w:val="2"/>
          <w:sz w:val="44"/>
          <w:szCs w:val="44"/>
          <w:lang w:val="en-US" w:eastAsia="zh-CN" w:bidi="ar-SA"/>
        </w:rPr>
      </w:pPr>
      <w:bookmarkStart w:id="270" w:name="_Toc7195"/>
      <w:bookmarkStart w:id="271" w:name="_Toc12250"/>
      <w:bookmarkStart w:id="272" w:name="_Toc22218"/>
      <w:bookmarkStart w:id="273" w:name="_Toc15159"/>
      <w:bookmarkStart w:id="274" w:name="_Toc29546"/>
      <w:bookmarkStart w:id="275" w:name="_Toc22499"/>
      <w:bookmarkStart w:id="276" w:name="_Toc11833"/>
      <w:bookmarkStart w:id="277" w:name="_Toc12465"/>
      <w:bookmarkStart w:id="278" w:name="_Toc24521"/>
      <w:bookmarkStart w:id="279" w:name="_Toc20974"/>
      <w:bookmarkStart w:id="280" w:name="_Toc8621"/>
      <w:bookmarkStart w:id="281" w:name="_Toc20932"/>
      <w:bookmarkStart w:id="282" w:name="_Toc15932"/>
      <w:bookmarkStart w:id="283" w:name="_Toc18897"/>
      <w:bookmarkStart w:id="284" w:name="_Toc10773"/>
      <w:bookmarkStart w:id="285" w:name="_Toc31032"/>
      <w:r>
        <w:rPr>
          <w:rFonts w:hint="eastAsia" w:ascii="Times New Roman" w:hAnsi="Times New Roman" w:eastAsia="方正小标宋简体" w:cs="Times New Roman"/>
          <w:b w:val="0"/>
          <w:bCs w:val="0"/>
          <w:kern w:val="2"/>
          <w:sz w:val="44"/>
          <w:szCs w:val="44"/>
          <w:lang w:val="en-US" w:eastAsia="zh-CN" w:bidi="ar-SA"/>
        </w:rPr>
        <w:t>现场检查（勘验）影像证据</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6046C13">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984"/>
        <w:gridCol w:w="1656"/>
        <w:gridCol w:w="2834"/>
      </w:tblGrid>
      <w:tr w14:paraId="32BC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7" w:hRule="atLeast"/>
          <w:jc w:val="center"/>
        </w:trPr>
        <w:tc>
          <w:tcPr>
            <w:tcW w:w="9064" w:type="dxa"/>
            <w:gridSpan w:val="4"/>
            <w:vAlign w:val="center"/>
          </w:tcPr>
          <w:p w14:paraId="0AF214A7">
            <w:pPr>
              <w:pageBreakBefore w:val="0"/>
              <w:kinsoku/>
              <w:overflowPunct/>
              <w:topLinePunct w:val="0"/>
              <w:bidi w:val="0"/>
              <w:spacing w:line="560" w:lineRule="exact"/>
              <w:jc w:val="center"/>
              <w:textAlignment w:val="auto"/>
              <w:rPr>
                <w:b/>
                <w:sz w:val="44"/>
                <w:szCs w:val="44"/>
              </w:rPr>
            </w:pPr>
            <w:r>
              <w:rPr>
                <w:rFonts w:hint="eastAsia" w:ascii="仿宋_GB2312" w:hAnsi="仿宋_GB2312" w:eastAsia="仿宋_GB2312" w:cs="仿宋_GB2312"/>
                <w:b w:val="0"/>
                <w:bCs/>
                <w:sz w:val="32"/>
                <w:szCs w:val="32"/>
              </w:rPr>
              <w:t>影像资料(附照片或光盘)</w:t>
            </w:r>
          </w:p>
        </w:tc>
      </w:tr>
      <w:tr w14:paraId="2B8D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90" w:type="dxa"/>
            <w:vAlign w:val="center"/>
          </w:tcPr>
          <w:p w14:paraId="62260E20">
            <w:pPr>
              <w:pageBreakBefore w:val="0"/>
              <w:kinsoku/>
              <w:overflowPunct/>
              <w:topLinePunct w:val="0"/>
              <w:bidi w:val="0"/>
              <w:spacing w:line="560" w:lineRule="exact"/>
              <w:jc w:val="center"/>
              <w:textAlignment w:val="auto"/>
              <w:rPr>
                <w:rFonts w:eastAsia="仿宋_GB2312"/>
                <w:b w:val="0"/>
                <w:bCs w:val="0"/>
                <w:szCs w:val="32"/>
                <w:shd w:val="clear" w:color="auto" w:fill="auto"/>
              </w:rPr>
            </w:pPr>
            <w:r>
              <w:rPr>
                <w:rFonts w:eastAsia="仿宋_GB2312"/>
                <w:b w:val="0"/>
                <w:bCs w:val="0"/>
                <w:szCs w:val="32"/>
                <w:shd w:val="clear" w:color="auto" w:fill="auto"/>
              </w:rPr>
              <w:t>当</w:t>
            </w:r>
            <w:r>
              <w:rPr>
                <w:rFonts w:hint="eastAsia" w:eastAsia="仿宋_GB2312"/>
                <w:b w:val="0"/>
                <w:bCs w:val="0"/>
                <w:szCs w:val="32"/>
                <w:shd w:val="clear" w:color="auto" w:fill="auto"/>
                <w:lang w:val="en-US" w:eastAsia="zh-CN"/>
              </w:rPr>
              <w:t xml:space="preserve"> </w:t>
            </w:r>
            <w:r>
              <w:rPr>
                <w:rFonts w:eastAsia="仿宋_GB2312"/>
                <w:b w:val="0"/>
                <w:bCs w:val="0"/>
                <w:szCs w:val="32"/>
                <w:shd w:val="clear" w:color="auto" w:fill="auto"/>
              </w:rPr>
              <w:t>事</w:t>
            </w:r>
            <w:r>
              <w:rPr>
                <w:rFonts w:hint="eastAsia" w:eastAsia="仿宋_GB2312"/>
                <w:b w:val="0"/>
                <w:bCs w:val="0"/>
                <w:szCs w:val="32"/>
                <w:shd w:val="clear" w:color="auto" w:fill="auto"/>
                <w:lang w:val="en-US" w:eastAsia="zh-CN"/>
              </w:rPr>
              <w:t xml:space="preserve"> </w:t>
            </w:r>
            <w:r>
              <w:rPr>
                <w:rFonts w:eastAsia="仿宋_GB2312"/>
                <w:b w:val="0"/>
                <w:bCs w:val="0"/>
                <w:szCs w:val="32"/>
                <w:shd w:val="clear" w:color="auto" w:fill="auto"/>
              </w:rPr>
              <w:t>人</w:t>
            </w:r>
          </w:p>
        </w:tc>
        <w:tc>
          <w:tcPr>
            <w:tcW w:w="2984" w:type="dxa"/>
            <w:vAlign w:val="center"/>
          </w:tcPr>
          <w:p w14:paraId="2B4A3F41">
            <w:pPr>
              <w:pageBreakBefore w:val="0"/>
              <w:kinsoku/>
              <w:overflowPunct/>
              <w:topLinePunct w:val="0"/>
              <w:bidi w:val="0"/>
              <w:spacing w:line="560" w:lineRule="exact"/>
              <w:jc w:val="center"/>
              <w:textAlignment w:val="auto"/>
              <w:rPr>
                <w:rFonts w:eastAsia="仿宋_GB2312"/>
                <w:b w:val="0"/>
                <w:bCs w:val="0"/>
                <w:szCs w:val="32"/>
                <w:shd w:val="clear" w:color="auto" w:fill="auto"/>
              </w:rPr>
            </w:pPr>
          </w:p>
        </w:tc>
        <w:tc>
          <w:tcPr>
            <w:tcW w:w="1656" w:type="dxa"/>
            <w:vAlign w:val="center"/>
          </w:tcPr>
          <w:p w14:paraId="2FDD30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b w:val="0"/>
                <w:bCs w:val="0"/>
                <w:szCs w:val="32"/>
                <w:shd w:val="clear" w:color="auto" w:fill="auto"/>
              </w:rPr>
            </w:pPr>
            <w:r>
              <w:rPr>
                <w:rFonts w:eastAsia="仿宋_GB2312"/>
                <w:b w:val="0"/>
                <w:bCs w:val="0"/>
                <w:szCs w:val="32"/>
                <w:shd w:val="clear" w:color="auto" w:fill="auto"/>
              </w:rPr>
              <w:t>见证人</w:t>
            </w:r>
          </w:p>
        </w:tc>
        <w:tc>
          <w:tcPr>
            <w:tcW w:w="2834" w:type="dxa"/>
            <w:vAlign w:val="center"/>
          </w:tcPr>
          <w:p w14:paraId="51C1C511">
            <w:pPr>
              <w:pageBreakBefore w:val="0"/>
              <w:kinsoku/>
              <w:overflowPunct/>
              <w:topLinePunct w:val="0"/>
              <w:bidi w:val="0"/>
              <w:spacing w:line="560" w:lineRule="exact"/>
              <w:jc w:val="center"/>
              <w:textAlignment w:val="auto"/>
              <w:rPr>
                <w:rFonts w:eastAsia="仿宋_GB2312"/>
                <w:b w:val="0"/>
                <w:bCs w:val="0"/>
                <w:szCs w:val="32"/>
                <w:shd w:val="clear" w:color="auto" w:fill="auto"/>
              </w:rPr>
            </w:pPr>
          </w:p>
        </w:tc>
      </w:tr>
      <w:tr w14:paraId="4912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590" w:type="dxa"/>
            <w:vAlign w:val="center"/>
          </w:tcPr>
          <w:p w14:paraId="7EECA990">
            <w:pPr>
              <w:pageBreakBefore w:val="0"/>
              <w:kinsoku/>
              <w:overflowPunct/>
              <w:topLinePunct w:val="0"/>
              <w:bidi w:val="0"/>
              <w:spacing w:line="560" w:lineRule="exact"/>
              <w:ind w:left="-158" w:leftChars="-50" w:right="-158" w:rightChars="-50"/>
              <w:jc w:val="center"/>
              <w:textAlignment w:val="auto"/>
              <w:rPr>
                <w:rFonts w:eastAsia="仿宋_GB2312"/>
                <w:b w:val="0"/>
                <w:bCs w:val="0"/>
                <w:szCs w:val="32"/>
                <w:shd w:val="clear" w:color="auto" w:fill="auto"/>
              </w:rPr>
            </w:pPr>
            <w:r>
              <w:rPr>
                <w:rFonts w:eastAsia="仿宋_GB2312"/>
                <w:b w:val="0"/>
                <w:bCs w:val="0"/>
                <w:szCs w:val="32"/>
                <w:shd w:val="clear" w:color="auto" w:fill="auto"/>
              </w:rPr>
              <w:t>拍摄地点</w:t>
            </w:r>
          </w:p>
        </w:tc>
        <w:tc>
          <w:tcPr>
            <w:tcW w:w="2984" w:type="dxa"/>
            <w:vAlign w:val="center"/>
          </w:tcPr>
          <w:p w14:paraId="5FE1A058">
            <w:pPr>
              <w:pageBreakBefore w:val="0"/>
              <w:kinsoku/>
              <w:overflowPunct/>
              <w:topLinePunct w:val="0"/>
              <w:bidi w:val="0"/>
              <w:spacing w:line="560" w:lineRule="exact"/>
              <w:jc w:val="center"/>
              <w:textAlignment w:val="auto"/>
              <w:rPr>
                <w:rFonts w:eastAsia="仿宋_GB2312"/>
                <w:b w:val="0"/>
                <w:bCs w:val="0"/>
                <w:szCs w:val="32"/>
                <w:shd w:val="clear" w:color="auto" w:fill="auto"/>
              </w:rPr>
            </w:pPr>
          </w:p>
        </w:tc>
        <w:tc>
          <w:tcPr>
            <w:tcW w:w="1656" w:type="dxa"/>
            <w:vAlign w:val="center"/>
          </w:tcPr>
          <w:p w14:paraId="5BE7B0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b w:val="0"/>
                <w:bCs w:val="0"/>
                <w:szCs w:val="32"/>
                <w:shd w:val="clear" w:color="auto" w:fill="auto"/>
              </w:rPr>
            </w:pPr>
            <w:r>
              <w:rPr>
                <w:rFonts w:eastAsia="仿宋_GB2312"/>
                <w:b w:val="0"/>
                <w:bCs w:val="0"/>
                <w:szCs w:val="32"/>
                <w:shd w:val="clear" w:color="auto" w:fill="auto"/>
              </w:rPr>
              <w:t>拍摄人</w:t>
            </w:r>
          </w:p>
        </w:tc>
        <w:tc>
          <w:tcPr>
            <w:tcW w:w="2834" w:type="dxa"/>
            <w:vAlign w:val="center"/>
          </w:tcPr>
          <w:p w14:paraId="5859B38F">
            <w:pPr>
              <w:pageBreakBefore w:val="0"/>
              <w:kinsoku/>
              <w:overflowPunct/>
              <w:topLinePunct w:val="0"/>
              <w:bidi w:val="0"/>
              <w:spacing w:line="560" w:lineRule="exact"/>
              <w:jc w:val="center"/>
              <w:textAlignment w:val="auto"/>
              <w:rPr>
                <w:rFonts w:eastAsia="仿宋_GB2312"/>
                <w:b w:val="0"/>
                <w:bCs w:val="0"/>
                <w:szCs w:val="32"/>
                <w:shd w:val="clear" w:color="auto" w:fill="auto"/>
              </w:rPr>
            </w:pPr>
          </w:p>
        </w:tc>
      </w:tr>
      <w:tr w14:paraId="7050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590" w:type="dxa"/>
            <w:vAlign w:val="center"/>
          </w:tcPr>
          <w:p w14:paraId="5B2D308B">
            <w:pPr>
              <w:pageBreakBefore w:val="0"/>
              <w:kinsoku/>
              <w:overflowPunct/>
              <w:topLinePunct w:val="0"/>
              <w:bidi w:val="0"/>
              <w:spacing w:line="560" w:lineRule="exact"/>
              <w:textAlignment w:val="auto"/>
              <w:rPr>
                <w:rFonts w:eastAsia="仿宋_GB2312"/>
                <w:b w:val="0"/>
                <w:bCs w:val="0"/>
                <w:szCs w:val="32"/>
                <w:shd w:val="clear" w:color="auto" w:fill="auto"/>
              </w:rPr>
            </w:pPr>
            <w:r>
              <w:rPr>
                <w:rFonts w:eastAsia="仿宋_GB2312"/>
                <w:b w:val="0"/>
                <w:bCs w:val="0"/>
                <w:szCs w:val="32"/>
                <w:shd w:val="clear" w:color="auto" w:fill="auto"/>
              </w:rPr>
              <w:t>拍摄时间</w:t>
            </w:r>
          </w:p>
        </w:tc>
        <w:tc>
          <w:tcPr>
            <w:tcW w:w="7474" w:type="dxa"/>
            <w:gridSpan w:val="3"/>
            <w:vAlign w:val="center"/>
          </w:tcPr>
          <w:p w14:paraId="25CDB51A">
            <w:pPr>
              <w:pageBreakBefore w:val="0"/>
              <w:kinsoku/>
              <w:overflowPunct/>
              <w:topLinePunct w:val="0"/>
              <w:bidi w:val="0"/>
              <w:spacing w:line="560" w:lineRule="exact"/>
              <w:ind w:left="3300"/>
              <w:textAlignment w:val="auto"/>
              <w:rPr>
                <w:rFonts w:eastAsia="仿宋_GB2312"/>
                <w:b w:val="0"/>
                <w:bCs w:val="0"/>
                <w:szCs w:val="32"/>
                <w:shd w:val="clear" w:color="auto" w:fill="auto"/>
              </w:rPr>
            </w:pPr>
            <w:r>
              <w:rPr>
                <w:rFonts w:eastAsia="仿宋_GB2312"/>
                <w:b w:val="0"/>
                <w:bCs w:val="0"/>
                <w:szCs w:val="32"/>
                <w:shd w:val="clear" w:color="auto" w:fill="auto"/>
              </w:rPr>
              <w:t>年   月   日   时   分</w:t>
            </w:r>
          </w:p>
        </w:tc>
      </w:tr>
      <w:tr w14:paraId="5B83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90" w:type="dxa"/>
            <w:vAlign w:val="center"/>
          </w:tcPr>
          <w:p w14:paraId="40F2450D">
            <w:pPr>
              <w:pageBreakBefore w:val="0"/>
              <w:kinsoku/>
              <w:overflowPunct/>
              <w:topLinePunct w:val="0"/>
              <w:bidi w:val="0"/>
              <w:spacing w:line="560" w:lineRule="exact"/>
              <w:jc w:val="center"/>
              <w:textAlignment w:val="auto"/>
              <w:rPr>
                <w:rFonts w:eastAsia="仿宋_GB2312"/>
                <w:b w:val="0"/>
                <w:bCs w:val="0"/>
                <w:szCs w:val="32"/>
                <w:shd w:val="clear" w:color="auto" w:fill="auto"/>
              </w:rPr>
            </w:pPr>
            <w:r>
              <w:rPr>
                <w:rFonts w:eastAsia="仿宋_GB2312"/>
                <w:b w:val="0"/>
                <w:bCs w:val="0"/>
                <w:szCs w:val="32"/>
                <w:shd w:val="clear" w:color="auto" w:fill="auto"/>
              </w:rPr>
              <w:t>备  注</w:t>
            </w:r>
          </w:p>
        </w:tc>
        <w:tc>
          <w:tcPr>
            <w:tcW w:w="7474" w:type="dxa"/>
            <w:gridSpan w:val="3"/>
            <w:vAlign w:val="center"/>
          </w:tcPr>
          <w:p w14:paraId="1ED22514">
            <w:pPr>
              <w:pageBreakBefore w:val="0"/>
              <w:kinsoku/>
              <w:overflowPunct/>
              <w:topLinePunct w:val="0"/>
              <w:bidi w:val="0"/>
              <w:spacing w:line="560" w:lineRule="exact"/>
              <w:textAlignment w:val="auto"/>
              <w:rPr>
                <w:rFonts w:eastAsia="仿宋_GB2312"/>
                <w:b w:val="0"/>
                <w:bCs w:val="0"/>
                <w:szCs w:val="32"/>
                <w:shd w:val="clear" w:color="auto" w:fill="auto"/>
              </w:rPr>
            </w:pPr>
          </w:p>
        </w:tc>
      </w:tr>
    </w:tbl>
    <w:p w14:paraId="74DE9446">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kern w:val="2"/>
          <w:sz w:val="44"/>
          <w:szCs w:val="44"/>
          <w:lang w:val="en-US" w:eastAsia="zh-CN" w:bidi="ar-SA"/>
        </w:rPr>
      </w:pPr>
    </w:p>
    <w:p w14:paraId="77363A68">
      <w:pPr>
        <w:pStyle w:val="3"/>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286" w:name="_Toc24995"/>
      <w:bookmarkStart w:id="287" w:name="_Toc22292"/>
      <w:bookmarkStart w:id="288" w:name="_Toc903"/>
      <w:bookmarkStart w:id="289" w:name="_Toc21033"/>
      <w:bookmarkStart w:id="290" w:name="_Toc15560"/>
      <w:bookmarkStart w:id="291" w:name="_Toc19811"/>
      <w:bookmarkStart w:id="292" w:name="_Toc754"/>
      <w:bookmarkStart w:id="293" w:name="_Toc21824"/>
      <w:bookmarkStart w:id="294" w:name="_Toc30191"/>
      <w:bookmarkStart w:id="295" w:name="_Toc9385"/>
      <w:bookmarkStart w:id="296" w:name="_Toc16566"/>
      <w:bookmarkStart w:id="297" w:name="_Toc15582"/>
      <w:bookmarkStart w:id="298" w:name="_Toc7205"/>
      <w:bookmarkStart w:id="299" w:name="_Toc19396"/>
      <w:bookmarkStart w:id="300" w:name="_Toc25293"/>
      <w:bookmarkStart w:id="301" w:name="_Toc14756"/>
      <w:bookmarkStart w:id="302" w:name="_Toc687"/>
      <w:r>
        <w:rPr>
          <w:rFonts w:hint="eastAsia" w:ascii="Times New Roman" w:hAnsi="Times New Roman" w:eastAsia="方正小标宋简体" w:cs="Times New Roman"/>
          <w:b w:val="0"/>
          <w:bCs w:val="0"/>
          <w:kern w:val="2"/>
          <w:sz w:val="44"/>
          <w:szCs w:val="44"/>
          <w:lang w:val="en-US" w:eastAsia="zh-CN" w:bidi="ar-SA"/>
        </w:rPr>
        <w:t>协助调查函</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217C218A">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FEF92D3">
      <w:pPr>
        <w:pageBreakBefore w:val="0"/>
        <w:widowControl w:val="0"/>
        <w:kinsoku/>
        <w:wordWrap/>
        <w:overflowPunct/>
        <w:topLinePunct w:val="0"/>
        <w:autoSpaceDE/>
        <w:autoSpaceDN/>
        <w:bidi w:val="0"/>
        <w:adjustRightInd/>
        <w:snapToGrid/>
        <w:spacing w:line="560" w:lineRule="exact"/>
        <w:ind w:firstLine="5688" w:firstLineChars="1800"/>
        <w:jc w:val="both"/>
        <w:textAlignment w:val="auto"/>
        <w:rPr>
          <w:rFonts w:eastAsia="仿宋_GB2312"/>
          <w:szCs w:val="32"/>
        </w:rPr>
      </w:pPr>
      <w:r>
        <w:rPr>
          <w:rFonts w:hint="eastAsia" w:eastAsia="仿宋_GB2312"/>
          <w:szCs w:val="32"/>
        </w:rPr>
        <w:t>文书编号：</w:t>
      </w:r>
    </w:p>
    <w:p w14:paraId="16B75162">
      <w:pPr>
        <w:pStyle w:val="2"/>
        <w:tabs>
          <w:tab w:val="left" w:pos="2593"/>
        </w:tabs>
        <w:adjustRightInd w:val="0"/>
        <w:spacing w:before="74"/>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584C9E5C">
      <w:pPr>
        <w:pStyle w:val="2"/>
        <w:tabs>
          <w:tab w:val="left" w:pos="4393"/>
          <w:tab w:val="left" w:pos="7268"/>
        </w:tabs>
        <w:adjustRightInd w:val="0"/>
        <w:snapToGrid w:val="0"/>
        <w:spacing w:line="600" w:lineRule="exact"/>
        <w:ind w:firstLine="632"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我单位在办理</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一案中，因</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，依据《行政处罚法》第二十六条的规定，请你单位协助调查以下事项：</w:t>
      </w:r>
    </w:p>
    <w:p w14:paraId="03EB7076">
      <w:pPr>
        <w:pStyle w:val="2"/>
        <w:adjustRightInd w:val="0"/>
        <w:snapToGrid w:val="0"/>
        <w:spacing w:line="60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90A7F0D">
      <w:pPr>
        <w:pStyle w:val="2"/>
        <w:adjustRightInd w:val="0"/>
        <w:snapToGrid w:val="0"/>
        <w:spacing w:line="60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0804D995">
      <w:pPr>
        <w:pStyle w:val="2"/>
        <w:tabs>
          <w:tab w:val="left" w:pos="5499"/>
        </w:tabs>
        <w:adjustRightInd w:val="0"/>
        <w:snapToGrid w:val="0"/>
        <w:spacing w:line="600" w:lineRule="exact"/>
        <w:ind w:firstLine="632"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请你单位在收到协助调查函之日起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个工作日内将调查结果及相关证据材料函告我单位。无法协助或者需要延期完成的，请及时告知。</w:t>
      </w:r>
    </w:p>
    <w:p w14:paraId="06FCBADC">
      <w:pPr>
        <w:pStyle w:val="2"/>
        <w:adjustRightInd w:val="0"/>
        <w:snapToGrid w:val="0"/>
        <w:spacing w:line="600" w:lineRule="exact"/>
        <w:jc w:val="both"/>
        <w:rPr>
          <w:rFonts w:ascii="仿宋_GB2312" w:hAnsi="仿宋_GB2312" w:eastAsia="仿宋_GB2312" w:cs="仿宋_GB2312"/>
          <w:color w:val="000000" w:themeColor="text1"/>
          <w:sz w:val="32"/>
          <w:szCs w:val="32"/>
          <w14:textFill>
            <w14:solidFill>
              <w14:schemeClr w14:val="tx1"/>
            </w14:solidFill>
          </w14:textFill>
        </w:rPr>
      </w:pPr>
    </w:p>
    <w:p w14:paraId="03539833">
      <w:pPr>
        <w:pStyle w:val="2"/>
        <w:tabs>
          <w:tab w:val="left" w:pos="3732"/>
          <w:tab w:val="left" w:pos="4033"/>
          <w:tab w:val="left" w:pos="6852"/>
        </w:tabs>
        <w:adjustRightInd w:val="0"/>
        <w:snapToGrid w:val="0"/>
        <w:spacing w:line="60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323BA79">
      <w:pPr>
        <w:pStyle w:val="2"/>
        <w:adjustRightInd w:val="0"/>
        <w:snapToGrid w:val="0"/>
        <w:spacing w:line="600" w:lineRule="exact"/>
        <w:jc w:val="both"/>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17D9E5B">
      <w:pPr>
        <w:pStyle w:val="2"/>
        <w:adjustRightInd w:val="0"/>
        <w:spacing w:before="4"/>
        <w:jc w:val="both"/>
        <w:rPr>
          <w:rFonts w:ascii="仿宋_GB2312" w:hAnsi="仿宋_GB2312" w:eastAsia="仿宋_GB2312" w:cs="仿宋_GB2312"/>
          <w:color w:val="000000" w:themeColor="text1"/>
          <w:sz w:val="32"/>
          <w:szCs w:val="32"/>
          <w14:textFill>
            <w14:solidFill>
              <w14:schemeClr w14:val="tx1"/>
            </w14:solidFill>
          </w14:textFill>
        </w:rPr>
      </w:pPr>
    </w:p>
    <w:p w14:paraId="46D08E81">
      <w:pPr>
        <w:pStyle w:val="2"/>
        <w:wordWrap w:val="0"/>
        <w:adjustRightInd w:val="0"/>
        <w:spacing w:before="66"/>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油气管道保护</w:t>
      </w:r>
      <w:r>
        <w:rPr>
          <w:rFonts w:hint="eastAsia" w:ascii="仿宋_GB2312" w:hAnsi="仿宋_GB2312" w:eastAsia="仿宋_GB2312" w:cs="仿宋_GB2312"/>
          <w:color w:val="000000" w:themeColor="text1"/>
          <w:sz w:val="32"/>
          <w:szCs w:val="32"/>
          <w14:textFill>
            <w14:solidFill>
              <w14:schemeClr w14:val="tx1"/>
            </w14:solidFill>
          </w14:textFill>
        </w:rPr>
        <w:t>行政执法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 xml:space="preserve">（印章）    </w:t>
      </w:r>
    </w:p>
    <w:p w14:paraId="75F3385E">
      <w:pPr>
        <w:pStyle w:val="2"/>
        <w:tabs>
          <w:tab w:val="left" w:pos="5593"/>
          <w:tab w:val="left" w:pos="6073"/>
        </w:tabs>
        <w:wordWrap w:val="0"/>
        <w:adjustRightInd w:val="0"/>
        <w:spacing w:before="122"/>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14:paraId="7A0D6BBD">
      <w:pPr>
        <w:pStyle w:val="2"/>
        <w:tabs>
          <w:tab w:val="left" w:pos="5593"/>
          <w:tab w:val="left" w:pos="6073"/>
        </w:tabs>
        <w:adjustRightInd w:val="0"/>
        <w:spacing w:before="122"/>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1F3D6FAF">
      <w:pPr>
        <w:pStyle w:val="2"/>
        <w:rPr>
          <w:rFonts w:hint="eastAsia" w:ascii="Times New Roman" w:hAnsi="Times New Roman" w:eastAsia="方正小标宋简体" w:cs="Times New Roman"/>
          <w:b w:val="0"/>
          <w:bCs w:val="0"/>
          <w:kern w:val="2"/>
          <w:sz w:val="32"/>
          <w:szCs w:val="32"/>
          <w:lang w:val="en-US" w:eastAsia="zh-CN" w:bidi="ar-SA"/>
        </w:rPr>
      </w:pPr>
    </w:p>
    <w:p w14:paraId="3E320E74">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03" w:name="_Toc31541"/>
      <w:bookmarkStart w:id="304" w:name="_Toc20877"/>
      <w:bookmarkStart w:id="305" w:name="_Toc31189"/>
      <w:bookmarkStart w:id="306" w:name="_Toc5305"/>
      <w:bookmarkStart w:id="307" w:name="_Toc24736"/>
      <w:bookmarkStart w:id="308" w:name="_Toc24035"/>
      <w:bookmarkStart w:id="309" w:name="_Toc13980"/>
      <w:bookmarkStart w:id="310" w:name="_Toc10921"/>
      <w:bookmarkStart w:id="311" w:name="_Toc18005"/>
      <w:bookmarkStart w:id="312" w:name="_Toc398"/>
      <w:bookmarkStart w:id="313" w:name="_Toc27998"/>
      <w:bookmarkStart w:id="314" w:name="_Toc21786"/>
      <w:bookmarkStart w:id="315" w:name="_Toc17170"/>
      <w:bookmarkStart w:id="316" w:name="_Toc22300"/>
      <w:bookmarkStart w:id="317" w:name="_Toc19070"/>
      <w:bookmarkStart w:id="318" w:name="_Toc25937"/>
      <w:bookmarkStart w:id="319" w:name="_Toc29203"/>
      <w:r>
        <w:rPr>
          <w:rFonts w:hint="eastAsia" w:ascii="Times New Roman" w:hAnsi="Times New Roman" w:eastAsia="方正小标宋简体" w:cs="Times New Roman"/>
          <w:b w:val="0"/>
          <w:bCs w:val="0"/>
          <w:kern w:val="2"/>
          <w:sz w:val="44"/>
          <w:szCs w:val="44"/>
          <w:lang w:val="en-US" w:eastAsia="zh-CN" w:bidi="ar-SA"/>
        </w:rPr>
        <w:t>询问通知书</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5E800059">
      <w:pPr>
        <w:pageBreakBefore w:val="0"/>
        <w:kinsoku/>
        <w:overflowPunct/>
        <w:topLinePunct w:val="0"/>
        <w:bidi w:val="0"/>
        <w:spacing w:line="560" w:lineRule="exact"/>
        <w:jc w:val="both"/>
        <w:textAlignment w:val="auto"/>
        <w:rPr>
          <w:rFonts w:eastAsia="仿宋_GB2312"/>
          <w:szCs w:val="32"/>
        </w:rPr>
      </w:pPr>
    </w:p>
    <w:p w14:paraId="6995F916">
      <w:pPr>
        <w:pageBreakBefore w:val="0"/>
        <w:kinsoku/>
        <w:overflowPunct/>
        <w:topLinePunct w:val="0"/>
        <w:bidi w:val="0"/>
        <w:spacing w:line="560" w:lineRule="exact"/>
        <w:ind w:firstLine="5688" w:firstLineChars="1800"/>
        <w:jc w:val="both"/>
        <w:textAlignment w:val="auto"/>
        <w:rPr>
          <w:rFonts w:eastAsia="仿宋_GB2312"/>
          <w:szCs w:val="32"/>
        </w:rPr>
      </w:pPr>
      <w:r>
        <w:rPr>
          <w:rFonts w:eastAsia="仿宋_GB2312"/>
          <w:szCs w:val="32"/>
        </w:rPr>
        <w:t>文书编号：</w:t>
      </w:r>
    </w:p>
    <w:p w14:paraId="2BB5AE2F">
      <w:pPr>
        <w:keepNext w:val="0"/>
        <w:keepLines w:val="0"/>
        <w:pageBreakBefore w:val="0"/>
        <w:widowControl w:val="0"/>
        <w:kinsoku/>
        <w:wordWrap/>
        <w:overflowPunct/>
        <w:topLinePunct w:val="0"/>
        <w:bidi w:val="0"/>
        <w:spacing w:line="520" w:lineRule="exact"/>
        <w:jc w:val="both"/>
        <w:textAlignment w:val="auto"/>
        <w:rPr>
          <w:rFonts w:eastAsia="仿宋_GB2312"/>
          <w:szCs w:val="32"/>
        </w:rPr>
      </w:pPr>
      <w:r>
        <w:rPr>
          <w:rFonts w:eastAsia="仿宋_GB2312"/>
          <w:szCs w:val="32"/>
          <w:u w:val="single"/>
        </w:rPr>
        <w:t xml:space="preserve">                            </w:t>
      </w:r>
      <w:r>
        <w:rPr>
          <w:rFonts w:eastAsia="仿宋_GB2312"/>
          <w:szCs w:val="32"/>
        </w:rPr>
        <w:t>：</w:t>
      </w:r>
    </w:p>
    <w:p w14:paraId="7C8B72D6">
      <w:pPr>
        <w:keepNext w:val="0"/>
        <w:keepLines w:val="0"/>
        <w:pageBreakBefore w:val="0"/>
        <w:widowControl w:val="0"/>
        <w:tabs>
          <w:tab w:val="left" w:pos="4262"/>
        </w:tabs>
        <w:kinsoku/>
        <w:wordWrap/>
        <w:overflowPunct/>
        <w:topLinePunct w:val="0"/>
        <w:autoSpaceDE w:val="0"/>
        <w:autoSpaceDN w:val="0"/>
        <w:bidi w:val="0"/>
        <w:adjustRightInd w:val="0"/>
        <w:snapToGrid w:val="0"/>
        <w:spacing w:line="52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为调查了解</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，请于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59340FAD">
      <w:pPr>
        <w:keepNext w:val="0"/>
        <w:keepLines w:val="0"/>
        <w:pageBreakBefore w:val="0"/>
        <w:widowControl w:val="0"/>
        <w:tabs>
          <w:tab w:val="left" w:pos="4262"/>
        </w:tabs>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到</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接受询问调查。依据《中华人民共和国行政处罚法》第五十五条第二款的规定，你（单位）有如实回答询问、协助调查的义务。</w:t>
      </w:r>
    </w:p>
    <w:p w14:paraId="1AF94F8F">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请携带以下材料：</w:t>
      </w:r>
    </w:p>
    <w:p w14:paraId="22D78D75">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1.</w:t>
      </w:r>
      <w:r>
        <w:rPr>
          <w:rFonts w:hint="eastAsia" w:ascii="仿宋_GB2312" w:hAnsi="仿宋_GB2312" w:eastAsia="仿宋_GB2312" w:cs="仿宋_GB2312"/>
          <w:color w:val="000000"/>
          <w:kern w:val="0"/>
          <w:szCs w:val="32"/>
          <w:u w:val="single"/>
        </w:rPr>
        <w:t xml:space="preserve">                                                  </w:t>
      </w:r>
    </w:p>
    <w:p w14:paraId="5EB2DD30">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 xml:space="preserve">2. </w:t>
      </w:r>
      <w:r>
        <w:rPr>
          <w:rFonts w:hint="eastAsia" w:ascii="仿宋_GB2312" w:hAnsi="仿宋_GB2312" w:eastAsia="仿宋_GB2312" w:cs="仿宋_GB2312"/>
          <w:color w:val="000000"/>
          <w:kern w:val="0"/>
          <w:szCs w:val="32"/>
          <w:u w:val="single"/>
        </w:rPr>
        <w:t xml:space="preserve">                                                 </w:t>
      </w:r>
    </w:p>
    <w:p w14:paraId="76DE1EA0">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3.</w:t>
      </w:r>
      <w:r>
        <w:rPr>
          <w:rFonts w:hint="eastAsia" w:ascii="仿宋_GB2312" w:hAnsi="仿宋_GB2312" w:eastAsia="仿宋_GB2312" w:cs="仿宋_GB2312"/>
          <w:color w:val="000000"/>
          <w:kern w:val="0"/>
          <w:szCs w:val="32"/>
          <w:u w:val="single"/>
        </w:rPr>
        <w:t xml:space="preserve">                                                  </w:t>
      </w:r>
    </w:p>
    <w:p w14:paraId="611F239B">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如你（单位）委托其他人员接受询问调查的，委托代理人应当同时提供授权委托书及委托代理人身份证明。</w:t>
      </w:r>
    </w:p>
    <w:p w14:paraId="1D608644">
      <w:pPr>
        <w:keepNext w:val="0"/>
        <w:keepLines w:val="0"/>
        <w:pageBreakBefore w:val="0"/>
        <w:widowControl w:val="0"/>
        <w:kinsoku/>
        <w:wordWrap/>
        <w:overflowPunct/>
        <w:topLinePunct w:val="0"/>
        <w:bidi w:val="0"/>
        <w:spacing w:line="520" w:lineRule="exact"/>
        <w:ind w:firstLine="632" w:firstLineChars="200"/>
        <w:textAlignment w:val="auto"/>
        <w:rPr>
          <w:rFonts w:eastAsia="仿宋_GB2312"/>
          <w:szCs w:val="32"/>
        </w:rPr>
      </w:pPr>
    </w:p>
    <w:p w14:paraId="0D4E759F">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p>
    <w:p w14:paraId="76051704">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p>
    <w:p w14:paraId="31E41B93">
      <w:pPr>
        <w:keepNext w:val="0"/>
        <w:keepLines w:val="0"/>
        <w:pageBreakBefore w:val="0"/>
        <w:widowControl w:val="0"/>
        <w:kinsoku/>
        <w:wordWrap/>
        <w:overflowPunct/>
        <w:topLinePunct w:val="0"/>
        <w:bidi w:val="0"/>
        <w:spacing w:line="520" w:lineRule="exact"/>
        <w:jc w:val="center"/>
        <w:textAlignment w:val="auto"/>
        <w:rPr>
          <w:rFonts w:eastAsia="仿宋_GB2312"/>
          <w:bCs/>
          <w:szCs w:val="32"/>
        </w:rPr>
      </w:pPr>
    </w:p>
    <w:p w14:paraId="3832C908">
      <w:pPr>
        <w:keepNext w:val="0"/>
        <w:keepLines w:val="0"/>
        <w:pageBreakBefore w:val="0"/>
        <w:widowControl w:val="0"/>
        <w:kinsoku/>
        <w:wordWrap/>
        <w:overflowPunct/>
        <w:topLinePunct w:val="0"/>
        <w:autoSpaceDE/>
        <w:autoSpaceDN/>
        <w:bidi w:val="0"/>
        <w:adjustRightInd/>
        <w:snapToGrid/>
        <w:spacing w:line="52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2CFE8905">
      <w:pPr>
        <w:keepNext w:val="0"/>
        <w:keepLines w:val="0"/>
        <w:pageBreakBefore w:val="0"/>
        <w:widowControl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 xml:space="preserve"> 年   月   日</w:t>
      </w:r>
    </w:p>
    <w:p w14:paraId="1972C882">
      <w:pPr>
        <w:pStyle w:val="2"/>
      </w:pPr>
    </w:p>
    <w:p w14:paraId="43E97C45">
      <w:pPr>
        <w:pageBreakBefore w:val="0"/>
        <w:kinsoku/>
        <w:overflowPunct/>
        <w:topLinePunct w:val="0"/>
        <w:bidi w:val="0"/>
        <w:spacing w:line="560" w:lineRule="exact"/>
        <w:jc w:val="center"/>
        <w:textAlignment w:val="auto"/>
        <w:rPr>
          <w:rStyle w:val="26"/>
        </w:rPr>
      </w:pP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w:t>
      </w:r>
      <w:r>
        <w:rPr>
          <w:rFonts w:hint="eastAsia" w:eastAsia="仿宋_GB2312"/>
          <w:sz w:val="21"/>
          <w:szCs w:val="21"/>
          <w:lang w:val="en-US" w:eastAsia="zh-CN"/>
        </w:rPr>
        <w:t>存档</w:t>
      </w:r>
      <w:r>
        <w:rPr>
          <w:rFonts w:eastAsia="仿宋_GB2312"/>
          <w:sz w:val="21"/>
          <w:szCs w:val="21"/>
        </w:rPr>
        <w:t>，一份交被询问人。</w:t>
      </w:r>
      <w:r>
        <w:rPr>
          <w:rFonts w:eastAsia="仿宋_GB2312"/>
          <w:sz w:val="21"/>
          <w:szCs w:val="21"/>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27" name="直接连接符 27"/>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1312;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C2&#10;qbCR7gEAAN0DAAAOAAAAAAAAAAEAIAAAACABAABkcnMvZTJvRG9jLnhtbFBLBQYAAAAABgAGAFkB&#10;AACABQAAAAA=&#10;">
                <v:fill on="f" focussize="0,0"/>
                <v:stroke weight="1.5pt" color="#000000" joinstyle="round"/>
                <v:imagedata o:title=""/>
                <o:lock v:ext="edit" aspectratio="f"/>
              </v:line>
            </w:pict>
          </mc:Fallback>
        </mc:AlternateContent>
      </w:r>
    </w:p>
    <w:p w14:paraId="749A508E">
      <w:pPr>
        <w:pageBreakBefore w:val="0"/>
        <w:kinsoku/>
        <w:overflowPunct/>
        <w:topLinePunct w:val="0"/>
        <w:bidi w:val="0"/>
        <w:spacing w:line="560" w:lineRule="exact"/>
        <w:jc w:val="both"/>
        <w:textAlignment w:val="auto"/>
        <w:rPr>
          <w:rStyle w:val="26"/>
          <w:sz w:val="32"/>
          <w:szCs w:val="32"/>
        </w:rPr>
      </w:pPr>
    </w:p>
    <w:p w14:paraId="0F70723C">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20" w:name="_Toc10260"/>
      <w:bookmarkStart w:id="321" w:name="_Toc26116"/>
      <w:bookmarkStart w:id="322" w:name="_Toc14035"/>
      <w:bookmarkStart w:id="323" w:name="_Toc17512"/>
      <w:bookmarkStart w:id="324" w:name="_Toc9639"/>
      <w:bookmarkStart w:id="325" w:name="_Toc19684"/>
      <w:bookmarkStart w:id="326" w:name="_Toc21055"/>
      <w:bookmarkStart w:id="327" w:name="_Toc17462"/>
      <w:bookmarkStart w:id="328" w:name="_Toc4064"/>
      <w:bookmarkStart w:id="329" w:name="_Toc30752"/>
      <w:bookmarkStart w:id="330" w:name="_Toc2378"/>
      <w:bookmarkStart w:id="331" w:name="_Toc8679"/>
      <w:bookmarkStart w:id="332" w:name="_Toc5566"/>
      <w:bookmarkStart w:id="333" w:name="_Toc16650"/>
      <w:bookmarkStart w:id="334" w:name="_Toc11406"/>
      <w:bookmarkStart w:id="335" w:name="_Toc30207"/>
      <w:bookmarkStart w:id="336" w:name="_Toc4676"/>
      <w:r>
        <w:rPr>
          <w:rFonts w:hint="eastAsia" w:ascii="Times New Roman" w:hAnsi="Times New Roman" w:eastAsia="方正小标宋简体" w:cs="Times New Roman"/>
          <w:b w:val="0"/>
          <w:bCs w:val="0"/>
          <w:kern w:val="2"/>
          <w:sz w:val="44"/>
          <w:szCs w:val="44"/>
          <w:lang w:val="en-US" w:eastAsia="zh-CN" w:bidi="ar-SA"/>
        </w:rPr>
        <w:t>调查（询问）笔录</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9307D7D">
      <w:pPr>
        <w:pageBreakBefore w:val="0"/>
        <w:kinsoku/>
        <w:overflowPunct/>
        <w:topLinePunct w:val="0"/>
        <w:bidi w:val="0"/>
        <w:spacing w:line="560" w:lineRule="exact"/>
        <w:textAlignment w:val="auto"/>
        <w:rPr>
          <w:rFonts w:eastAsia="仿宋_GB2312"/>
          <w:szCs w:val="32"/>
        </w:rPr>
      </w:pPr>
    </w:p>
    <w:p w14:paraId="1BC8D628">
      <w:pPr>
        <w:keepNext w:val="0"/>
        <w:keepLines w:val="0"/>
        <w:pageBreakBefore w:val="0"/>
        <w:widowControl w:val="0"/>
        <w:kinsoku/>
        <w:wordWrap/>
        <w:overflowPunct/>
        <w:topLinePunct w:val="0"/>
        <w:bidi w:val="0"/>
        <w:spacing w:line="540" w:lineRule="exact"/>
        <w:jc w:val="left"/>
        <w:textAlignment w:val="auto"/>
        <w:rPr>
          <w:rFonts w:eastAsia="仿宋_GB2312"/>
          <w:b/>
          <w:bCs/>
          <w:szCs w:val="32"/>
          <w:u w:val="single"/>
        </w:rPr>
      </w:pPr>
      <w:r>
        <w:rPr>
          <w:rFonts w:eastAsia="仿宋_GB2312"/>
          <w:b/>
          <w:bCs/>
          <w:sz w:val="28"/>
          <w:u w:val="single"/>
        </w:rPr>
        <w:t xml:space="preserve">                                             </w:t>
      </w:r>
      <w:r>
        <w:rPr>
          <w:rFonts w:hint="eastAsia" w:eastAsia="仿宋_GB2312"/>
          <w:b/>
          <w:bCs/>
          <w:sz w:val="28"/>
          <w:u w:val="single"/>
        </w:rPr>
        <w:t xml:space="preserve"> </w:t>
      </w:r>
      <w:r>
        <w:rPr>
          <w:rFonts w:eastAsia="仿宋_GB2312"/>
          <w:b w:val="0"/>
          <w:bCs w:val="0"/>
          <w:sz w:val="32"/>
          <w:szCs w:val="32"/>
          <w:u w:val="single"/>
        </w:rPr>
        <w:t>第   页，共   页</w:t>
      </w:r>
    </w:p>
    <w:p w14:paraId="204F4BDA">
      <w:pPr>
        <w:keepNext w:val="0"/>
        <w:keepLines w:val="0"/>
        <w:pageBreakBefore w:val="0"/>
        <w:widowControl w:val="0"/>
        <w:tabs>
          <w:tab w:val="left" w:pos="4153"/>
        </w:tabs>
        <w:kinsoku/>
        <w:wordWrap/>
        <w:overflowPunct/>
        <w:topLinePunct w:val="0"/>
        <w:autoSpaceDE w:val="0"/>
        <w:autoSpaceDN w:val="0"/>
        <w:bidi w:val="0"/>
        <w:adjustRightInd w:val="0"/>
        <w:snapToGrid w:val="0"/>
        <w:spacing w:line="560" w:lineRule="exact"/>
        <w:jc w:val="distribute"/>
        <w:textAlignment w:val="auto"/>
        <w:rPr>
          <w:rFonts w:ascii="仿宋_GB2312" w:hAnsi="仿宋_GB2312" w:eastAsia="仿宋_GB2312" w:cs="仿宋_GB2312"/>
          <w:spacing w:val="-6"/>
          <w:kern w:val="0"/>
          <w:szCs w:val="32"/>
        </w:rPr>
      </w:pPr>
      <w:r>
        <w:rPr>
          <w:rFonts w:hint="eastAsia" w:ascii="仿宋_GB2312" w:hAnsi="仿宋_GB2312" w:eastAsia="仿宋_GB2312" w:cs="仿宋_GB2312"/>
          <w:spacing w:val="-6"/>
          <w:kern w:val="0"/>
          <w:szCs w:val="32"/>
        </w:rPr>
        <w:t>询问时间：</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年</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月</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日</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时</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分至</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时</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分</w:t>
      </w:r>
    </w:p>
    <w:p w14:paraId="17A679E7">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kern w:val="0"/>
          <w:szCs w:val="32"/>
          <w:u w:val="single"/>
        </w:rPr>
      </w:pPr>
      <w:r>
        <w:rPr>
          <w:rFonts w:hint="eastAsia" w:ascii="仿宋_GB2312" w:hAnsi="仿宋_GB2312" w:eastAsia="仿宋_GB2312" w:cs="仿宋_GB2312"/>
          <w:kern w:val="0"/>
          <w:szCs w:val="32"/>
        </w:rPr>
        <w:t>询问地点：</w:t>
      </w:r>
      <w:r>
        <w:rPr>
          <w:rFonts w:hint="eastAsia" w:ascii="仿宋_GB2312" w:hAnsi="仿宋_GB2312" w:eastAsia="仿宋_GB2312" w:cs="仿宋_GB2312"/>
          <w:kern w:val="0"/>
          <w:szCs w:val="32"/>
          <w:u w:val="single"/>
        </w:rPr>
        <w:t xml:space="preserve">                                              </w:t>
      </w:r>
    </w:p>
    <w:p w14:paraId="69580171">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kern w:val="0"/>
          <w:szCs w:val="32"/>
          <w:u w:val="single"/>
        </w:rPr>
      </w:pPr>
      <w:r>
        <w:rPr>
          <w:rFonts w:hint="eastAsia" w:ascii="仿宋_GB2312" w:hAnsi="仿宋_GB2312" w:eastAsia="仿宋_GB2312" w:cs="仿宋_GB2312"/>
          <w:kern w:val="0"/>
          <w:szCs w:val="32"/>
        </w:rPr>
        <w:t>被询问人：</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法定代表人：</w:t>
      </w:r>
      <w:r>
        <w:rPr>
          <w:rFonts w:hint="eastAsia" w:ascii="仿宋_GB2312" w:hAnsi="仿宋_GB2312" w:eastAsia="仿宋_GB2312" w:cs="仿宋_GB2312"/>
          <w:kern w:val="0"/>
          <w:szCs w:val="32"/>
          <w:u w:val="single"/>
        </w:rPr>
        <w:t xml:space="preserve">                 </w:t>
      </w:r>
    </w:p>
    <w:p w14:paraId="109250C3">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kern w:val="0"/>
          <w:szCs w:val="32"/>
          <w:u w:val="single"/>
        </w:rPr>
      </w:pPr>
      <w:r>
        <w:rPr>
          <w:rFonts w:hint="eastAsia" w:ascii="仿宋_GB2312" w:hAnsi="仿宋_GB2312" w:eastAsia="仿宋_GB2312" w:cs="仿宋_GB2312"/>
          <w:kern w:val="0"/>
          <w:szCs w:val="32"/>
        </w:rPr>
        <w:t>身份证号：</w:t>
      </w:r>
      <w:r>
        <w:rPr>
          <w:rFonts w:hint="eastAsia" w:ascii="仿宋_GB2312" w:hAnsi="仿宋_GB2312" w:eastAsia="仿宋_GB2312" w:cs="仿宋_GB2312"/>
          <w:kern w:val="0"/>
          <w:szCs w:val="32"/>
          <w:u w:val="single"/>
        </w:rPr>
        <w:tab/>
      </w:r>
      <w:r>
        <w:rPr>
          <w:rFonts w:hint="eastAsia" w:ascii="仿宋_GB2312" w:hAnsi="仿宋_GB2312" w:eastAsia="仿宋_GB2312" w:cs="仿宋_GB2312"/>
          <w:kern w:val="0"/>
          <w:szCs w:val="32"/>
          <w:u w:val="single"/>
        </w:rPr>
        <w:tab/>
      </w:r>
      <w:r>
        <w:rPr>
          <w:rFonts w:hint="eastAsia" w:ascii="仿宋_GB2312" w:hAnsi="仿宋_GB2312" w:eastAsia="仿宋_GB2312" w:cs="仿宋_GB2312"/>
          <w:kern w:val="0"/>
          <w:szCs w:val="32"/>
          <w:u w:val="single"/>
        </w:rPr>
        <w:tab/>
      </w:r>
      <w:r>
        <w:rPr>
          <w:rFonts w:hint="eastAsia" w:ascii="仿宋_GB2312" w:hAnsi="仿宋_GB2312" w:eastAsia="仿宋_GB2312" w:cs="仿宋_GB2312"/>
          <w:kern w:val="0"/>
          <w:szCs w:val="32"/>
        </w:rPr>
        <w:t>联系电话：</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u w:val="single"/>
        </w:rPr>
        <w:tab/>
      </w:r>
      <w:r>
        <w:rPr>
          <w:rFonts w:hint="eastAsia" w:ascii="仿宋_GB2312" w:hAnsi="仿宋_GB2312" w:eastAsia="仿宋_GB2312" w:cs="仿宋_GB2312"/>
          <w:kern w:val="0"/>
          <w:szCs w:val="32"/>
          <w:u w:val="single"/>
        </w:rPr>
        <w:t xml:space="preserve">    </w:t>
      </w:r>
    </w:p>
    <w:p w14:paraId="3B49F54B">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 xml:space="preserve">    </w:t>
      </w:r>
    </w:p>
    <w:p w14:paraId="68D53200">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 xml:space="preserve">    </w:t>
      </w:r>
    </w:p>
    <w:p w14:paraId="1D4EF21C">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24CA62DF">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 xml:space="preserve">    </w:t>
      </w:r>
    </w:p>
    <w:p w14:paraId="7961984F">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 xml:space="preserve">                         </w:t>
      </w:r>
    </w:p>
    <w:p w14:paraId="04AF17F0">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行政执法人员：</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 xml:space="preserve">  行政执法证号:</w:t>
      </w:r>
      <w:r>
        <w:rPr>
          <w:rFonts w:hint="eastAsia" w:ascii="仿宋_GB2312" w:hAnsi="仿宋_GB2312" w:eastAsia="仿宋_GB2312" w:cs="仿宋_GB2312"/>
          <w:kern w:val="0"/>
          <w:szCs w:val="32"/>
          <w:u w:val="single"/>
        </w:rPr>
        <w:t xml:space="preserve">            </w:t>
      </w:r>
    </w:p>
    <w:p w14:paraId="4784D0B0">
      <w:pPr>
        <w:keepNext w:val="0"/>
        <w:keepLines w:val="0"/>
        <w:pageBreakBefore w:val="0"/>
        <w:widowControl w:val="0"/>
        <w:tabs>
          <w:tab w:val="left" w:pos="4572"/>
          <w:tab w:val="left" w:pos="4993"/>
          <w:tab w:val="left" w:pos="8292"/>
        </w:tabs>
        <w:kinsoku/>
        <w:wordWrap/>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lang w:val="en-US" w:eastAsia="zh-CN"/>
        </w:rPr>
        <w:t xml:space="preserve">               </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lang w:val="en-US" w:eastAsia="zh-CN"/>
        </w:rPr>
        <w:t xml:space="preserve">            </w:t>
      </w:r>
    </w:p>
    <w:p w14:paraId="65FBA81C">
      <w:pPr>
        <w:keepNext w:val="0"/>
        <w:keepLines w:val="0"/>
        <w:pageBreakBefore w:val="0"/>
        <w:widowControl w:val="0"/>
        <w:tabs>
          <w:tab w:val="left" w:pos="4572"/>
          <w:tab w:val="left" w:pos="4993"/>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记 录 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工作单位:</w:t>
      </w:r>
      <w:r>
        <w:rPr>
          <w:rFonts w:hint="eastAsia" w:ascii="仿宋_GB2312" w:hAnsi="仿宋_GB2312" w:eastAsia="仿宋_GB2312" w:cs="仿宋_GB2312"/>
          <w:color w:val="000000"/>
          <w:kern w:val="0"/>
          <w:szCs w:val="32"/>
          <w:u w:val="single"/>
        </w:rPr>
        <w:t xml:space="preserve">                  </w:t>
      </w:r>
    </w:p>
    <w:p w14:paraId="523EC044">
      <w:pPr>
        <w:keepNext w:val="0"/>
        <w:keepLines w:val="0"/>
        <w:pageBreakBefore w:val="0"/>
        <w:widowControl w:val="0"/>
        <w:kinsoku/>
        <w:wordWrap/>
        <w:overflowPunct/>
        <w:topLinePunct w:val="0"/>
        <w:bidi w:val="0"/>
        <w:spacing w:line="560" w:lineRule="exact"/>
        <w:ind w:firstLine="645"/>
        <w:textAlignment w:val="auto"/>
        <w:rPr>
          <w:rFonts w:eastAsia="仿宋_GB2312"/>
        </w:rPr>
      </w:pPr>
      <w:r>
        <w:rPr>
          <w:rFonts w:eastAsia="仿宋_GB2312"/>
        </w:rPr>
        <w:t>我们是</w:t>
      </w:r>
      <w:r>
        <w:rPr>
          <w:rFonts w:eastAsia="仿宋_GB2312"/>
          <w:u w:val="single"/>
        </w:rPr>
        <w:t xml:space="preserve"> </w:t>
      </w:r>
      <w:r>
        <w:rPr>
          <w:rFonts w:hint="eastAsia" w:eastAsia="仿宋_GB2312"/>
          <w:u w:val="single"/>
          <w:lang w:eastAsia="zh-CN"/>
        </w:rPr>
        <w:t>（</w:t>
      </w:r>
      <w:r>
        <w:rPr>
          <w:rFonts w:hint="eastAsia" w:eastAsia="仿宋_GB2312"/>
          <w:u w:val="single"/>
          <w:lang w:val="en-US" w:eastAsia="zh-CN"/>
        </w:rPr>
        <w:t>单位名称</w:t>
      </w:r>
      <w:r>
        <w:rPr>
          <w:rFonts w:hint="eastAsia" w:eastAsia="仿宋_GB2312"/>
          <w:u w:val="single"/>
          <w:lang w:eastAsia="zh-CN"/>
        </w:rPr>
        <w:t>）</w:t>
      </w:r>
      <w:r>
        <w:rPr>
          <w:rFonts w:eastAsia="仿宋_GB2312"/>
          <w:u w:val="single"/>
        </w:rPr>
        <w:t xml:space="preserve"> </w:t>
      </w:r>
      <w:r>
        <w:rPr>
          <w:rFonts w:eastAsia="仿宋_GB2312"/>
        </w:rPr>
        <w:t>的执法人员，</w:t>
      </w:r>
      <w:r>
        <w:rPr>
          <w:rFonts w:hint="eastAsia" w:ascii="仿宋_GB2312" w:hAnsi="仿宋_GB2312" w:eastAsia="仿宋_GB2312" w:cs="仿宋_GB2312"/>
          <w:color w:val="000000"/>
          <w:kern w:val="0"/>
          <w:szCs w:val="32"/>
        </w:rPr>
        <w:t>这是我们的行政执法证件（出示证件），请查看。如果行政执法人员与你有直接利害关系的，你可以申请回避。现依法向你询问，请如实回答所问问题，你也有陈述、申辩的权利，你是否明白？是否申请回避？</w:t>
      </w:r>
    </w:p>
    <w:p w14:paraId="321D9240">
      <w:pPr>
        <w:keepNext w:val="0"/>
        <w:keepLines w:val="0"/>
        <w:pageBreakBefore w:val="0"/>
        <w:widowControl w:val="0"/>
        <w:kinsoku/>
        <w:wordWrap/>
        <w:overflowPunct/>
        <w:topLinePunct w:val="0"/>
        <w:bidi w:val="0"/>
        <w:spacing w:line="560" w:lineRule="exact"/>
        <w:textAlignment w:val="auto"/>
        <w:rPr>
          <w:rFonts w:eastAsia="仿宋_GB2312"/>
        </w:rPr>
      </w:pPr>
      <w:r>
        <w:rPr>
          <w:rFonts w:eastAsia="仿宋_GB2312"/>
        </w:rPr>
        <w:t>答：</w:t>
      </w:r>
      <w:r>
        <w:rPr>
          <w:rFonts w:hint="eastAsia" w:eastAsia="仿宋_GB2312"/>
          <w:u w:val="single"/>
        </w:rPr>
        <w:t xml:space="preserve">                                                  </w:t>
      </w:r>
      <w:r>
        <w:rPr>
          <w:rFonts w:eastAsia="仿宋_GB2312"/>
        </w:rPr>
        <w:t xml:space="preserve">                                                   </w:t>
      </w:r>
    </w:p>
    <w:p w14:paraId="272ED61C">
      <w:pPr>
        <w:keepNext w:val="0"/>
        <w:keepLines w:val="0"/>
        <w:pageBreakBefore w:val="0"/>
        <w:widowControl w:val="0"/>
        <w:tabs>
          <w:tab w:val="left" w:pos="8112"/>
        </w:tabs>
        <w:kinsoku/>
        <w:wordWrap/>
        <w:overflowPunct/>
        <w:topLinePunct w:val="0"/>
        <w:autoSpaceDE w:val="0"/>
        <w:autoSpaceDN w:val="0"/>
        <w:bidi w:val="0"/>
        <w:adjustRightInd w:val="0"/>
        <w:snapToGrid w:val="0"/>
        <w:spacing w:line="560" w:lineRule="exact"/>
        <w:jc w:val="distribute"/>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被询问人或委托代理人：</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年</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月</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日</w:t>
      </w:r>
    </w:p>
    <w:p w14:paraId="37B72627">
      <w:pPr>
        <w:keepNext w:val="0"/>
        <w:keepLines w:val="0"/>
        <w:pageBreakBefore w:val="0"/>
        <w:widowControl w:val="0"/>
        <w:kinsoku/>
        <w:wordWrap/>
        <w:overflowPunct/>
        <w:topLinePunct w:val="0"/>
        <w:bidi w:val="0"/>
        <w:spacing w:line="540" w:lineRule="exact"/>
        <w:jc w:val="center"/>
        <w:textAlignment w:val="auto"/>
        <w:rPr>
          <w:rFonts w:eastAsia="仿宋_GB2312"/>
          <w:szCs w:val="32"/>
        </w:rPr>
      </w:pPr>
      <w:r>
        <w:rPr>
          <w:rFonts w:eastAsia="仿宋_GB2312"/>
          <w:szCs w:val="32"/>
        </w:rPr>
        <w:br w:type="page"/>
      </w:r>
    </w:p>
    <w:p w14:paraId="1BEF6C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仿宋_GB2312"/>
          <w:szCs w:val="32"/>
        </w:rPr>
      </w:pPr>
    </w:p>
    <w:p w14:paraId="3E8EE231">
      <w:pPr>
        <w:keepNext/>
        <w:keepLines/>
        <w:pageBreakBefore w:val="0"/>
        <w:widowControl w:val="0"/>
        <w:kinsoku/>
        <w:wordWrap/>
        <w:overflowPunct/>
        <w:topLinePunct w:val="0"/>
        <w:autoSpaceDE/>
        <w:autoSpaceDN/>
        <w:bidi w:val="0"/>
        <w:adjustRightInd/>
        <w:snapToGrid/>
        <w:spacing w:line="560" w:lineRule="exact"/>
        <w:jc w:val="center"/>
        <w:textAlignment w:val="auto"/>
        <w:outlineLvl w:val="9"/>
        <w:rPr>
          <w:rFonts w:eastAsia="仿宋_GB2312"/>
          <w:szCs w:val="32"/>
        </w:rPr>
      </w:pPr>
      <w:r>
        <w:rPr>
          <w:rFonts w:hint="eastAsia" w:ascii="Times New Roman" w:hAnsi="Times New Roman" w:eastAsia="方正小标宋简体" w:cs="Times New Roman"/>
          <w:b w:val="0"/>
          <w:bCs w:val="0"/>
          <w:kern w:val="2"/>
          <w:sz w:val="44"/>
          <w:szCs w:val="44"/>
          <w:lang w:val="en-US" w:eastAsia="zh-CN" w:bidi="ar-SA"/>
        </w:rPr>
        <w:t>调查（询问）笔录（续页）</w:t>
      </w:r>
    </w:p>
    <w:p w14:paraId="513CFFEE">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Cs w:val="32"/>
        </w:rPr>
      </w:pPr>
    </w:p>
    <w:p w14:paraId="710B1CB3">
      <w:pPr>
        <w:pageBreakBefore w:val="0"/>
        <w:kinsoku/>
        <w:overflowPunct/>
        <w:topLinePunct w:val="0"/>
        <w:bidi w:val="0"/>
        <w:spacing w:line="560" w:lineRule="exact"/>
        <w:textAlignment w:val="auto"/>
        <w:rPr>
          <w:rFonts w:eastAsia="仿宋_GB2312"/>
          <w:b/>
          <w:bCs/>
          <w:szCs w:val="32"/>
          <w:u w:val="single"/>
        </w:rPr>
      </w:pPr>
      <w:r>
        <w:rPr>
          <w:rFonts w:eastAsia="仿宋_GB2312"/>
          <w:b/>
          <w:bCs/>
          <w:sz w:val="28"/>
          <w:u w:val="single"/>
        </w:rPr>
        <w:t xml:space="preserve">                                             </w:t>
      </w:r>
      <w:r>
        <w:rPr>
          <w:rFonts w:eastAsia="仿宋_GB2312"/>
          <w:b w:val="0"/>
          <w:bCs w:val="0"/>
          <w:sz w:val="32"/>
          <w:szCs w:val="32"/>
          <w:u w:val="single"/>
        </w:rPr>
        <w:t>第   页，共   页</w:t>
      </w:r>
    </w:p>
    <w:p w14:paraId="45CCD475">
      <w:pPr>
        <w:pageBreakBefore w:val="0"/>
        <w:kinsoku/>
        <w:overflowPunct/>
        <w:topLinePunct w:val="0"/>
        <w:bidi w:val="0"/>
        <w:spacing w:line="560" w:lineRule="exact"/>
        <w:textAlignment w:val="auto"/>
        <w:rPr>
          <w:rFonts w:eastAsia="仿宋_GB2312"/>
          <w:u w:val="single"/>
        </w:rPr>
      </w:pPr>
      <w:r>
        <w:rPr>
          <w:rFonts w:hint="eastAsia" w:eastAsia="仿宋_GB2312"/>
          <w:u w:val="single"/>
          <w:lang w:val="en-US" w:eastAsia="zh-CN"/>
        </w:rPr>
        <w:t>问</w:t>
      </w:r>
      <w:r>
        <w:rPr>
          <w:rFonts w:eastAsia="仿宋_GB2312"/>
          <w:u w:val="single"/>
        </w:rPr>
        <w:t xml:space="preserve">：                                                   </w:t>
      </w:r>
    </w:p>
    <w:p w14:paraId="3105A118">
      <w:pPr>
        <w:pageBreakBefore w:val="0"/>
        <w:kinsoku/>
        <w:overflowPunct/>
        <w:topLinePunct w:val="0"/>
        <w:bidi w:val="0"/>
        <w:spacing w:line="560" w:lineRule="exact"/>
        <w:textAlignment w:val="auto"/>
        <w:rPr>
          <w:rFonts w:eastAsia="仿宋_GB2312"/>
          <w:u w:val="single"/>
        </w:rPr>
      </w:pPr>
      <w:r>
        <w:rPr>
          <w:rFonts w:hint="eastAsia" w:eastAsia="仿宋_GB2312"/>
          <w:u w:val="single"/>
          <w:lang w:val="en-US" w:eastAsia="zh-CN"/>
        </w:rPr>
        <w:t>答</w:t>
      </w:r>
      <w:r>
        <w:rPr>
          <w:rFonts w:eastAsia="仿宋_GB2312"/>
          <w:u w:val="single"/>
        </w:rPr>
        <w:t xml:space="preserve">：                                                   </w:t>
      </w:r>
    </w:p>
    <w:p w14:paraId="76E595DE">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6736BBB8">
      <w:pPr>
        <w:pageBreakBefore w:val="0"/>
        <w:kinsoku/>
        <w:overflowPunct/>
        <w:topLinePunct w:val="0"/>
        <w:bidi w:val="0"/>
        <w:spacing w:line="560" w:lineRule="exact"/>
        <w:textAlignment w:val="auto"/>
        <w:rPr>
          <w:sz w:val="24"/>
          <w:lang w:val="zh-CN"/>
        </w:rPr>
      </w:pPr>
      <w:r>
        <w:rPr>
          <w:rFonts w:eastAsia="仿宋_GB2312"/>
          <w:u w:val="single"/>
        </w:rPr>
        <w:t xml:space="preserve">                                                       </w:t>
      </w:r>
    </w:p>
    <w:p w14:paraId="63E2DEAB">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011586AF">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29D742FC">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58903D26">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2DC099DC">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51D3E33A">
      <w:pPr>
        <w:pageBreakBefore w:val="0"/>
        <w:kinsoku/>
        <w:overflowPunct/>
        <w:topLinePunct w:val="0"/>
        <w:bidi w:val="0"/>
        <w:spacing w:line="560" w:lineRule="exact"/>
        <w:textAlignment w:val="auto"/>
        <w:rPr>
          <w:sz w:val="24"/>
          <w:lang w:val="zh-CN"/>
        </w:rPr>
      </w:pPr>
      <w:r>
        <w:rPr>
          <w:rFonts w:eastAsia="仿宋_GB2312"/>
          <w:u w:val="single"/>
        </w:rPr>
        <w:t xml:space="preserve">                                                       </w:t>
      </w:r>
    </w:p>
    <w:p w14:paraId="531D0B6D">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18603287">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75463693">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14568F86">
      <w:pPr>
        <w:pageBreakBefore w:val="0"/>
        <w:kinsoku/>
        <w:overflowPunct/>
        <w:topLinePunct w:val="0"/>
        <w:bidi w:val="0"/>
        <w:spacing w:line="560" w:lineRule="exact"/>
        <w:textAlignment w:val="auto"/>
        <w:rPr>
          <w:rFonts w:eastAsia="仿宋_GB2312"/>
          <w:u w:val="single"/>
        </w:rPr>
      </w:pPr>
      <w:r>
        <w:rPr>
          <w:rFonts w:eastAsia="仿宋_GB2312"/>
          <w:kern w:val="0"/>
          <w:szCs w:val="32"/>
          <w:u w:val="words"/>
        </w:rPr>
        <w:t>上述笔录我已看过（或已向我宣读过），情况属实无误。</w:t>
      </w:r>
    </w:p>
    <w:p w14:paraId="54A00622">
      <w:pPr>
        <w:pageBreakBefore w:val="0"/>
        <w:kinsoku/>
        <w:overflowPunct/>
        <w:topLinePunct w:val="0"/>
        <w:bidi w:val="0"/>
        <w:spacing w:line="560" w:lineRule="exact"/>
        <w:textAlignment w:val="auto"/>
        <w:rPr>
          <w:rFonts w:eastAsia="仿宋_GB2312"/>
          <w:u w:val="single"/>
        </w:rPr>
      </w:pPr>
    </w:p>
    <w:p w14:paraId="3C9729B5">
      <w:pPr>
        <w:pageBreakBefore w:val="0"/>
        <w:kinsoku/>
        <w:overflowPunct/>
        <w:topLinePunct w:val="0"/>
        <w:bidi w:val="0"/>
        <w:spacing w:line="560" w:lineRule="exact"/>
        <w:textAlignment w:val="auto"/>
        <w:rPr>
          <w:rFonts w:eastAsia="仿宋_GB2312"/>
          <w:szCs w:val="32"/>
          <w:u w:val="single"/>
        </w:rPr>
      </w:pPr>
      <w:r>
        <w:rPr>
          <w:rFonts w:eastAsia="仿宋_GB2312"/>
          <w:szCs w:val="32"/>
        </w:rPr>
        <w:t>被调查（询问）人或委托代理人：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153CC7D8">
      <w:pPr>
        <w:pageBreakBefore w:val="0"/>
        <w:kinsoku/>
        <w:overflowPunct/>
        <w:topLinePunct w:val="0"/>
        <w:bidi w:val="0"/>
        <w:spacing w:line="560" w:lineRule="exact"/>
        <w:textAlignment w:val="auto"/>
        <w:rPr>
          <w:rFonts w:eastAsia="仿宋_GB2312"/>
          <w:szCs w:val="32"/>
          <w:u w:val="single"/>
        </w:rPr>
      </w:pPr>
      <w:r>
        <w:rPr>
          <w:rFonts w:hint="eastAsia" w:eastAsia="仿宋_GB2312"/>
          <w:szCs w:val="32"/>
        </w:rPr>
        <w:t>行政</w:t>
      </w:r>
      <w:r>
        <w:rPr>
          <w:rFonts w:eastAsia="仿宋_GB2312"/>
          <w:szCs w:val="32"/>
        </w:rPr>
        <w:t>执法人员：</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hint="eastAsia" w:eastAsia="仿宋_GB2312"/>
          <w:szCs w:val="32"/>
          <w:u w:val="single"/>
          <w:lang w:val="en-US" w:eastAsia="zh-CN"/>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0097F26D">
      <w:pPr>
        <w:pageBreakBefore w:val="0"/>
        <w:kinsoku/>
        <w:overflowPunct/>
        <w:topLinePunct w:val="0"/>
        <w:bidi w:val="0"/>
        <w:spacing w:line="560" w:lineRule="exact"/>
        <w:textAlignment w:val="auto"/>
        <w:rPr>
          <w:rFonts w:eastAsia="仿宋_GB2312"/>
          <w:szCs w:val="32"/>
        </w:rPr>
      </w:pPr>
      <w:r>
        <w:rPr>
          <w:rFonts w:eastAsia="仿宋_GB2312"/>
          <w:szCs w:val="32"/>
        </w:rPr>
        <w:t>记录人：</w:t>
      </w:r>
      <w:r>
        <w:rPr>
          <w:rFonts w:eastAsia="仿宋_GB2312"/>
          <w:szCs w:val="32"/>
          <w:u w:val="single"/>
        </w:rPr>
        <w:t xml:space="preserve">   　　　　　　　　　　　</w:t>
      </w:r>
      <w:r>
        <w:rPr>
          <w:rFonts w:hint="eastAsia" w:eastAsia="仿宋_GB2312"/>
          <w:szCs w:val="32"/>
          <w:u w:val="single"/>
        </w:rPr>
        <w:t xml:space="preserve">    </w:t>
      </w:r>
      <w:r>
        <w:rPr>
          <w:rFonts w:eastAsia="仿宋_GB2312"/>
          <w:szCs w:val="32"/>
          <w:u w:val="single"/>
        </w:rPr>
        <w:t xml:space="preserve"> </w:t>
      </w:r>
      <w:r>
        <w:rPr>
          <w:rFonts w:eastAsia="仿宋_GB2312"/>
          <w:szCs w:val="32"/>
        </w:rPr>
        <w:t xml:space="preserve"> </w:t>
      </w:r>
      <w:r>
        <w:rPr>
          <w:rFonts w:hint="eastAsia" w:eastAsia="仿宋_GB2312"/>
          <w:szCs w:val="32"/>
          <w:lang w:val="en-US" w:eastAsia="zh-CN"/>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76E0F94B">
      <w:pPr>
        <w:pStyle w:val="3"/>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4BFBF950">
      <w:pPr>
        <w:pStyle w:val="3"/>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37" w:name="_Toc16324"/>
      <w:bookmarkStart w:id="338" w:name="_Toc21771"/>
      <w:bookmarkStart w:id="339" w:name="_Toc18589"/>
      <w:bookmarkStart w:id="340" w:name="_Toc4578"/>
      <w:bookmarkStart w:id="341" w:name="_Toc26860"/>
      <w:bookmarkStart w:id="342" w:name="_Toc19170"/>
      <w:bookmarkStart w:id="343" w:name="_Toc8720"/>
      <w:bookmarkStart w:id="344" w:name="_Toc29223"/>
      <w:bookmarkStart w:id="345" w:name="_Toc18306"/>
      <w:bookmarkStart w:id="346" w:name="_Toc12998"/>
      <w:bookmarkStart w:id="347" w:name="_Toc26204"/>
      <w:bookmarkStart w:id="348" w:name="_Toc31181"/>
      <w:bookmarkStart w:id="349" w:name="_Toc10628"/>
      <w:bookmarkStart w:id="350" w:name="_Toc5563"/>
      <w:bookmarkStart w:id="351" w:name="_Toc28668"/>
      <w:bookmarkStart w:id="352" w:name="_Toc10048"/>
      <w:bookmarkStart w:id="353" w:name="_Toc29096"/>
      <w:r>
        <w:rPr>
          <w:rFonts w:hint="eastAsia" w:ascii="Times New Roman" w:hAnsi="Times New Roman" w:eastAsia="方正小标宋简体" w:cs="Times New Roman"/>
          <w:b w:val="0"/>
          <w:bCs w:val="0"/>
          <w:kern w:val="2"/>
          <w:sz w:val="44"/>
          <w:szCs w:val="44"/>
          <w:lang w:val="en-US" w:eastAsia="zh-CN" w:bidi="ar-SA"/>
        </w:rPr>
        <w:t>责令停止违法行为通知书</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A8DD013">
      <w:pPr>
        <w:pageBreakBefore w:val="0"/>
        <w:widowControl w:val="0"/>
        <w:kinsoku/>
        <w:wordWrap/>
        <w:overflowPunct/>
        <w:topLinePunct w:val="0"/>
        <w:autoSpaceDE/>
        <w:autoSpaceDN/>
        <w:bidi w:val="0"/>
        <w:adjustRightInd/>
        <w:snapToGrid/>
        <w:spacing w:line="520" w:lineRule="exact"/>
        <w:textAlignment w:val="auto"/>
        <w:rPr>
          <w:rFonts w:eastAsia="仿宋_GB2312"/>
        </w:rPr>
      </w:pPr>
    </w:p>
    <w:p w14:paraId="416977D8">
      <w:pPr>
        <w:pageBreakBefore w:val="0"/>
        <w:widowControl w:val="0"/>
        <w:kinsoku/>
        <w:wordWrap/>
        <w:overflowPunct/>
        <w:topLinePunct w:val="0"/>
        <w:bidi w:val="0"/>
        <w:spacing w:line="520" w:lineRule="exact"/>
        <w:ind w:firstLine="6004" w:firstLineChars="1900"/>
        <w:textAlignment w:val="auto"/>
        <w:rPr>
          <w:rFonts w:ascii="仿宋_GB2312" w:hAnsi="仿宋_GB2312" w:eastAsia="仿宋_GB2312" w:cs="仿宋_GB2312"/>
        </w:rPr>
      </w:pPr>
      <w:r>
        <w:rPr>
          <w:rFonts w:eastAsia="仿宋_GB2312"/>
        </w:rPr>
        <w:t>文书编号：</w:t>
      </w:r>
    </w:p>
    <w:p w14:paraId="7BAD2679">
      <w:pPr>
        <w:pageBreakBefore w:val="0"/>
        <w:widowControl w:val="0"/>
        <w:kinsoku/>
        <w:wordWrap/>
        <w:overflowPunct/>
        <w:topLinePunct w:val="0"/>
        <w:bidi w:val="0"/>
        <w:spacing w:line="520" w:lineRule="exact"/>
        <w:ind w:firstLine="743" w:firstLineChars="235"/>
        <w:textAlignment w:val="auto"/>
        <w:rPr>
          <w:rFonts w:ascii="仿宋_GB2312" w:hAnsi="仿宋_GB2312" w:eastAsia="仿宋_GB2312" w:cs="仿宋_GB2312"/>
          <w:u w:val="single"/>
        </w:rPr>
      </w:pPr>
      <w:r>
        <w:rPr>
          <w:rFonts w:hint="eastAsia" w:ascii="仿宋_GB2312" w:hAnsi="仿宋_GB2312" w:eastAsia="仿宋_GB2312" w:cs="仿宋_GB2312"/>
        </w:rPr>
        <w:t>经查，你（单位）</w:t>
      </w:r>
      <w:r>
        <w:rPr>
          <w:rFonts w:hint="eastAsia" w:ascii="仿宋_GB2312" w:hAnsi="仿宋_GB2312" w:eastAsia="仿宋_GB2312" w:cs="仿宋_GB2312"/>
          <w:u w:val="single"/>
        </w:rPr>
        <w:t xml:space="preserve">                                  </w:t>
      </w:r>
    </w:p>
    <w:p w14:paraId="766111C6">
      <w:pPr>
        <w:pageBreakBefore w:val="0"/>
        <w:widowControl w:val="0"/>
        <w:kinsoku/>
        <w:wordWrap/>
        <w:overflowPunct/>
        <w:topLinePunct w:val="0"/>
        <w:bidi w:val="0"/>
        <w:spacing w:line="520" w:lineRule="exact"/>
        <w:textAlignment w:val="auto"/>
        <w:rPr>
          <w:rFonts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w:t>
      </w:r>
    </w:p>
    <w:p w14:paraId="25E6634C">
      <w:pPr>
        <w:pageBreakBefore w:val="0"/>
        <w:widowControl w:val="0"/>
        <w:kinsoku/>
        <w:wordWrap/>
        <w:overflowPunct/>
        <w:topLinePunct w:val="0"/>
        <w:bidi w:val="0"/>
        <w:spacing w:line="520" w:lineRule="exact"/>
        <w:textAlignment w:val="auto"/>
        <w:rPr>
          <w:rFonts w:ascii="仿宋_GB2312" w:hAnsi="仿宋_GB2312" w:eastAsia="仿宋_GB2312" w:cs="仿宋_GB2312"/>
          <w:u w:val="single"/>
        </w:rPr>
      </w:pPr>
      <w:r>
        <w:rPr>
          <w:rFonts w:hint="eastAsia" w:ascii="仿宋_GB2312" w:hAnsi="仿宋_GB2312" w:eastAsia="仿宋_GB2312" w:cs="仿宋_GB2312"/>
        </w:rPr>
        <w:t>违反了</w:t>
      </w:r>
      <w:r>
        <w:rPr>
          <w:rFonts w:hint="eastAsia" w:ascii="仿宋_GB2312" w:hAnsi="仿宋_GB2312" w:eastAsia="仿宋_GB2312" w:cs="仿宋_GB2312"/>
          <w:u w:val="single"/>
        </w:rPr>
        <w:t xml:space="preserve">   《中华人民共和国石油天然气管道保护法》第×条第×款第×项   </w:t>
      </w:r>
      <w:r>
        <w:rPr>
          <w:rFonts w:hint="eastAsia" w:ascii="仿宋_GB2312" w:hAnsi="仿宋_GB2312" w:eastAsia="仿宋_GB2312" w:cs="仿宋_GB2312"/>
        </w:rPr>
        <w:t>的规定，</w:t>
      </w:r>
      <w:r>
        <w:rPr>
          <w:rFonts w:hint="eastAsia" w:ascii="仿宋_GB2312" w:hAnsi="仿宋_GB2312" w:eastAsia="仿宋_GB2312" w:cs="仿宋_GB2312"/>
          <w:color w:val="000000"/>
          <w:szCs w:val="32"/>
        </w:rPr>
        <w:t>依据《中华人民共和国行政处罚法》第二十八条第一款</w:t>
      </w:r>
      <w:r>
        <w:rPr>
          <w:rFonts w:hint="eastAsia" w:ascii="仿宋_GB2312" w:hAnsi="仿宋_GB2312" w:eastAsia="仿宋_GB2312" w:cs="仿宋_GB2312"/>
        </w:rPr>
        <w:t>和</w:t>
      </w:r>
      <w:r>
        <w:rPr>
          <w:rFonts w:hint="eastAsia" w:ascii="仿宋_GB2312" w:hAnsi="仿宋_GB2312" w:eastAsia="仿宋_GB2312" w:cs="仿宋_GB2312"/>
          <w:u w:val="single"/>
        </w:rPr>
        <w:t xml:space="preserve"> 《中华人民共和国石油天然气管道保护法》第×条第×款第×项</w:t>
      </w:r>
      <w:r>
        <w:rPr>
          <w:rFonts w:hint="eastAsia" w:ascii="仿宋_GB2312" w:hAnsi="仿宋_GB2312" w:eastAsia="仿宋_GB2312" w:cs="仿宋_GB2312"/>
        </w:rPr>
        <w:t>的规定，现责令你（单位）立即停止违法行为，并于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日到本机关</w:t>
      </w:r>
      <w:r>
        <w:rPr>
          <w:rFonts w:hint="eastAsia" w:ascii="仿宋_GB2312" w:hAnsi="仿宋_GB2312" w:eastAsia="仿宋_GB2312" w:cs="仿宋_GB2312"/>
          <w:u w:val="single"/>
        </w:rPr>
        <w:t xml:space="preserve">    ××单位（油气管道保护</w:t>
      </w:r>
      <w:r>
        <w:rPr>
          <w:rFonts w:hint="eastAsia" w:ascii="仿宋_GB2312" w:hAnsi="仿宋_GB2312" w:eastAsia="仿宋_GB2312" w:cs="仿宋_GB2312"/>
          <w:u w:val="single"/>
          <w:lang w:val="en-US" w:eastAsia="zh-CN"/>
        </w:rPr>
        <w:t>行政执法</w:t>
      </w:r>
      <w:r>
        <w:rPr>
          <w:rFonts w:hint="eastAsia" w:ascii="仿宋_GB2312" w:hAnsi="仿宋_GB2312" w:eastAsia="仿宋_GB2312" w:cs="仿宋_GB2312"/>
          <w:u w:val="single"/>
        </w:rPr>
        <w:t xml:space="preserve">部门） </w:t>
      </w:r>
      <w:r>
        <w:rPr>
          <w:rFonts w:hint="eastAsia" w:ascii="仿宋_GB2312" w:hAnsi="仿宋_GB2312" w:eastAsia="仿宋_GB2312" w:cs="仿宋_GB2312"/>
        </w:rPr>
        <w:t>接受处理。</w:t>
      </w:r>
    </w:p>
    <w:p w14:paraId="050721D1">
      <w:pPr>
        <w:pageBreakBefore w:val="0"/>
        <w:widowControl w:val="0"/>
        <w:kinsoku/>
        <w:wordWrap/>
        <w:overflowPunct/>
        <w:topLinePunct w:val="0"/>
        <w:bidi w:val="0"/>
        <w:spacing w:line="52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如对本通知不服，可自收到本通知书之日起六十日内依法向</w:t>
      </w:r>
    </w:p>
    <w:p w14:paraId="305A9355">
      <w:pPr>
        <w:pageBreakBefore w:val="0"/>
        <w:widowControl w:val="0"/>
        <w:kinsoku/>
        <w:wordWrap/>
        <w:overflowPunct/>
        <w:topLinePunct w:val="0"/>
        <w:bidi w:val="0"/>
        <w:spacing w:line="520" w:lineRule="exact"/>
        <w:textAlignment w:val="auto"/>
        <w:rPr>
          <w:rFonts w:ascii="仿宋_GB2312" w:hAnsi="仿宋_GB2312" w:eastAsia="仿宋_GB2312" w:cs="仿宋_GB2312"/>
        </w:rPr>
      </w:pPr>
      <w:r>
        <w:rPr>
          <w:rFonts w:hint="eastAsia" w:ascii="仿宋_GB2312" w:hAnsi="仿宋_GB2312" w:eastAsia="仿宋_GB2312" w:cs="仿宋_GB2312"/>
          <w:color w:val="000000"/>
          <w:kern w:val="0"/>
          <w:szCs w:val="32"/>
          <w:u w:val="single"/>
          <w:lang w:eastAsia="zh-Hans"/>
        </w:rPr>
        <w:t xml:space="preserve">       </w:t>
      </w:r>
      <w:r>
        <w:rPr>
          <w:rFonts w:hint="eastAsia" w:ascii="仿宋_GB2312" w:hAnsi="仿宋_GB2312" w:eastAsia="仿宋_GB2312" w:cs="仿宋_GB2312"/>
          <w:color w:val="000000"/>
          <w:kern w:val="0"/>
          <w:szCs w:val="32"/>
        </w:rPr>
        <w:t>申请行政复议，</w:t>
      </w:r>
      <w:r>
        <w:rPr>
          <w:rFonts w:hint="eastAsia" w:ascii="仿宋_GB2312" w:hAnsi="仿宋_GB2312" w:eastAsia="仿宋_GB2312" w:cs="仿宋_GB2312"/>
          <w:color w:val="000000"/>
          <w:kern w:val="0"/>
          <w:szCs w:val="32"/>
          <w:lang w:eastAsia="zh-Hans"/>
        </w:rPr>
        <w:t>或者</w:t>
      </w:r>
      <w:r>
        <w:rPr>
          <w:rFonts w:hint="eastAsia" w:ascii="仿宋_GB2312" w:hAnsi="仿宋_GB2312" w:eastAsia="仿宋_GB2312" w:cs="仿宋_GB2312"/>
          <w:color w:val="000000"/>
          <w:kern w:val="0"/>
          <w:szCs w:val="32"/>
        </w:rPr>
        <w:t>自收到本通知书之日起六个月内直接向</w:t>
      </w:r>
      <w:r>
        <w:rPr>
          <w:rFonts w:hint="eastAsia" w:ascii="仿宋_GB2312" w:hAnsi="仿宋_GB2312" w:eastAsia="仿宋_GB2312" w:cs="仿宋_GB2312"/>
          <w:color w:val="000000"/>
          <w:kern w:val="0"/>
          <w:szCs w:val="32"/>
          <w:u w:val="single"/>
          <w:lang w:eastAsia="zh-Hans"/>
        </w:rPr>
        <w:t xml:space="preserve">            </w:t>
      </w:r>
      <w:r>
        <w:rPr>
          <w:rFonts w:hint="eastAsia" w:ascii="仿宋_GB2312" w:hAnsi="仿宋_GB2312" w:eastAsia="仿宋_GB2312" w:cs="仿宋_GB2312"/>
          <w:color w:val="000000"/>
          <w:kern w:val="0"/>
          <w:szCs w:val="32"/>
          <w:lang w:eastAsia="zh-Hans"/>
        </w:rPr>
        <w:t>人民法院</w:t>
      </w:r>
      <w:r>
        <w:rPr>
          <w:rFonts w:hint="eastAsia" w:ascii="仿宋_GB2312" w:hAnsi="仿宋_GB2312" w:eastAsia="仿宋_GB2312" w:cs="仿宋_GB2312"/>
          <w:color w:val="000000"/>
          <w:kern w:val="0"/>
          <w:szCs w:val="32"/>
        </w:rPr>
        <w:t>提起行政诉讼。</w:t>
      </w:r>
    </w:p>
    <w:p w14:paraId="0A635876">
      <w:pPr>
        <w:pageBreakBefore w:val="0"/>
        <w:widowControl w:val="0"/>
        <w:tabs>
          <w:tab w:val="left" w:pos="7332"/>
        </w:tabs>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2AEC8F4F">
      <w:pPr>
        <w:pageBreakBefore w:val="0"/>
        <w:widowControl w:val="0"/>
        <w:tabs>
          <w:tab w:val="left" w:pos="7332"/>
        </w:tabs>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4CFF7EAE">
      <w:pPr>
        <w:pageBreakBefore w:val="0"/>
        <w:widowControl w:val="0"/>
        <w:kinsoku/>
        <w:wordWrap/>
        <w:overflowPunct/>
        <w:topLinePunct w:val="0"/>
        <w:bidi w:val="0"/>
        <w:spacing w:line="520" w:lineRule="exact"/>
        <w:ind w:firstLine="632" w:firstLineChars="200"/>
        <w:textAlignment w:val="auto"/>
        <w:rPr>
          <w:rFonts w:eastAsia="仿宋_GB231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5B0C6C71">
      <w:pPr>
        <w:pageBreakBefore w:val="0"/>
        <w:widowControl w:val="0"/>
        <w:kinsoku/>
        <w:wordWrap/>
        <w:overflowPunct/>
        <w:topLinePunct w:val="0"/>
        <w:bidi w:val="0"/>
        <w:spacing w:line="520" w:lineRule="exact"/>
        <w:ind w:firstLine="2212" w:firstLineChars="700"/>
        <w:jc w:val="center"/>
        <w:textAlignment w:val="auto"/>
        <w:rPr>
          <w:rFonts w:eastAsia="仿宋_GB2312"/>
        </w:rPr>
      </w:pPr>
      <w:r>
        <w:rPr>
          <w:rFonts w:eastAsia="仿宋_GB2312"/>
        </w:rPr>
        <w:t xml:space="preserve">   </w:t>
      </w:r>
    </w:p>
    <w:p w14:paraId="3B6955E8">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18962AF4">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2B0CF84C">
      <w:pPr>
        <w:pageBreakBefore w:val="0"/>
        <w:widowControl w:val="0"/>
        <w:kinsoku/>
        <w:wordWrap/>
        <w:overflowPunct/>
        <w:topLinePunct w:val="0"/>
        <w:bidi w:val="0"/>
        <w:spacing w:line="520" w:lineRule="exact"/>
        <w:ind w:firstLine="2212" w:firstLineChars="700"/>
        <w:jc w:val="center"/>
        <w:textAlignment w:val="auto"/>
        <w:rPr>
          <w:rFonts w:eastAsia="仿宋_GB2312"/>
        </w:rPr>
      </w:pPr>
    </w:p>
    <w:p w14:paraId="4428192B">
      <w:pPr>
        <w:pageBreakBefore w:val="0"/>
        <w:widowControl w:val="0"/>
        <w:kinsoku/>
        <w:wordWrap/>
        <w:overflowPunct/>
        <w:topLinePunct w:val="0"/>
        <w:bidi w:val="0"/>
        <w:spacing w:line="520" w:lineRule="exact"/>
        <w:ind w:firstLine="2212" w:firstLineChars="700"/>
        <w:jc w:val="center"/>
        <w:textAlignment w:val="auto"/>
        <w:rPr>
          <w:rFonts w:eastAsia="仿宋_GB2312"/>
        </w:rPr>
      </w:pPr>
    </w:p>
    <w:p w14:paraId="4F33619E">
      <w:pPr>
        <w:pageBreakBefore w:val="0"/>
        <w:widowControl w:val="0"/>
        <w:kinsoku/>
        <w:wordWrap/>
        <w:overflowPunct/>
        <w:topLinePunct w:val="0"/>
        <w:bidi w:val="0"/>
        <w:spacing w:line="520" w:lineRule="exact"/>
        <w:jc w:val="center"/>
        <w:textAlignment w:val="auto"/>
        <w:rPr>
          <w:rFonts w:eastAsia="仿宋_GB2312"/>
          <w:sz w:val="21"/>
          <w:szCs w:val="21"/>
        </w:rPr>
      </w:pP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部门备案，一份送达违法人（单位）。</w:t>
      </w:r>
      <w:r>
        <w:rPr>
          <w:rFonts w:eastAsia="仿宋_GB2312"/>
          <w:sz w:val="21"/>
          <w:szCs w:val="21"/>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3360;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DI&#10;0BKB7gEAAN0DAAAOAAAAAAAAAAEAIAAAACABAABkcnMvZTJvRG9jLnhtbFBLBQYAAAAABgAGAFkB&#10;AACABQAAAAA=&#10;">
                <v:fill on="f" focussize="0,0"/>
                <v:stroke weight="1.5pt" color="#000000" joinstyle="round"/>
                <v:imagedata o:title=""/>
                <o:lock v:ext="edit" aspectratio="f"/>
              </v:line>
            </w:pict>
          </mc:Fallback>
        </mc:AlternateContent>
      </w:r>
    </w:p>
    <w:p w14:paraId="5635862C">
      <w:pPr>
        <w:pStyle w:val="3"/>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kern w:val="2"/>
          <w:sz w:val="32"/>
          <w:szCs w:val="32"/>
          <w:lang w:val="en-US" w:eastAsia="zh-CN" w:bidi="ar-SA"/>
        </w:rPr>
      </w:pPr>
    </w:p>
    <w:p w14:paraId="316D6C63">
      <w:pPr>
        <w:pStyle w:val="3"/>
        <w:keepNext/>
        <w:keepLines/>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54" w:name="_Toc17530"/>
      <w:bookmarkStart w:id="355" w:name="_Toc14125"/>
      <w:bookmarkStart w:id="356" w:name="_Toc13930"/>
      <w:bookmarkStart w:id="357" w:name="_Toc24747"/>
      <w:bookmarkStart w:id="358" w:name="_Toc15510"/>
      <w:bookmarkStart w:id="359" w:name="_Toc13010"/>
      <w:bookmarkStart w:id="360" w:name="_Toc16312"/>
      <w:bookmarkStart w:id="361" w:name="_Toc29258"/>
      <w:bookmarkStart w:id="362" w:name="_Toc31389"/>
      <w:bookmarkStart w:id="363" w:name="_Toc152"/>
      <w:bookmarkStart w:id="364" w:name="_Toc12898"/>
      <w:bookmarkStart w:id="365" w:name="_Toc2051"/>
      <w:bookmarkStart w:id="366" w:name="_Toc25281"/>
      <w:bookmarkStart w:id="367" w:name="_Toc7647"/>
      <w:bookmarkStart w:id="368" w:name="_Toc29645"/>
      <w:bookmarkStart w:id="369" w:name="_Toc27942"/>
      <w:bookmarkStart w:id="370" w:name="_Toc30600"/>
      <w:r>
        <w:rPr>
          <w:rFonts w:hint="eastAsia" w:ascii="Times New Roman" w:hAnsi="Times New Roman" w:eastAsia="方正小标宋简体" w:cs="Times New Roman"/>
          <w:b w:val="0"/>
          <w:bCs w:val="0"/>
          <w:kern w:val="2"/>
          <w:sz w:val="44"/>
          <w:szCs w:val="44"/>
          <w:lang w:val="en-US" w:eastAsia="zh-CN" w:bidi="ar-SA"/>
        </w:rPr>
        <w:t>责令（限期）改正通知书</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708960D6">
      <w:pPr>
        <w:pageBreakBefore w:val="0"/>
        <w:widowControl w:val="0"/>
        <w:kinsoku/>
        <w:wordWrap/>
        <w:overflowPunct/>
        <w:topLinePunct w:val="0"/>
        <w:autoSpaceDE/>
        <w:autoSpaceDN/>
        <w:bidi w:val="0"/>
        <w:adjustRightInd/>
        <w:snapToGrid/>
        <w:spacing w:line="520" w:lineRule="exact"/>
        <w:textAlignment w:val="auto"/>
        <w:rPr>
          <w:rFonts w:eastAsia="仿宋_GB2312"/>
        </w:rPr>
      </w:pPr>
    </w:p>
    <w:p w14:paraId="697D2302">
      <w:pPr>
        <w:keepNext w:val="0"/>
        <w:keepLines w:val="0"/>
        <w:pageBreakBefore w:val="0"/>
        <w:widowControl w:val="0"/>
        <w:kinsoku/>
        <w:wordWrap/>
        <w:overflowPunct/>
        <w:topLinePunct w:val="0"/>
        <w:bidi w:val="0"/>
        <w:spacing w:line="500" w:lineRule="exact"/>
        <w:ind w:firstLine="5688" w:firstLineChars="18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文书编号：</w:t>
      </w:r>
      <w:r>
        <w:rPr>
          <w:rFonts w:hint="eastAsia" w:ascii="仿宋_GB2312" w:hAnsi="仿宋_GB2312" w:eastAsia="仿宋_GB2312" w:cs="仿宋_GB2312"/>
          <w:lang w:val="en-US" w:eastAsia="zh-CN"/>
        </w:rPr>
        <w:t xml:space="preserve"> </w:t>
      </w:r>
    </w:p>
    <w:p w14:paraId="4494B93F">
      <w:pPr>
        <w:keepNext w:val="0"/>
        <w:keepLines w:val="0"/>
        <w:pageBreakBefore w:val="0"/>
        <w:widowControl w:val="0"/>
        <w:kinsoku/>
        <w:wordWrap/>
        <w:overflowPunct/>
        <w:topLinePunct w:val="0"/>
        <w:bidi w:val="0"/>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1310AE5A">
      <w:pPr>
        <w:keepNext w:val="0"/>
        <w:keepLines w:val="0"/>
        <w:pageBreakBefore w:val="0"/>
        <w:widowControl w:val="0"/>
        <w:kinsoku/>
        <w:wordWrap/>
        <w:overflowPunct/>
        <w:topLinePunct w:val="0"/>
        <w:bidi w:val="0"/>
        <w:spacing w:line="480" w:lineRule="exact"/>
        <w:ind w:firstLine="743" w:firstLineChars="235"/>
        <w:textAlignment w:val="auto"/>
        <w:rPr>
          <w:rFonts w:hint="eastAsia" w:ascii="仿宋_GB2312" w:hAnsi="仿宋_GB2312" w:eastAsia="仿宋_GB2312" w:cs="仿宋_GB2312"/>
          <w:u w:val="single"/>
        </w:rPr>
      </w:pPr>
      <w:r>
        <w:rPr>
          <w:rFonts w:hint="eastAsia" w:ascii="仿宋_GB2312" w:hAnsi="仿宋_GB2312" w:eastAsia="仿宋_GB2312" w:cs="仿宋_GB2312"/>
        </w:rPr>
        <w:t xml:space="preserve">经查，你（单位） </w:t>
      </w:r>
      <w:r>
        <w:rPr>
          <w:rFonts w:hint="eastAsia" w:ascii="仿宋_GB2312" w:hAnsi="仿宋_GB2312" w:eastAsia="仿宋_GB2312" w:cs="仿宋_GB2312"/>
          <w:u w:val="single"/>
        </w:rPr>
        <w:t xml:space="preserve">                                   </w:t>
      </w:r>
    </w:p>
    <w:p w14:paraId="1285ADA4">
      <w:pPr>
        <w:keepNext w:val="0"/>
        <w:keepLines w:val="0"/>
        <w:pageBreakBefore w:val="0"/>
        <w:widowControl w:val="0"/>
        <w:kinsoku/>
        <w:wordWrap/>
        <w:overflowPunct/>
        <w:topLinePunct w:val="0"/>
        <w:bidi w:val="0"/>
        <w:spacing w:line="480" w:lineRule="exact"/>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的行为，违反了</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rPr>
        <w:t>的规定，依据《中华人民共和国行政处罚法》第二十八条第一款和</w:t>
      </w:r>
      <w:r>
        <w:rPr>
          <w:rFonts w:hint="eastAsia" w:ascii="仿宋_GB2312" w:hAnsi="仿宋_GB2312" w:eastAsia="仿宋_GB2312" w:cs="仿宋_GB2312"/>
          <w:u w:val="single"/>
        </w:rPr>
        <w:t xml:space="preserve"> 《中华人民共和国石油天然气管道保护法》第×条第×款第×项</w:t>
      </w:r>
      <w:r>
        <w:rPr>
          <w:rFonts w:hint="eastAsia" w:ascii="仿宋_GB2312" w:hAnsi="仿宋_GB2312" w:eastAsia="仿宋_GB2312" w:cs="仿宋_GB2312"/>
        </w:rPr>
        <w:t>的规定，现责令你（单位）立即改正（于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日前限期改正），并于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月</w:t>
      </w:r>
    </w:p>
    <w:p w14:paraId="068F4789">
      <w:pPr>
        <w:keepNext w:val="0"/>
        <w:keepLines w:val="0"/>
        <w:pageBreakBefore w:val="0"/>
        <w:widowControl w:val="0"/>
        <w:kinsoku/>
        <w:wordWrap/>
        <w:overflowPunct/>
        <w:topLinePunct w:val="0"/>
        <w:bidi w:val="0"/>
        <w:spacing w:line="480" w:lineRule="exact"/>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日到</w:t>
      </w:r>
      <w:r>
        <w:rPr>
          <w:rFonts w:hint="eastAsia" w:ascii="仿宋_GB2312" w:hAnsi="仿宋_GB2312" w:eastAsia="仿宋_GB2312" w:cs="仿宋_GB2312"/>
          <w:u w:val="single"/>
        </w:rPr>
        <w:t xml:space="preserve"> ××单位（油气管道保护</w:t>
      </w:r>
      <w:r>
        <w:rPr>
          <w:rFonts w:hint="eastAsia" w:ascii="仿宋_GB2312" w:hAnsi="仿宋_GB2312" w:eastAsia="仿宋_GB2312" w:cs="仿宋_GB2312"/>
          <w:u w:val="single"/>
          <w:lang w:val="en-US" w:eastAsia="zh-CN"/>
        </w:rPr>
        <w:t>行政执法</w:t>
      </w:r>
      <w:r>
        <w:rPr>
          <w:rFonts w:hint="eastAsia" w:ascii="仿宋_GB2312" w:hAnsi="仿宋_GB2312" w:eastAsia="仿宋_GB2312" w:cs="仿宋_GB2312"/>
          <w:u w:val="single"/>
        </w:rPr>
        <w:t xml:space="preserve">部门） </w:t>
      </w:r>
      <w:r>
        <w:rPr>
          <w:rFonts w:hint="eastAsia" w:ascii="仿宋_GB2312" w:hAnsi="仿宋_GB2312" w:eastAsia="仿宋_GB2312" w:cs="仿宋_GB2312"/>
        </w:rPr>
        <w:t>接受处理。（逾期未改正的，本机关将依据</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rPr>
        <w:t>的规定，依法</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5AC29B84">
      <w:pPr>
        <w:keepNext w:val="0"/>
        <w:keepLines w:val="0"/>
        <w:pageBreakBefore w:val="0"/>
        <w:widowControl w:val="0"/>
        <w:kinsoku/>
        <w:wordWrap/>
        <w:overflowPunct/>
        <w:topLinePunct w:val="0"/>
        <w:bidi w:val="0"/>
        <w:spacing w:line="480" w:lineRule="exact"/>
        <w:ind w:firstLine="645"/>
        <w:textAlignment w:val="auto"/>
        <w:rPr>
          <w:rFonts w:hint="eastAsia" w:ascii="仿宋_GB2312" w:hAnsi="仿宋_GB2312" w:eastAsia="仿宋_GB2312" w:cs="仿宋_GB2312"/>
        </w:rPr>
      </w:pPr>
      <w:r>
        <w:rPr>
          <w:rFonts w:hint="eastAsia" w:ascii="仿宋_GB2312" w:hAnsi="仿宋_GB2312" w:eastAsia="仿宋_GB2312" w:cs="仿宋_GB2312"/>
        </w:rPr>
        <w:t>如对本通知不服，可自收到本通知书之日起六十日内依法向</w:t>
      </w:r>
      <w:r>
        <w:rPr>
          <w:rFonts w:hint="eastAsia" w:ascii="仿宋_GB2312" w:hAnsi="仿宋_GB2312" w:eastAsia="仿宋_GB2312" w:cs="仿宋_GB2312"/>
          <w:u w:val="single"/>
        </w:rPr>
        <w:t>××县（市、区）人民政府</w:t>
      </w:r>
      <w:r>
        <w:rPr>
          <w:rFonts w:hint="eastAsia" w:ascii="仿宋_GB2312" w:hAnsi="仿宋_GB2312" w:eastAsia="仿宋_GB2312" w:cs="仿宋_GB2312"/>
        </w:rPr>
        <w:t>申请行政复议，或自收到本通知书之日起六个月内直接向</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人民法院提起行政诉讼。</w:t>
      </w:r>
    </w:p>
    <w:p w14:paraId="55010276">
      <w:pPr>
        <w:keepNext w:val="0"/>
        <w:keepLines w:val="0"/>
        <w:pageBreakBefore w:val="0"/>
        <w:widowControl w:val="0"/>
        <w:kinsoku/>
        <w:wordWrap/>
        <w:overflowPunct/>
        <w:topLinePunct w:val="0"/>
        <w:bidi w:val="0"/>
        <w:spacing w:line="480" w:lineRule="exact"/>
        <w:ind w:firstLine="645"/>
        <w:textAlignment w:val="auto"/>
        <w:rPr>
          <w:rFonts w:hint="eastAsia" w:ascii="仿宋_GB2312" w:hAnsi="仿宋_GB2312" w:eastAsia="仿宋_GB2312" w:cs="仿宋_GB2312"/>
        </w:rPr>
      </w:pPr>
    </w:p>
    <w:p w14:paraId="0A01518D">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3E525D29">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7AC989AE">
      <w:pPr>
        <w:keepNext w:val="0"/>
        <w:keepLines w:val="0"/>
        <w:pageBreakBefore w:val="0"/>
        <w:widowControl w:val="0"/>
        <w:kinsoku/>
        <w:wordWrap/>
        <w:overflowPunct/>
        <w:topLinePunct w:val="0"/>
        <w:bidi w:val="0"/>
        <w:spacing w:line="48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50A87601">
      <w:pPr>
        <w:keepNext w:val="0"/>
        <w:keepLines w:val="0"/>
        <w:pageBreakBefore w:val="0"/>
        <w:widowControl w:val="0"/>
        <w:kinsoku/>
        <w:wordWrap/>
        <w:overflowPunct/>
        <w:topLinePunct w:val="0"/>
        <w:bidi w:val="0"/>
        <w:spacing w:line="480" w:lineRule="exact"/>
        <w:ind w:firstLine="2212" w:firstLineChars="70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27C7B4E6">
      <w:pPr>
        <w:keepNext w:val="0"/>
        <w:keepLines w:val="0"/>
        <w:pageBreakBefore w:val="0"/>
        <w:widowControl w:val="0"/>
        <w:kinsoku/>
        <w:wordWrap/>
        <w:overflowPunct/>
        <w:topLinePunct w:val="0"/>
        <w:autoSpaceDE/>
        <w:autoSpaceDN/>
        <w:bidi w:val="0"/>
        <w:adjustRightInd/>
        <w:snapToGrid/>
        <w:spacing w:line="48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0457B5A1">
      <w:pPr>
        <w:keepNext w:val="0"/>
        <w:keepLines w:val="0"/>
        <w:pageBreakBefore w:val="0"/>
        <w:widowControl w:val="0"/>
        <w:kinsoku/>
        <w:wordWrap/>
        <w:overflowPunct/>
        <w:topLinePunct w:val="0"/>
        <w:autoSpaceDE/>
        <w:autoSpaceDN/>
        <w:bidi w:val="0"/>
        <w:adjustRightInd/>
        <w:snapToGrid/>
        <w:spacing w:line="480" w:lineRule="exact"/>
        <w:ind w:firstLine="4424" w:firstLineChars="1400"/>
        <w:jc w:val="both"/>
        <w:textAlignment w:val="auto"/>
        <w:rPr>
          <w:rFonts w:eastAsia="仿宋_GB2312"/>
        </w:rPr>
      </w:pPr>
      <w:r>
        <w:rPr>
          <w:rFonts w:eastAsia="仿宋_GB2312"/>
        </w:rPr>
        <w:t>年   月   日</w:t>
      </w:r>
    </w:p>
    <w:p w14:paraId="08C440E8">
      <w:pPr>
        <w:keepNext w:val="0"/>
        <w:keepLines w:val="0"/>
        <w:pageBreakBefore w:val="0"/>
        <w:widowControl w:val="0"/>
        <w:kinsoku/>
        <w:wordWrap/>
        <w:overflowPunct/>
        <w:topLinePunct w:val="0"/>
        <w:bidi w:val="0"/>
        <w:spacing w:line="500" w:lineRule="exact"/>
        <w:jc w:val="center"/>
        <w:textAlignment w:val="auto"/>
        <w:rPr>
          <w:rFonts w:eastAsia="仿宋_GB2312"/>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w:t>
      </w:r>
      <w:r>
        <w:rPr>
          <w:rFonts w:hint="eastAsia" w:ascii="仿宋_GB2312" w:hAnsi="仿宋_GB2312" w:eastAsia="仿宋_GB2312" w:cs="仿宋_GB2312"/>
          <w:sz w:val="21"/>
          <w:szCs w:val="21"/>
        </w:rPr>
        <w:t>部门备案，一份送达被检查人（单位）。</w:t>
      </w:r>
      <w:r>
        <w:rPr>
          <w:rFonts w:eastAsia="仿宋_GB2312"/>
          <w:sz w:val="24"/>
          <w:szCs w:val="21"/>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0" name="直接连接符 30"/>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2336;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Cp&#10;a7bC7gEAAN0DAAAOAAAAAAAAAAEAIAAAACABAABkcnMvZTJvRG9jLnhtbFBLBQYAAAAABgAGAFkB&#10;AACABQAAAAA=&#10;">
                <v:fill on="f" focussize="0,0"/>
                <v:stroke weight="1.5pt" color="#000000" joinstyle="round"/>
                <v:imagedata o:title=""/>
                <o:lock v:ext="edit" aspectratio="f"/>
              </v:line>
            </w:pict>
          </mc:Fallback>
        </mc:AlternateContent>
      </w:r>
    </w:p>
    <w:p w14:paraId="45534C5D">
      <w:pPr>
        <w:pStyle w:val="3"/>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129D525E">
      <w:pPr>
        <w:pStyle w:val="3"/>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71" w:name="_Toc20876"/>
      <w:bookmarkStart w:id="372" w:name="_Toc28645"/>
      <w:bookmarkStart w:id="373" w:name="_Toc30044"/>
      <w:bookmarkStart w:id="374" w:name="_Toc2232"/>
      <w:bookmarkStart w:id="375" w:name="_Toc20011"/>
      <w:bookmarkStart w:id="376" w:name="_Toc2982"/>
      <w:bookmarkStart w:id="377" w:name="_Toc1390"/>
      <w:bookmarkStart w:id="378" w:name="_Toc6380"/>
      <w:bookmarkStart w:id="379" w:name="_Toc18752"/>
      <w:bookmarkStart w:id="380" w:name="_Toc17209"/>
      <w:bookmarkStart w:id="381" w:name="_Toc28623"/>
      <w:bookmarkStart w:id="382" w:name="_Toc27409"/>
      <w:bookmarkStart w:id="383" w:name="_Toc27892"/>
      <w:bookmarkStart w:id="384" w:name="_Toc7204"/>
      <w:bookmarkStart w:id="385" w:name="_Toc22492"/>
      <w:bookmarkStart w:id="386" w:name="_Toc16546"/>
      <w:bookmarkStart w:id="387" w:name="_Toc13204"/>
      <w:r>
        <w:rPr>
          <w:rFonts w:hint="eastAsia" w:ascii="Times New Roman" w:hAnsi="Times New Roman" w:eastAsia="方正小标宋简体" w:cs="Times New Roman"/>
          <w:b w:val="0"/>
          <w:bCs w:val="0"/>
          <w:kern w:val="2"/>
          <w:sz w:val="44"/>
          <w:szCs w:val="44"/>
          <w:lang w:val="en-US" w:eastAsia="zh-CN" w:bidi="ar-SA"/>
        </w:rPr>
        <w:t>责令限期拆除通知书</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060C1AD">
      <w:pPr>
        <w:pageBreakBefore w:val="0"/>
        <w:widowControl w:val="0"/>
        <w:kinsoku/>
        <w:wordWrap/>
        <w:overflowPunct/>
        <w:topLinePunct w:val="0"/>
        <w:autoSpaceDE/>
        <w:autoSpaceDN/>
        <w:bidi w:val="0"/>
        <w:adjustRightInd/>
        <w:snapToGrid/>
        <w:spacing w:line="520" w:lineRule="exact"/>
        <w:textAlignment w:val="auto"/>
        <w:rPr>
          <w:rFonts w:eastAsia="仿宋_GB2312"/>
        </w:rPr>
      </w:pPr>
    </w:p>
    <w:p w14:paraId="66A9B9EF">
      <w:pPr>
        <w:pageBreakBefore w:val="0"/>
        <w:widowControl w:val="0"/>
        <w:kinsoku/>
        <w:wordWrap/>
        <w:overflowPunct/>
        <w:topLinePunct w:val="0"/>
        <w:bidi w:val="0"/>
        <w:spacing w:line="520" w:lineRule="exact"/>
        <w:ind w:firstLine="5688" w:firstLineChars="1800"/>
        <w:textAlignment w:val="auto"/>
        <w:rPr>
          <w:rFonts w:hint="eastAsia" w:ascii="仿宋_GB2312" w:hAnsi="仿宋_GB2312" w:eastAsia="仿宋_GB2312" w:cs="仿宋_GB2312"/>
        </w:rPr>
      </w:pPr>
      <w:r>
        <w:rPr>
          <w:rFonts w:hint="eastAsia" w:ascii="仿宋_GB2312" w:hAnsi="仿宋_GB2312" w:eastAsia="仿宋_GB2312" w:cs="仿宋_GB2312"/>
        </w:rPr>
        <w:t>文书编号：</w:t>
      </w:r>
    </w:p>
    <w:p w14:paraId="6136A7F3">
      <w:pPr>
        <w:keepNext w:val="0"/>
        <w:keepLines w:val="0"/>
        <w:pageBreakBefore w:val="0"/>
        <w:widowControl w:val="0"/>
        <w:kinsoku/>
        <w:wordWrap/>
        <w:overflowPunct/>
        <w:topLinePunct w:val="0"/>
        <w:bidi w:val="0"/>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6AACD9F3">
      <w:pPr>
        <w:keepNext w:val="0"/>
        <w:keepLines w:val="0"/>
        <w:pageBreakBefore w:val="0"/>
        <w:widowControl w:val="0"/>
        <w:kinsoku/>
        <w:wordWrap/>
        <w:overflowPunct/>
        <w:topLinePunct w:val="0"/>
        <w:bidi w:val="0"/>
        <w:spacing w:line="480" w:lineRule="exact"/>
        <w:ind w:firstLine="743" w:firstLineChars="235"/>
        <w:textAlignment w:val="auto"/>
        <w:rPr>
          <w:rFonts w:hint="eastAsia" w:ascii="仿宋_GB2312" w:hAnsi="仿宋_GB2312" w:eastAsia="仿宋_GB2312" w:cs="仿宋_GB2312"/>
          <w:u w:val="single"/>
        </w:rPr>
      </w:pPr>
      <w:r>
        <w:rPr>
          <w:rFonts w:hint="eastAsia" w:ascii="仿宋_GB2312" w:hAnsi="仿宋_GB2312" w:eastAsia="仿宋_GB2312" w:cs="仿宋_GB2312"/>
        </w:rPr>
        <w:t>经查，你（单位）</w:t>
      </w:r>
      <w:r>
        <w:rPr>
          <w:rFonts w:hint="eastAsia" w:ascii="仿宋_GB2312" w:hAnsi="仿宋_GB2312" w:eastAsia="仿宋_GB2312" w:cs="仿宋_GB2312"/>
          <w:u w:val="single"/>
        </w:rPr>
        <w:t xml:space="preserve">                                  </w:t>
      </w:r>
    </w:p>
    <w:p w14:paraId="008A5B70">
      <w:pPr>
        <w:keepNext w:val="0"/>
        <w:keepLines w:val="0"/>
        <w:pageBreakBefore w:val="0"/>
        <w:widowControl w:val="0"/>
        <w:kinsoku/>
        <w:wordWrap/>
        <w:overflowPunct/>
        <w:topLinePunct w:val="0"/>
        <w:bidi w:val="0"/>
        <w:spacing w:line="48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的行为，违反了</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rPr>
        <w:t>的规定，依据《中华人民共和国行政处罚法》第二十八条第一款和</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rPr>
        <w:t>的规定，</w:t>
      </w:r>
      <w:r>
        <w:rPr>
          <w:rFonts w:hint="eastAsia" w:ascii="仿宋_GB2312" w:hAnsi="仿宋_GB2312" w:eastAsia="仿宋_GB2312" w:cs="仿宋_GB2312"/>
          <w:color w:val="000000"/>
          <w:kern w:val="0"/>
          <w:szCs w:val="32"/>
        </w:rPr>
        <w:t>现责令你（单位）于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日前</w:t>
      </w:r>
      <w:r>
        <w:rPr>
          <w:rFonts w:hint="eastAsia" w:ascii="仿宋_GB2312" w:hAnsi="仿宋_GB2312" w:eastAsia="仿宋_GB2312" w:cs="仿宋_GB2312"/>
          <w:color w:val="000000"/>
          <w:kern w:val="0"/>
          <w:szCs w:val="32"/>
          <w:lang w:val="en-US" w:eastAsia="zh-CN"/>
        </w:rPr>
        <w:t>自行拆除</w:t>
      </w:r>
      <w:r>
        <w:rPr>
          <w:rFonts w:hint="eastAsia" w:ascii="仿宋_GB2312" w:hAnsi="仿宋_GB2312" w:eastAsia="仿宋_GB2312" w:cs="仿宋_GB2312"/>
          <w:color w:val="000000"/>
          <w:kern w:val="0"/>
          <w:szCs w:val="32"/>
        </w:rPr>
        <w:t>，并于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日到本机关接受处理。（逾期未</w:t>
      </w:r>
      <w:r>
        <w:rPr>
          <w:rFonts w:hint="eastAsia" w:ascii="仿宋_GB2312" w:hAnsi="仿宋_GB2312" w:eastAsia="仿宋_GB2312" w:cs="仿宋_GB2312"/>
          <w:color w:val="000000"/>
          <w:kern w:val="0"/>
          <w:szCs w:val="32"/>
          <w:lang w:val="en-US" w:eastAsia="zh-CN"/>
        </w:rPr>
        <w:t>拆除</w:t>
      </w:r>
      <w:r>
        <w:rPr>
          <w:rFonts w:hint="eastAsia" w:ascii="仿宋_GB2312" w:hAnsi="仿宋_GB2312" w:eastAsia="仿宋_GB2312" w:cs="仿宋_GB2312"/>
          <w:color w:val="000000"/>
          <w:kern w:val="0"/>
          <w:szCs w:val="32"/>
        </w:rPr>
        <w:t>的，本机关将依据</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color w:val="000000"/>
          <w:kern w:val="0"/>
          <w:szCs w:val="32"/>
        </w:rPr>
        <w:t>的规定，</w:t>
      </w:r>
      <w:r>
        <w:rPr>
          <w:rFonts w:hint="eastAsia" w:ascii="仿宋_GB2312" w:hAnsi="仿宋_GB2312" w:eastAsia="仿宋_GB2312" w:cs="仿宋_GB2312"/>
          <w:color w:val="000000"/>
          <w:kern w:val="0"/>
          <w:szCs w:val="32"/>
          <w:lang w:val="en-US" w:eastAsia="zh-CN"/>
        </w:rPr>
        <w:t>依法</w:t>
      </w:r>
      <w:r>
        <w:rPr>
          <w:rFonts w:hint="eastAsia" w:ascii="仿宋_GB2312" w:hAnsi="仿宋_GB2312" w:eastAsia="仿宋_GB2312" w:cs="仿宋_GB2312"/>
          <w:u w:val="single"/>
        </w:rPr>
        <w:t xml:space="preserve">        </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rPr>
        <w:t>。</w:t>
      </w:r>
    </w:p>
    <w:p w14:paraId="172AC432">
      <w:pPr>
        <w:keepNext w:val="0"/>
        <w:keepLines w:val="0"/>
        <w:pageBreakBefore w:val="0"/>
        <w:widowControl w:val="0"/>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如对本通知不服，可自收到本通知书之日起六十日内依法向</w:t>
      </w:r>
    </w:p>
    <w:p w14:paraId="7E042F04">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lang w:eastAsia="zh-Hans"/>
        </w:rPr>
        <w:t xml:space="preserve">               </w:t>
      </w:r>
      <w:r>
        <w:rPr>
          <w:rFonts w:hint="eastAsia" w:ascii="仿宋_GB2312" w:hAnsi="仿宋_GB2312" w:eastAsia="仿宋_GB2312" w:cs="仿宋_GB2312"/>
          <w:color w:val="000000"/>
          <w:kern w:val="0"/>
          <w:szCs w:val="32"/>
        </w:rPr>
        <w:t>申请行政复议，</w:t>
      </w:r>
      <w:r>
        <w:rPr>
          <w:rFonts w:hint="eastAsia" w:ascii="仿宋_GB2312" w:hAnsi="仿宋_GB2312" w:eastAsia="仿宋_GB2312" w:cs="仿宋_GB2312"/>
          <w:color w:val="000000"/>
          <w:kern w:val="0"/>
          <w:szCs w:val="32"/>
          <w:lang w:eastAsia="zh-Hans"/>
        </w:rPr>
        <w:t>或者</w:t>
      </w:r>
      <w:r>
        <w:rPr>
          <w:rFonts w:hint="eastAsia" w:ascii="仿宋_GB2312" w:hAnsi="仿宋_GB2312" w:eastAsia="仿宋_GB2312" w:cs="仿宋_GB2312"/>
          <w:color w:val="000000"/>
          <w:kern w:val="0"/>
          <w:szCs w:val="32"/>
        </w:rPr>
        <w:t>自收到本通知书之日起六个月内直接向</w:t>
      </w:r>
      <w:r>
        <w:rPr>
          <w:rFonts w:hint="eastAsia" w:ascii="仿宋_GB2312" w:hAnsi="仿宋_GB2312" w:eastAsia="仿宋_GB2312" w:cs="仿宋_GB2312"/>
          <w:color w:val="000000"/>
          <w:kern w:val="0"/>
          <w:szCs w:val="32"/>
          <w:u w:val="single"/>
          <w:lang w:eastAsia="zh-Hans"/>
        </w:rPr>
        <w:t xml:space="preserve">                 </w:t>
      </w:r>
      <w:r>
        <w:rPr>
          <w:rFonts w:hint="eastAsia" w:ascii="仿宋_GB2312" w:hAnsi="仿宋_GB2312" w:eastAsia="仿宋_GB2312" w:cs="仿宋_GB2312"/>
          <w:color w:val="000000"/>
          <w:kern w:val="0"/>
          <w:szCs w:val="32"/>
          <w:lang w:eastAsia="zh-Hans"/>
        </w:rPr>
        <w:t>人民法院</w:t>
      </w:r>
      <w:r>
        <w:rPr>
          <w:rFonts w:hint="eastAsia" w:ascii="仿宋_GB2312" w:hAnsi="仿宋_GB2312" w:eastAsia="仿宋_GB2312" w:cs="仿宋_GB2312"/>
          <w:color w:val="000000"/>
          <w:kern w:val="0"/>
          <w:szCs w:val="32"/>
        </w:rPr>
        <w:t>提起行政诉讼。</w:t>
      </w:r>
    </w:p>
    <w:p w14:paraId="77AAAF17">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rPr>
      </w:pPr>
    </w:p>
    <w:p w14:paraId="0705864E">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17E3FE43">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18B1625E">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5A1C4ED1">
      <w:pPr>
        <w:keepNext w:val="0"/>
        <w:keepLines w:val="0"/>
        <w:pageBreakBefore w:val="0"/>
        <w:widowControl w:val="0"/>
        <w:kinsoku/>
        <w:wordWrap/>
        <w:overflowPunct/>
        <w:topLinePunct w:val="0"/>
        <w:bidi w:val="0"/>
        <w:spacing w:line="480" w:lineRule="exact"/>
        <w:ind w:firstLine="2212" w:firstLineChars="70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3CFD56C1">
      <w:pPr>
        <w:keepNext w:val="0"/>
        <w:keepLines w:val="0"/>
        <w:pageBreakBefore w:val="0"/>
        <w:widowControl w:val="0"/>
        <w:kinsoku/>
        <w:wordWrap/>
        <w:overflowPunct/>
        <w:topLinePunct w:val="0"/>
        <w:autoSpaceDE/>
        <w:autoSpaceDN/>
        <w:bidi w:val="0"/>
        <w:adjustRightInd/>
        <w:snapToGrid/>
        <w:spacing w:line="48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1C1FEC13">
      <w:pPr>
        <w:keepNext w:val="0"/>
        <w:keepLines w:val="0"/>
        <w:pageBreakBefore w:val="0"/>
        <w:widowControl w:val="0"/>
        <w:kinsoku/>
        <w:wordWrap/>
        <w:overflowPunct/>
        <w:topLinePunct w:val="0"/>
        <w:autoSpaceDE/>
        <w:autoSpaceDN/>
        <w:bidi w:val="0"/>
        <w:adjustRightInd/>
        <w:snapToGrid/>
        <w:spacing w:line="480" w:lineRule="exact"/>
        <w:ind w:firstLine="4424" w:firstLineChars="1400"/>
        <w:jc w:val="both"/>
        <w:textAlignment w:val="auto"/>
        <w:rPr>
          <w:rFonts w:eastAsia="仿宋_GB2312"/>
        </w:rPr>
      </w:pPr>
      <w:r>
        <w:rPr>
          <w:rFonts w:eastAsia="仿宋_GB2312"/>
        </w:rPr>
        <w:t>年   月   日</w:t>
      </w:r>
    </w:p>
    <w:p w14:paraId="4AD17975">
      <w:pPr>
        <w:pageBreakBefore w:val="0"/>
        <w:widowControl w:val="0"/>
        <w:kinsoku/>
        <w:wordWrap/>
        <w:overflowPunct/>
        <w:topLinePunct w:val="0"/>
        <w:bidi w:val="0"/>
        <w:spacing w:line="520" w:lineRule="exact"/>
        <w:ind w:firstLine="2212" w:firstLineChars="700"/>
        <w:jc w:val="center"/>
        <w:textAlignment w:val="auto"/>
        <w:rPr>
          <w:rFonts w:hint="eastAsia" w:ascii="仿宋_GB2312" w:hAnsi="仿宋_GB2312" w:eastAsia="仿宋_GB2312" w:cs="仿宋_GB2312"/>
        </w:rPr>
      </w:pPr>
    </w:p>
    <w:p w14:paraId="668AF73A">
      <w:pPr>
        <w:pageBreakBefore w:val="0"/>
        <w:widowControl w:val="0"/>
        <w:kinsoku/>
        <w:wordWrap/>
        <w:overflowPunct/>
        <w:topLinePunct w:val="0"/>
        <w:bidi w:val="0"/>
        <w:spacing w:line="520" w:lineRule="exact"/>
        <w:jc w:val="center"/>
        <w:textAlignment w:val="auto"/>
        <w:rPr>
          <w:rFonts w:eastAsia="仿宋_GB2312"/>
        </w:rPr>
      </w:pPr>
      <w:r>
        <w:rPr>
          <w:rFonts w:hint="eastAsia" w:ascii="仿宋_GB2312" w:hAnsi="仿宋_GB2312" w:eastAsia="仿宋_GB2312" w:cs="仿宋_GB2312"/>
          <w:sz w:val="21"/>
          <w:szCs w:val="21"/>
        </w:rPr>
        <w:t>本文书一式三份：一份由</w:t>
      </w:r>
      <w:r>
        <w:rPr>
          <w:rFonts w:hint="eastAsia" w:ascii="仿宋_GB2312" w:hAnsi="仿宋_GB2312" w:eastAsia="仿宋_GB2312" w:cs="仿宋_GB2312"/>
          <w:sz w:val="21"/>
          <w:szCs w:val="21"/>
          <w:lang w:val="en-US" w:eastAsia="zh-CN"/>
        </w:rPr>
        <w:t>管道保护行政执法</w:t>
      </w:r>
      <w:r>
        <w:rPr>
          <w:rFonts w:hint="eastAsia" w:ascii="仿宋_GB2312" w:hAnsi="仿宋_GB2312" w:eastAsia="仿宋_GB2312" w:cs="仿宋_GB2312"/>
          <w:sz w:val="21"/>
          <w:szCs w:val="21"/>
        </w:rPr>
        <w:t>部门备案，一份送达违法人（单位），一份进行公告。</w:t>
      </w:r>
      <w:r>
        <w:rPr>
          <w:rFonts w:eastAsia="仿宋_GB2312"/>
          <w:sz w:val="21"/>
          <w:szCs w:val="21"/>
        </w:rPr>
        <mc:AlternateContent>
          <mc:Choice Requires="wps">
            <w:drawing>
              <wp:anchor distT="0" distB="0" distL="114300" distR="114300" simplePos="0" relativeHeight="251668480"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1" name="直接连接符 31"/>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8480;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AW&#10;1uZL7gEAAN0DAAAOAAAAAAAAAAEAIAAAACABAABkcnMvZTJvRG9jLnhtbFBLBQYAAAAABgAGAFkB&#10;AACABQAAAAA=&#10;">
                <v:fill on="f" focussize="0,0"/>
                <v:stroke weight="1.5pt" color="#000000" joinstyle="round"/>
                <v:imagedata o:title=""/>
                <o:lock v:ext="edit" aspectratio="f"/>
              </v:line>
            </w:pict>
          </mc:Fallback>
        </mc:AlternateContent>
      </w:r>
    </w:p>
    <w:p w14:paraId="442899EB">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24872666">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88" w:name="_Toc17193"/>
      <w:bookmarkStart w:id="389" w:name="_Toc14533"/>
      <w:bookmarkStart w:id="390" w:name="_Toc19606"/>
      <w:bookmarkStart w:id="391" w:name="_Toc7930"/>
      <w:bookmarkStart w:id="392" w:name="_Toc29588"/>
      <w:bookmarkStart w:id="393" w:name="_Toc11177"/>
      <w:bookmarkStart w:id="394" w:name="_Toc8072"/>
      <w:bookmarkStart w:id="395" w:name="_Toc18532"/>
      <w:bookmarkStart w:id="396" w:name="_Toc4434"/>
      <w:bookmarkStart w:id="397" w:name="_Toc15681"/>
      <w:bookmarkStart w:id="398" w:name="_Toc26235"/>
      <w:bookmarkStart w:id="399" w:name="_Toc5543"/>
      <w:bookmarkStart w:id="400" w:name="_Toc31997"/>
      <w:bookmarkStart w:id="401" w:name="_Toc29579"/>
      <w:bookmarkStart w:id="402" w:name="_Toc22781"/>
      <w:bookmarkStart w:id="403" w:name="_Toc8154"/>
      <w:bookmarkStart w:id="404" w:name="_Toc20150"/>
      <w:r>
        <w:rPr>
          <w:rFonts w:hint="eastAsia" w:ascii="Times New Roman" w:hAnsi="Times New Roman" w:eastAsia="方正小标宋简体" w:cs="Times New Roman"/>
          <w:b w:val="0"/>
          <w:bCs w:val="0"/>
          <w:kern w:val="2"/>
          <w:sz w:val="44"/>
          <w:szCs w:val="44"/>
          <w:lang w:val="en-US" w:eastAsia="zh-CN" w:bidi="ar-SA"/>
        </w:rPr>
        <w:t>整改复查意见书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1EBE1335">
      <w:pPr>
        <w:pageBreakBefore w:val="0"/>
        <w:tabs>
          <w:tab w:val="center" w:pos="4422"/>
          <w:tab w:val="left" w:pos="7125"/>
        </w:tabs>
        <w:kinsoku/>
        <w:overflowPunct/>
        <w:topLinePunct w:val="0"/>
        <w:bidi w:val="0"/>
        <w:spacing w:line="560" w:lineRule="exact"/>
        <w:jc w:val="both"/>
        <w:textAlignment w:val="auto"/>
        <w:rPr>
          <w:rFonts w:eastAsia="仿宋_GB2312"/>
          <w:szCs w:val="32"/>
        </w:rPr>
      </w:pPr>
    </w:p>
    <w:p w14:paraId="26B858E2">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5FA4F73A">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3D504DDA">
      <w:pPr>
        <w:pageBreakBefore w:val="0"/>
        <w:kinsoku/>
        <w:overflowPunct/>
        <w:topLinePunct w:val="0"/>
        <w:bidi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本机关于</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日作出了</w:t>
      </w:r>
      <w:r>
        <w:rPr>
          <w:rFonts w:hint="eastAsia" w:ascii="仿宋_GB2312" w:hAnsi="仿宋_GB2312" w:eastAsia="仿宋_GB2312" w:cs="仿宋_GB2312"/>
          <w:szCs w:val="32"/>
          <w:u w:val="single"/>
        </w:rPr>
        <w:t xml:space="preserve">                     </w:t>
      </w:r>
    </w:p>
    <w:p w14:paraId="24222A89">
      <w:pPr>
        <w:pageBreakBefore w:val="0"/>
        <w:kinsoku/>
        <w:overflowPunct/>
        <w:topLinePunct w:val="0"/>
        <w:bidi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的决定[文书编号：      ]，经对你(单位)整改情况进行复查，提出如下意见：</w:t>
      </w:r>
    </w:p>
    <w:p w14:paraId="5FE5833F">
      <w:pPr>
        <w:pageBreakBefore w:val="0"/>
        <w:kinsoku/>
        <w:overflowPunct/>
        <w:topLinePunct w:val="0"/>
        <w:bidi w:val="0"/>
        <w:spacing w:line="560" w:lineRule="exact"/>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u w:val="single"/>
        </w:rPr>
        <w:t xml:space="preserve">                                                        </w:t>
      </w:r>
    </w:p>
    <w:p w14:paraId="38D95AA9">
      <w:pPr>
        <w:pageBreakBefore w:val="0"/>
        <w:kinsoku/>
        <w:overflowPunct/>
        <w:topLinePunct w:val="0"/>
        <w:bidi w:val="0"/>
        <w:spacing w:line="560" w:lineRule="exact"/>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u w:val="single"/>
        </w:rPr>
        <w:t xml:space="preserve">                                                        </w:t>
      </w:r>
    </w:p>
    <w:p w14:paraId="0D00D47A">
      <w:pPr>
        <w:pageBreakBefore w:val="0"/>
        <w:kinsoku/>
        <w:overflowPunct/>
        <w:topLinePunct w:val="0"/>
        <w:bidi w:val="0"/>
        <w:spacing w:line="560" w:lineRule="exact"/>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u w:val="single"/>
        </w:rPr>
        <w:t xml:space="preserve">                                                        </w:t>
      </w:r>
    </w:p>
    <w:p w14:paraId="5270AC4F">
      <w:pPr>
        <w:pageBreakBefore w:val="0"/>
        <w:kinsoku/>
        <w:overflowPunct/>
        <w:topLinePunct w:val="0"/>
        <w:bidi w:val="0"/>
        <w:spacing w:line="560" w:lineRule="exact"/>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u w:val="single"/>
        </w:rPr>
        <w:t xml:space="preserve">                                                        </w:t>
      </w:r>
    </w:p>
    <w:p w14:paraId="2C832565">
      <w:pPr>
        <w:pageBreakBefore w:val="0"/>
        <w:kinsoku/>
        <w:overflowPunct/>
        <w:topLinePunct w:val="0"/>
        <w:bidi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766BD58A">
      <w:pPr>
        <w:pageBreakBefore w:val="0"/>
        <w:kinsoku/>
        <w:overflowPunct/>
        <w:topLinePunct w:val="0"/>
        <w:bidi w:val="0"/>
        <w:spacing w:line="560" w:lineRule="exact"/>
        <w:ind w:firstLine="632" w:firstLineChars="200"/>
        <w:textAlignment w:val="auto"/>
        <w:rPr>
          <w:rFonts w:hint="eastAsia" w:ascii="仿宋_GB2312" w:hAnsi="仿宋_GB2312" w:eastAsia="仿宋_GB2312" w:cs="仿宋_GB2312"/>
          <w:szCs w:val="32"/>
        </w:rPr>
      </w:pPr>
    </w:p>
    <w:p w14:paraId="1D391245">
      <w:pPr>
        <w:pageBreakBefore w:val="0"/>
        <w:kinsoku/>
        <w:overflowPunct/>
        <w:topLinePunct w:val="0"/>
        <w:bidi w:val="0"/>
        <w:spacing w:line="560" w:lineRule="exact"/>
        <w:ind w:firstLine="632" w:firstLineChars="200"/>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rPr>
        <w:t xml:space="preserve">被复查单位负责人（签名）： </w:t>
      </w:r>
      <w:r>
        <w:rPr>
          <w:rFonts w:hint="eastAsia" w:ascii="仿宋_GB2312" w:hAnsi="仿宋_GB2312" w:eastAsia="仿宋_GB2312" w:cs="仿宋_GB2312"/>
          <w:szCs w:val="32"/>
          <w:u w:val="single"/>
        </w:rPr>
        <w:t xml:space="preserve">             </w:t>
      </w:r>
    </w:p>
    <w:p w14:paraId="06FDB62D">
      <w:pPr>
        <w:pageBreakBefore w:val="0"/>
        <w:kinsoku/>
        <w:overflowPunct/>
        <w:topLinePunct w:val="0"/>
        <w:bidi w:val="0"/>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执法人员（签名）：</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none"/>
          <w:lang w:val="en-US" w:eastAsia="zh-CN"/>
        </w:rPr>
        <w:t>执法</w:t>
      </w:r>
      <w:r>
        <w:rPr>
          <w:rFonts w:hint="eastAsia" w:ascii="仿宋_GB2312" w:hAnsi="仿宋_GB2312" w:eastAsia="仿宋_GB2312" w:cs="仿宋_GB2312"/>
          <w:szCs w:val="32"/>
        </w:rPr>
        <w:t>证号：</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 xml:space="preserve"> </w:t>
      </w:r>
    </w:p>
    <w:p w14:paraId="7CD79F5E">
      <w:pPr>
        <w:pageBreakBefore w:val="0"/>
        <w:kinsoku/>
        <w:overflowPunct/>
        <w:topLinePunct w:val="0"/>
        <w:bidi w:val="0"/>
        <w:spacing w:line="560" w:lineRule="exact"/>
        <w:ind w:firstLine="3476" w:firstLineChars="11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none"/>
          <w:lang w:val="en-US" w:eastAsia="zh-CN"/>
        </w:rPr>
        <w:t>执法</w:t>
      </w:r>
      <w:r>
        <w:rPr>
          <w:rFonts w:hint="eastAsia" w:ascii="仿宋_GB2312" w:hAnsi="仿宋_GB2312" w:eastAsia="仿宋_GB2312" w:cs="仿宋_GB2312"/>
          <w:szCs w:val="32"/>
        </w:rPr>
        <w:t>证号：</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 xml:space="preserve"> </w:t>
      </w:r>
    </w:p>
    <w:p w14:paraId="616367C6">
      <w:pPr>
        <w:pageBreakBefore w:val="0"/>
        <w:kinsoku/>
        <w:overflowPunct/>
        <w:topLinePunct w:val="0"/>
        <w:bidi w:val="0"/>
        <w:spacing w:line="560" w:lineRule="exact"/>
        <w:ind w:firstLine="5372" w:firstLineChars="17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14:paraId="54BC6C10">
      <w:pPr>
        <w:keepNext w:val="0"/>
        <w:keepLines w:val="0"/>
        <w:pageBreakBefore w:val="0"/>
        <w:kinsoku/>
        <w:wordWrap/>
        <w:overflowPunct/>
        <w:topLinePunct w:val="0"/>
        <w:autoSpaceDE/>
        <w:autoSpaceDN/>
        <w:bidi w:val="0"/>
        <w:adjustRightInd/>
        <w:snapToGrid/>
        <w:spacing w:line="56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408E8EDF">
      <w:pPr>
        <w:pageBreakBefore w:val="0"/>
        <w:kinsoku/>
        <w:wordWrap/>
        <w:overflowPunct/>
        <w:topLinePunct w:val="0"/>
        <w:autoSpaceDE/>
        <w:autoSpaceDN/>
        <w:bidi w:val="0"/>
        <w:adjustRightInd/>
        <w:snapToGrid/>
        <w:spacing w:line="560" w:lineRule="exact"/>
        <w:ind w:firstLine="4424" w:firstLineChars="1400"/>
        <w:jc w:val="both"/>
        <w:textAlignment w:val="auto"/>
        <w:rPr>
          <w:rFonts w:eastAsia="仿宋_GB2312"/>
        </w:rPr>
      </w:pPr>
      <w:r>
        <w:rPr>
          <w:rFonts w:eastAsia="仿宋_GB2312"/>
        </w:rPr>
        <w:t>年   月   日</w:t>
      </w:r>
    </w:p>
    <w:p w14:paraId="281F4CB7">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 w:val="21"/>
          <w:szCs w:val="21"/>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341630</wp:posOffset>
                </wp:positionV>
                <wp:extent cx="5486400" cy="635"/>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95pt;margin-top:26.9pt;height:0.05pt;width:432pt;z-index:251665408;mso-width-relative:page;mso-height-relative:page;" filled="f" stroked="t" coordsize="21600,21600" o:gfxdata="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0&#10;MHjl1QAAAAcBAAAPAAAAAAAAAAEAIAAAACIAAABkcnMvZG93bnJldi54bWxQSwECFAAUAAAACACH&#10;TuJAlhZmC+4BAADdAwAADgAAAAAAAAABACAAAAAkAQAAZHJzL2Uyb0RvYy54bWxQSwUGAAAAAAYA&#10;BgBZAQAAhAUAAAAA&#10;">
                <v:fill on="f" focussize="0,0"/>
                <v:stroke weight="1.5pt" color="#000000" joinstyle="round"/>
                <v:imagedata o:title=""/>
                <o:lock v:ext="edit" aspectratio="f"/>
              </v:line>
            </w:pict>
          </mc:Fallback>
        </mc:AlternateContent>
      </w:r>
    </w:p>
    <w:p w14:paraId="6BECC1F6">
      <w:pPr>
        <w:pageBreakBefore w:val="0"/>
        <w:kinsoku/>
        <w:overflowPunct/>
        <w:topLinePunct w:val="0"/>
        <w:bidi w:val="0"/>
        <w:spacing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w:t>
      </w:r>
      <w:r>
        <w:rPr>
          <w:rFonts w:hint="eastAsia" w:ascii="仿宋_GB2312" w:hAnsi="仿宋_GB2312" w:eastAsia="仿宋_GB2312" w:cs="仿宋_GB2312"/>
          <w:sz w:val="21"/>
          <w:szCs w:val="21"/>
        </w:rPr>
        <w:t>管部门备案，一份送达被检查人（单位）。</w:t>
      </w:r>
    </w:p>
    <w:p w14:paraId="5344CA6B">
      <w:pPr>
        <w:pStyle w:val="3"/>
        <w:pageBreakBefore w:val="0"/>
        <w:kinsoku/>
        <w:overflowPunct/>
        <w:topLinePunct w:val="0"/>
        <w:bidi w:val="0"/>
        <w:spacing w:line="56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6EA97C02">
      <w:pPr>
        <w:pStyle w:val="3"/>
        <w:pageBreakBefore w:val="0"/>
        <w:kinsoku/>
        <w:overflowPunct/>
        <w:topLinePunct w:val="0"/>
        <w:bidi w:val="0"/>
        <w:spacing w:line="560" w:lineRule="exact"/>
        <w:textAlignment w:val="auto"/>
        <w:rPr>
          <w:rFonts w:eastAsia="仿宋_GB2312"/>
          <w:szCs w:val="32"/>
        </w:rPr>
      </w:pPr>
      <w:bookmarkStart w:id="405" w:name="_Toc1879"/>
      <w:bookmarkStart w:id="406" w:name="_Toc32654"/>
      <w:bookmarkStart w:id="407" w:name="_Toc18923"/>
      <w:bookmarkStart w:id="408" w:name="_Toc12812"/>
      <w:bookmarkStart w:id="409" w:name="_Toc12876"/>
      <w:bookmarkStart w:id="410" w:name="_Toc30092"/>
      <w:bookmarkStart w:id="411" w:name="_Toc4272"/>
      <w:bookmarkStart w:id="412" w:name="_Toc16598"/>
      <w:bookmarkStart w:id="413" w:name="_Toc16028"/>
      <w:bookmarkStart w:id="414" w:name="_Toc682"/>
      <w:bookmarkStart w:id="415" w:name="_Toc11966"/>
      <w:bookmarkStart w:id="416" w:name="_Toc14327"/>
      <w:bookmarkStart w:id="417" w:name="_Toc6988"/>
      <w:bookmarkStart w:id="418" w:name="_Toc7197"/>
      <w:bookmarkStart w:id="419" w:name="_Toc17364"/>
      <w:bookmarkStart w:id="420" w:name="_Toc18251"/>
      <w:bookmarkStart w:id="421" w:name="_Toc6363"/>
      <w:r>
        <w:rPr>
          <w:rFonts w:hint="eastAsia" w:ascii="Times New Roman" w:hAnsi="Times New Roman" w:eastAsia="方正小标宋简体" w:cs="Times New Roman"/>
          <w:b w:val="0"/>
          <w:bCs w:val="0"/>
          <w:kern w:val="2"/>
          <w:sz w:val="44"/>
          <w:szCs w:val="44"/>
          <w:lang w:val="en-US" w:eastAsia="zh-CN" w:bidi="ar-SA"/>
        </w:rPr>
        <w:t>先行登记保存证据审批表</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E570AD0">
      <w:pPr>
        <w:pageBreakBefore w:val="0"/>
        <w:tabs>
          <w:tab w:val="center" w:pos="4422"/>
          <w:tab w:val="left" w:pos="7125"/>
        </w:tabs>
        <w:kinsoku/>
        <w:overflowPunct/>
        <w:topLinePunct w:val="0"/>
        <w:bidi w:val="0"/>
        <w:spacing w:line="560" w:lineRule="exact"/>
        <w:jc w:val="both"/>
        <w:textAlignment w:val="auto"/>
        <w:rPr>
          <w:rFonts w:eastAsia="仿宋_GB2312"/>
          <w:szCs w:val="32"/>
        </w:rPr>
      </w:pPr>
    </w:p>
    <w:p w14:paraId="50D68E7B">
      <w:pPr>
        <w:pageBreakBefore w:val="0"/>
        <w:tabs>
          <w:tab w:val="center" w:pos="4422"/>
          <w:tab w:val="left" w:pos="7125"/>
        </w:tabs>
        <w:kinsoku/>
        <w:overflowPunct/>
        <w:topLinePunct w:val="0"/>
        <w:bidi w:val="0"/>
        <w:spacing w:line="560" w:lineRule="exact"/>
        <w:ind w:firstLine="6004" w:firstLineChars="1900"/>
        <w:jc w:val="both"/>
        <w:textAlignment w:val="auto"/>
      </w:pPr>
      <w:r>
        <w:rPr>
          <w:rFonts w:eastAsia="仿宋_GB2312"/>
          <w:szCs w:val="32"/>
        </w:rPr>
        <w:t>文书编号：</w:t>
      </w:r>
    </w:p>
    <w:tbl>
      <w:tblPr>
        <w:tblStyle w:val="19"/>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9"/>
        <w:gridCol w:w="1181"/>
        <w:gridCol w:w="1683"/>
        <w:gridCol w:w="1298"/>
        <w:gridCol w:w="921"/>
        <w:gridCol w:w="1225"/>
        <w:gridCol w:w="866"/>
        <w:gridCol w:w="1037"/>
      </w:tblGrid>
      <w:tr w14:paraId="6E16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vMerge w:val="restart"/>
            <w:tcBorders>
              <w:tl2br w:val="nil"/>
              <w:tr2bl w:val="nil"/>
            </w:tcBorders>
            <w:vAlign w:val="center"/>
          </w:tcPr>
          <w:p w14:paraId="637E02D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w:t>
            </w:r>
          </w:p>
        </w:tc>
        <w:tc>
          <w:tcPr>
            <w:tcW w:w="1683" w:type="dxa"/>
            <w:tcBorders>
              <w:tl2br w:val="nil"/>
              <w:tr2bl w:val="nil"/>
            </w:tcBorders>
            <w:vAlign w:val="center"/>
          </w:tcPr>
          <w:p w14:paraId="4EAAF9EF">
            <w:pPr>
              <w:pageBreakBefore w:val="0"/>
              <w:widowControl w:val="0"/>
              <w:tabs>
                <w:tab w:val="left" w:pos="596"/>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姓名或</w:t>
            </w:r>
          </w:p>
          <w:p w14:paraId="096451E3">
            <w:pPr>
              <w:pageBreakBefore w:val="0"/>
              <w:widowControl w:val="0"/>
              <w:tabs>
                <w:tab w:val="left" w:pos="596"/>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名</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称</w:t>
            </w:r>
          </w:p>
        </w:tc>
        <w:tc>
          <w:tcPr>
            <w:tcW w:w="2219" w:type="dxa"/>
            <w:gridSpan w:val="2"/>
            <w:tcBorders>
              <w:tl2br w:val="nil"/>
              <w:tr2bl w:val="nil"/>
            </w:tcBorders>
            <w:vAlign w:val="center"/>
          </w:tcPr>
          <w:p w14:paraId="2EA486D5">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225" w:type="dxa"/>
            <w:tcBorders>
              <w:tl2br w:val="nil"/>
              <w:tr2bl w:val="nil"/>
            </w:tcBorders>
            <w:vAlign w:val="center"/>
          </w:tcPr>
          <w:p w14:paraId="37BC9952">
            <w:pPr>
              <w:pageBreakBefore w:val="0"/>
              <w:widowControl w:val="0"/>
              <w:tabs>
                <w:tab w:val="left" w:pos="741"/>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定</w:t>
            </w:r>
          </w:p>
          <w:p w14:paraId="77177AB4">
            <w:pPr>
              <w:pageBreakBefore w:val="0"/>
              <w:widowControl w:val="0"/>
              <w:tabs>
                <w:tab w:val="left" w:pos="741"/>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代表人</w:t>
            </w:r>
          </w:p>
        </w:tc>
        <w:tc>
          <w:tcPr>
            <w:tcW w:w="1903" w:type="dxa"/>
            <w:gridSpan w:val="2"/>
            <w:tcBorders>
              <w:tl2br w:val="nil"/>
              <w:tr2bl w:val="nil"/>
            </w:tcBorders>
            <w:vAlign w:val="center"/>
          </w:tcPr>
          <w:p w14:paraId="43E8B01F">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27C7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vMerge w:val="continue"/>
            <w:tcBorders>
              <w:tl2br w:val="nil"/>
              <w:tr2bl w:val="nil"/>
            </w:tcBorders>
            <w:vAlign w:val="center"/>
          </w:tcPr>
          <w:p w14:paraId="5EA68418">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683" w:type="dxa"/>
            <w:tcBorders>
              <w:tl2br w:val="nil"/>
              <w:tr2bl w:val="nil"/>
            </w:tcBorders>
            <w:vAlign w:val="center"/>
          </w:tcPr>
          <w:p w14:paraId="434DD105">
            <w:pPr>
              <w:pageBreakBefore w:val="0"/>
              <w:widowControl w:val="0"/>
              <w:tabs>
                <w:tab w:val="left" w:pos="720"/>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住址或</w:t>
            </w:r>
          </w:p>
          <w:p w14:paraId="679376AA">
            <w:pPr>
              <w:pageBreakBefore w:val="0"/>
              <w:widowControl w:val="0"/>
              <w:tabs>
                <w:tab w:val="left" w:pos="720"/>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地</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址</w:t>
            </w:r>
          </w:p>
        </w:tc>
        <w:tc>
          <w:tcPr>
            <w:tcW w:w="2219" w:type="dxa"/>
            <w:gridSpan w:val="2"/>
            <w:tcBorders>
              <w:tl2br w:val="nil"/>
              <w:tr2bl w:val="nil"/>
            </w:tcBorders>
            <w:vAlign w:val="center"/>
          </w:tcPr>
          <w:p w14:paraId="28160EC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225" w:type="dxa"/>
            <w:tcBorders>
              <w:tl2br w:val="nil"/>
              <w:tr2bl w:val="nil"/>
            </w:tcBorders>
            <w:vAlign w:val="center"/>
          </w:tcPr>
          <w:p w14:paraId="6F81134C">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系</w:t>
            </w:r>
          </w:p>
          <w:p w14:paraId="3C463375">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电</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话</w:t>
            </w:r>
          </w:p>
        </w:tc>
        <w:tc>
          <w:tcPr>
            <w:tcW w:w="1903" w:type="dxa"/>
            <w:gridSpan w:val="2"/>
            <w:tcBorders>
              <w:tl2br w:val="nil"/>
              <w:tr2bl w:val="nil"/>
            </w:tcBorders>
            <w:vAlign w:val="center"/>
          </w:tcPr>
          <w:p w14:paraId="15E041A4">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756DB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1069" w:type="dxa"/>
            <w:tcBorders>
              <w:tl2br w:val="nil"/>
              <w:tr2bl w:val="nil"/>
            </w:tcBorders>
            <w:vAlign w:val="center"/>
          </w:tcPr>
          <w:p w14:paraId="349984F7">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w:t>
            </w:r>
          </w:p>
          <w:p w14:paraId="283E549D">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时间</w:t>
            </w:r>
          </w:p>
        </w:tc>
        <w:tc>
          <w:tcPr>
            <w:tcW w:w="4162" w:type="dxa"/>
            <w:gridSpan w:val="3"/>
            <w:tcBorders>
              <w:tl2br w:val="nil"/>
              <w:tr2bl w:val="nil"/>
            </w:tcBorders>
            <w:vAlign w:val="center"/>
          </w:tcPr>
          <w:p w14:paraId="0E327B41">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年  月  日至  月  日</w:t>
            </w:r>
          </w:p>
        </w:tc>
        <w:tc>
          <w:tcPr>
            <w:tcW w:w="921" w:type="dxa"/>
            <w:tcBorders>
              <w:tl2br w:val="nil"/>
              <w:tr2bl w:val="nil"/>
            </w:tcBorders>
            <w:vAlign w:val="center"/>
          </w:tcPr>
          <w:p w14:paraId="0B0AF2E4">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w:t>
            </w:r>
          </w:p>
          <w:p w14:paraId="42F15774">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方式</w:t>
            </w:r>
          </w:p>
        </w:tc>
        <w:tc>
          <w:tcPr>
            <w:tcW w:w="1225" w:type="dxa"/>
            <w:tcBorders>
              <w:tl2br w:val="nil"/>
              <w:tr2bl w:val="nil"/>
            </w:tcBorders>
            <w:vAlign w:val="center"/>
          </w:tcPr>
          <w:p w14:paraId="4FA2EECB">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866" w:type="dxa"/>
            <w:tcBorders>
              <w:tl2br w:val="nil"/>
              <w:tr2bl w:val="nil"/>
            </w:tcBorders>
            <w:vAlign w:val="center"/>
          </w:tcPr>
          <w:p w14:paraId="3E92017F">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保存地点</w:t>
            </w:r>
          </w:p>
        </w:tc>
        <w:tc>
          <w:tcPr>
            <w:tcW w:w="1037" w:type="dxa"/>
            <w:tcBorders>
              <w:tl2br w:val="nil"/>
              <w:tr2bl w:val="nil"/>
            </w:tcBorders>
            <w:vAlign w:val="center"/>
          </w:tcPr>
          <w:p w14:paraId="28D787FC">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35C3D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4EE7EA3A">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违法事实</w:t>
            </w:r>
          </w:p>
        </w:tc>
        <w:tc>
          <w:tcPr>
            <w:tcW w:w="7030" w:type="dxa"/>
            <w:gridSpan w:val="6"/>
            <w:tcBorders>
              <w:tl2br w:val="nil"/>
              <w:tr2bl w:val="nil"/>
            </w:tcBorders>
            <w:vAlign w:val="center"/>
          </w:tcPr>
          <w:p w14:paraId="69A55AA3">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0226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16BBE3D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保存证据</w:t>
            </w:r>
          </w:p>
          <w:p w14:paraId="662238D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物品及数量</w:t>
            </w:r>
          </w:p>
        </w:tc>
        <w:tc>
          <w:tcPr>
            <w:tcW w:w="7030" w:type="dxa"/>
            <w:gridSpan w:val="6"/>
            <w:tcBorders>
              <w:tl2br w:val="nil"/>
              <w:tr2bl w:val="nil"/>
            </w:tcBorders>
            <w:vAlign w:val="center"/>
          </w:tcPr>
          <w:p w14:paraId="2B7B428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78065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0857CDF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保存证据</w:t>
            </w:r>
          </w:p>
          <w:p w14:paraId="0DAFFCDB">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理由及依据</w:t>
            </w:r>
          </w:p>
        </w:tc>
        <w:tc>
          <w:tcPr>
            <w:tcW w:w="7030" w:type="dxa"/>
            <w:gridSpan w:val="6"/>
            <w:tcBorders>
              <w:tl2br w:val="nil"/>
              <w:tr2bl w:val="nil"/>
            </w:tcBorders>
            <w:vAlign w:val="bottom"/>
          </w:tcPr>
          <w:p w14:paraId="0AFBCAB7">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p>
        </w:tc>
      </w:tr>
      <w:tr w14:paraId="387A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69AC88C8">
            <w:pPr>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承办人</w:t>
            </w:r>
          </w:p>
          <w:p w14:paraId="5ECF4B2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7030" w:type="dxa"/>
            <w:gridSpan w:val="6"/>
            <w:tcBorders>
              <w:tl2br w:val="nil"/>
              <w:tr2bl w:val="nil"/>
            </w:tcBorders>
            <w:vAlign w:val="bottom"/>
          </w:tcPr>
          <w:p w14:paraId="1EE87CA3">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0C2BF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12B64FD0">
            <w:pPr>
              <w:pageBreakBefore w:val="0"/>
              <w:widowControl w:val="0"/>
              <w:tabs>
                <w:tab w:val="left" w:pos="1101"/>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承办机构</w:t>
            </w:r>
          </w:p>
          <w:p w14:paraId="4AD48FA6">
            <w:pPr>
              <w:pageBreakBefore w:val="0"/>
              <w:widowControl w:val="0"/>
              <w:tabs>
                <w:tab w:val="left" w:pos="1101"/>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7030" w:type="dxa"/>
            <w:gridSpan w:val="6"/>
            <w:tcBorders>
              <w:tl2br w:val="nil"/>
              <w:tr2bl w:val="nil"/>
            </w:tcBorders>
            <w:vAlign w:val="bottom"/>
          </w:tcPr>
          <w:p w14:paraId="0F0DA4A1">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205D5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03352106">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w:t>
            </w:r>
          </w:p>
          <w:p w14:paraId="700026AA">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机关负责人</w:t>
            </w:r>
          </w:p>
          <w:p w14:paraId="705AEC0A">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    见</w:t>
            </w:r>
          </w:p>
        </w:tc>
        <w:tc>
          <w:tcPr>
            <w:tcW w:w="7030" w:type="dxa"/>
            <w:gridSpan w:val="6"/>
            <w:tcBorders>
              <w:tl2br w:val="nil"/>
              <w:tr2bl w:val="nil"/>
            </w:tcBorders>
            <w:vAlign w:val="bottom"/>
          </w:tcPr>
          <w:p w14:paraId="3C0224F2">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48609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745DC89D">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备  注</w:t>
            </w:r>
          </w:p>
        </w:tc>
        <w:tc>
          <w:tcPr>
            <w:tcW w:w="7030" w:type="dxa"/>
            <w:gridSpan w:val="6"/>
            <w:tcBorders>
              <w:tl2br w:val="nil"/>
              <w:tr2bl w:val="nil"/>
            </w:tcBorders>
            <w:vAlign w:val="center"/>
          </w:tcPr>
          <w:p w14:paraId="7C29590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bl>
    <w:p w14:paraId="564A03F2">
      <w:pPr>
        <w:pStyle w:val="3"/>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4CBA7B5B">
      <w:pPr>
        <w:pStyle w:val="3"/>
        <w:keepNext/>
        <w:keepLines/>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22" w:name="_Toc8687"/>
      <w:bookmarkStart w:id="423" w:name="_Toc16635"/>
      <w:bookmarkStart w:id="424" w:name="_Toc10650"/>
      <w:bookmarkStart w:id="425" w:name="_Toc10256"/>
      <w:bookmarkStart w:id="426" w:name="_Toc4305"/>
      <w:bookmarkStart w:id="427" w:name="_Toc15141"/>
      <w:bookmarkStart w:id="428" w:name="_Toc22163"/>
      <w:bookmarkStart w:id="429" w:name="_Toc22762"/>
      <w:bookmarkStart w:id="430" w:name="_Toc10277"/>
      <w:bookmarkStart w:id="431" w:name="_Toc24919"/>
      <w:bookmarkStart w:id="432" w:name="_Toc1657"/>
      <w:bookmarkStart w:id="433" w:name="_Toc11937"/>
      <w:bookmarkStart w:id="434" w:name="_Toc21296"/>
      <w:bookmarkStart w:id="435" w:name="_Toc19356"/>
      <w:bookmarkStart w:id="436" w:name="_Toc25236"/>
      <w:bookmarkStart w:id="437" w:name="_Toc19132"/>
      <w:bookmarkStart w:id="438" w:name="_Toc24820"/>
      <w:r>
        <w:rPr>
          <w:rFonts w:hint="eastAsia" w:ascii="Times New Roman" w:hAnsi="Times New Roman" w:eastAsia="方正小标宋简体" w:cs="Times New Roman"/>
          <w:b w:val="0"/>
          <w:bCs w:val="0"/>
          <w:kern w:val="2"/>
          <w:sz w:val="44"/>
          <w:szCs w:val="44"/>
          <w:lang w:val="en-US" w:eastAsia="zh-CN" w:bidi="ar-SA"/>
        </w:rPr>
        <w:t>先行登记保存证据通知书</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6CC9A4CE">
      <w:pPr>
        <w:pageBreakBefore w:val="0"/>
        <w:widowControl w:val="0"/>
        <w:tabs>
          <w:tab w:val="center" w:pos="4422"/>
          <w:tab w:val="left" w:pos="7125"/>
        </w:tabs>
        <w:kinsoku/>
        <w:wordWrap/>
        <w:overflowPunct/>
        <w:topLinePunct w:val="0"/>
        <w:autoSpaceDE/>
        <w:autoSpaceDN/>
        <w:bidi w:val="0"/>
        <w:adjustRightInd/>
        <w:snapToGrid/>
        <w:spacing w:line="520" w:lineRule="exact"/>
        <w:jc w:val="both"/>
        <w:textAlignment w:val="auto"/>
        <w:rPr>
          <w:rFonts w:eastAsia="仿宋_GB2312"/>
          <w:szCs w:val="32"/>
        </w:rPr>
      </w:pPr>
    </w:p>
    <w:p w14:paraId="1A2560B0">
      <w:pPr>
        <w:pageBreakBefore w:val="0"/>
        <w:widowControl w:val="0"/>
        <w:tabs>
          <w:tab w:val="center" w:pos="4422"/>
          <w:tab w:val="left" w:pos="7125"/>
        </w:tabs>
        <w:kinsoku/>
        <w:wordWrap/>
        <w:overflowPunct/>
        <w:topLinePunct w:val="0"/>
        <w:autoSpaceDE/>
        <w:autoSpaceDN/>
        <w:bidi w:val="0"/>
        <w:adjustRightInd/>
        <w:snapToGrid/>
        <w:spacing w:line="52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44B89803">
      <w:pPr>
        <w:keepNext w:val="0"/>
        <w:keepLines w:val="0"/>
        <w:pageBreakBefore w:val="0"/>
        <w:widowControl w:val="0"/>
        <w:tabs>
          <w:tab w:val="center" w:pos="4422"/>
          <w:tab w:val="left" w:pos="7125"/>
        </w:tabs>
        <w:kinsoku/>
        <w:wordWrap/>
        <w:overflowPunct/>
        <w:topLinePunct w:val="0"/>
        <w:autoSpaceDE/>
        <w:autoSpaceDN/>
        <w:bidi w:val="0"/>
        <w:adjustRightInd/>
        <w:snapToGrid/>
        <w:spacing w:line="516"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2C3619D6">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rPr>
        <w:t>　　你（单位）</w:t>
      </w: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w:t>
      </w:r>
    </w:p>
    <w:p w14:paraId="1AAF06A1">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u w:val="single"/>
        </w:rPr>
      </w:pPr>
      <w:r>
        <w:rPr>
          <w:rFonts w:hint="eastAsia" w:ascii="仿宋_GB2312" w:hAnsi="仿宋_GB2312" w:eastAsia="仿宋_GB2312" w:cs="仿宋_GB2312"/>
        </w:rPr>
        <w:t>违反了</w:t>
      </w:r>
      <w:r>
        <w:rPr>
          <w:rFonts w:hint="eastAsia" w:ascii="仿宋_GB2312" w:hAnsi="仿宋_GB2312" w:eastAsia="仿宋_GB2312" w:cs="仿宋_GB2312"/>
          <w:u w:val="single"/>
        </w:rPr>
        <w:t xml:space="preserve"> 《中华人民共和国石油天然气管道保护法》第×条第×款第×项 </w:t>
      </w:r>
      <w:r>
        <w:rPr>
          <w:rFonts w:hint="eastAsia" w:ascii="仿宋_GB2312" w:hAnsi="仿宋_GB2312" w:eastAsia="仿宋_GB2312" w:cs="仿宋_GB2312"/>
        </w:rPr>
        <w:t>的规定，依据《中华人民共和国行政处罚法》第五十六条的规定，本机关决定对你（单位）存放于</w:t>
      </w:r>
      <w:r>
        <w:rPr>
          <w:rFonts w:hint="eastAsia" w:ascii="仿宋_GB2312" w:hAnsi="仿宋_GB2312" w:eastAsia="仿宋_GB2312" w:cs="仿宋_GB2312"/>
          <w:u w:val="single"/>
        </w:rPr>
        <w:t xml:space="preserve">                       </w:t>
      </w:r>
    </w:p>
    <w:p w14:paraId="376B0983">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的物品（详见《涉案物品清单》）作为证据予以先行登记保存。先行登记保存证据物品自</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p>
    <w:p w14:paraId="54597AC5">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日至</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日，以</w:t>
      </w:r>
      <w:r>
        <w:rPr>
          <w:rFonts w:hint="eastAsia" w:ascii="仿宋_GB2312" w:hAnsi="仿宋_GB2312" w:eastAsia="仿宋_GB2312" w:cs="仿宋_GB2312"/>
          <w:u w:val="single"/>
        </w:rPr>
        <w:t xml:space="preserve">                                       </w:t>
      </w:r>
    </w:p>
    <w:p w14:paraId="3B0FBBE0">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方式，存放于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1D82A6C2">
      <w:pPr>
        <w:keepNext w:val="0"/>
        <w:keepLines w:val="0"/>
        <w:pageBreakBefore w:val="0"/>
        <w:widowControl w:val="0"/>
        <w:kinsoku/>
        <w:wordWrap/>
        <w:overflowPunct/>
        <w:topLinePunct w:val="0"/>
        <w:autoSpaceDE/>
        <w:autoSpaceDN/>
        <w:bidi w:val="0"/>
        <w:adjustRightInd/>
        <w:snapToGrid/>
        <w:spacing w:line="516" w:lineRule="exact"/>
        <w:ind w:firstLine="645"/>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本机关将在七日内对先行登记保存的证据依法作出处理决定。逾期未作出处理决定的，先行登记保存措施自动解除。</w:t>
      </w:r>
    </w:p>
    <w:p w14:paraId="42062DDE">
      <w:pPr>
        <w:keepNext w:val="0"/>
        <w:keepLines w:val="0"/>
        <w:pageBreakBefore w:val="0"/>
        <w:widowControl w:val="0"/>
        <w:kinsoku/>
        <w:wordWrap/>
        <w:overflowPunct/>
        <w:topLinePunct w:val="0"/>
        <w:autoSpaceDE/>
        <w:autoSpaceDN/>
        <w:bidi w:val="0"/>
        <w:adjustRightInd/>
        <w:snapToGrid/>
        <w:spacing w:line="516" w:lineRule="exact"/>
        <w:ind w:firstLine="645"/>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附：涉案物品清单</w:t>
      </w:r>
    </w:p>
    <w:p w14:paraId="17CBD10F">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szCs w:val="32"/>
        </w:rPr>
      </w:pPr>
    </w:p>
    <w:p w14:paraId="40C25BA0">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szCs w:val="32"/>
        </w:rPr>
        <w:t>当 事 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w:t>
      </w:r>
    </w:p>
    <w:p w14:paraId="10592F27">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u w:val="single"/>
        </w:rPr>
      </w:pPr>
      <w:r>
        <w:rPr>
          <w:rFonts w:hint="eastAsia" w:ascii="仿宋_GB2312" w:hAnsi="仿宋_GB2312" w:eastAsia="仿宋_GB2312" w:cs="仿宋_GB2312"/>
        </w:rPr>
        <w:t>执法人员：</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执法证号:</w:t>
      </w:r>
      <w:r>
        <w:rPr>
          <w:rFonts w:hint="eastAsia" w:ascii="仿宋_GB2312" w:hAnsi="仿宋_GB2312" w:eastAsia="仿宋_GB2312" w:cs="仿宋_GB2312"/>
          <w:u w:val="single"/>
        </w:rPr>
        <w:t xml:space="preserve">                </w:t>
      </w:r>
    </w:p>
    <w:p w14:paraId="12CA9A41">
      <w:pPr>
        <w:keepNext w:val="0"/>
        <w:keepLines w:val="0"/>
        <w:pageBreakBefore w:val="0"/>
        <w:widowControl w:val="0"/>
        <w:kinsoku/>
        <w:wordWrap/>
        <w:overflowPunct/>
        <w:topLinePunct w:val="0"/>
        <w:autoSpaceDE/>
        <w:autoSpaceDN/>
        <w:bidi w:val="0"/>
        <w:adjustRightInd/>
        <w:snapToGrid/>
        <w:spacing w:line="516" w:lineRule="exact"/>
        <w:ind w:firstLine="1580" w:firstLineChars="500"/>
        <w:textAlignment w:val="auto"/>
        <w:rPr>
          <w:rFonts w:hint="eastAsia" w:ascii="仿宋_GB2312" w:hAnsi="仿宋_GB2312" w:eastAsia="仿宋_GB2312" w:cs="仿宋_GB2312"/>
          <w:u w:val="single"/>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p>
    <w:p w14:paraId="69498C4A">
      <w:pPr>
        <w:keepNext w:val="0"/>
        <w:keepLines w:val="0"/>
        <w:pageBreakBefore w:val="0"/>
        <w:widowControl w:val="0"/>
        <w:tabs>
          <w:tab w:val="right" w:pos="8844"/>
        </w:tabs>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01D06697">
      <w:pPr>
        <w:keepNext w:val="0"/>
        <w:keepLines w:val="0"/>
        <w:pageBreakBefore w:val="0"/>
        <w:widowControl w:val="0"/>
        <w:kinsoku/>
        <w:wordWrap/>
        <w:overflowPunct/>
        <w:topLinePunct w:val="0"/>
        <w:autoSpaceDE/>
        <w:autoSpaceDN/>
        <w:bidi w:val="0"/>
        <w:adjustRightInd/>
        <w:snapToGrid/>
        <w:spacing w:line="516"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1B6F537F">
      <w:pPr>
        <w:keepNext w:val="0"/>
        <w:keepLines w:val="0"/>
        <w:pageBreakBefore w:val="0"/>
        <w:widowControl w:val="0"/>
        <w:kinsoku/>
        <w:wordWrap/>
        <w:overflowPunct/>
        <w:topLinePunct w:val="0"/>
        <w:autoSpaceDE/>
        <w:autoSpaceDN/>
        <w:bidi w:val="0"/>
        <w:adjustRightInd/>
        <w:snapToGrid/>
        <w:spacing w:line="516" w:lineRule="exact"/>
        <w:ind w:firstLine="4424" w:firstLineChars="1400"/>
        <w:jc w:val="both"/>
        <w:textAlignment w:val="auto"/>
        <w:rPr>
          <w:rFonts w:hint="eastAsia" w:ascii="仿宋_GB2312" w:hAnsi="仿宋_GB2312" w:eastAsia="仿宋_GB2312" w:cs="仿宋_GB2312"/>
        </w:rPr>
      </w:pPr>
      <w:r>
        <w:rPr>
          <w:rFonts w:eastAsia="仿宋_GB2312"/>
        </w:rPr>
        <w:t>年   月   日</w:t>
      </w:r>
    </w:p>
    <w:p w14:paraId="76AAD0AB">
      <w:pPr>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w:t>
      </w:r>
      <w:r>
        <w:rPr>
          <w:rFonts w:hint="eastAsia" w:ascii="仿宋_GB2312" w:hAnsi="仿宋_GB2312" w:eastAsia="仿宋_GB2312" w:cs="仿宋_GB2312"/>
          <w:sz w:val="21"/>
          <w:szCs w:val="21"/>
        </w:rPr>
        <w:t>部门备案，一份送达被检查人（单位）。</w:t>
      </w:r>
      <w:r>
        <w:rPr>
          <w:rFonts w:hint="eastAsia" w:ascii="仿宋_GB2312" w:hAnsi="仿宋_GB2312" w:eastAsia="仿宋_GB2312" w:cs="仿宋_GB2312"/>
          <w:sz w:val="21"/>
          <w:szCs w:val="21"/>
        </w:rPr>
        <mc:AlternateContent>
          <mc:Choice Requires="wps">
            <w:drawing>
              <wp:anchor distT="0" distB="0" distL="114300" distR="114300" simplePos="0" relativeHeight="251670528"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3" name="直接连接符 33"/>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70528;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Ap&#10;qzaC7gEAAN0DAAAOAAAAAAAAAAEAIAAAACABAABkcnMvZTJvRG9jLnhtbFBLBQYAAAAABgAGAFkB&#10;AACABQAAAAA=&#10;">
                <v:fill on="f" focussize="0,0"/>
                <v:stroke weight="1.5pt" color="#000000" joinstyle="round"/>
                <v:imagedata o:title=""/>
                <o:lock v:ext="edit" aspectratio="f"/>
              </v:line>
            </w:pict>
          </mc:Fallback>
        </mc:AlternateContent>
      </w:r>
    </w:p>
    <w:p w14:paraId="3162B9E1">
      <w:pPr>
        <w:pStyle w:val="3"/>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698BEDDA">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39" w:name="_Toc21438"/>
      <w:bookmarkStart w:id="440" w:name="_Toc22500"/>
      <w:bookmarkStart w:id="441" w:name="_Toc29091"/>
      <w:bookmarkStart w:id="442" w:name="_Toc2552"/>
      <w:bookmarkStart w:id="443" w:name="_Toc29479"/>
      <w:bookmarkStart w:id="444" w:name="_Toc19994"/>
      <w:bookmarkStart w:id="445" w:name="_Toc24630"/>
      <w:bookmarkStart w:id="446" w:name="_Toc9464"/>
      <w:bookmarkStart w:id="447" w:name="_Toc14460"/>
      <w:bookmarkStart w:id="448" w:name="_Toc30681"/>
      <w:bookmarkStart w:id="449" w:name="_Toc25879"/>
      <w:bookmarkStart w:id="450" w:name="_Toc23076"/>
      <w:bookmarkStart w:id="451" w:name="_Toc22149"/>
      <w:bookmarkStart w:id="452" w:name="_Toc5197"/>
      <w:bookmarkStart w:id="453" w:name="_Toc16595"/>
      <w:bookmarkStart w:id="454" w:name="_Toc11640"/>
      <w:bookmarkStart w:id="455" w:name="_Toc5590"/>
      <w:r>
        <w:rPr>
          <w:rFonts w:hint="eastAsia" w:ascii="Times New Roman" w:hAnsi="Times New Roman" w:eastAsia="方正小标宋简体" w:cs="Times New Roman"/>
          <w:b w:val="0"/>
          <w:bCs w:val="0"/>
          <w:kern w:val="2"/>
          <w:sz w:val="44"/>
          <w:szCs w:val="44"/>
          <w:lang w:val="en-US" w:eastAsia="zh-CN" w:bidi="ar-SA"/>
        </w:rPr>
        <w:t>先行登记保存证据物品处理决定书</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105CD7C0">
      <w:pPr>
        <w:pageBreakBefore w:val="0"/>
        <w:widowControl w:val="0"/>
        <w:tabs>
          <w:tab w:val="center" w:pos="4422"/>
          <w:tab w:val="left" w:pos="7125"/>
        </w:tabs>
        <w:kinsoku/>
        <w:wordWrap/>
        <w:overflowPunct/>
        <w:topLinePunct w:val="0"/>
        <w:autoSpaceDE/>
        <w:autoSpaceDN/>
        <w:bidi w:val="0"/>
        <w:adjustRightInd/>
        <w:snapToGrid/>
        <w:spacing w:line="560" w:lineRule="exact"/>
        <w:jc w:val="both"/>
        <w:textAlignment w:val="auto"/>
        <w:rPr>
          <w:rFonts w:eastAsia="仿宋_GB2312"/>
          <w:szCs w:val="32"/>
        </w:rPr>
      </w:pPr>
    </w:p>
    <w:p w14:paraId="3ADDB55B">
      <w:pPr>
        <w:keepNext w:val="0"/>
        <w:keepLines w:val="0"/>
        <w:pageBreakBefore w:val="0"/>
        <w:widowControl w:val="0"/>
        <w:tabs>
          <w:tab w:val="center" w:pos="4422"/>
          <w:tab w:val="left" w:pos="7125"/>
        </w:tabs>
        <w:kinsoku/>
        <w:wordWrap/>
        <w:overflowPunct/>
        <w:topLinePunct w:val="0"/>
        <w:autoSpaceDE/>
        <w:autoSpaceDN/>
        <w:bidi w:val="0"/>
        <w:adjustRightInd/>
        <w:snapToGrid/>
        <w:spacing w:line="540" w:lineRule="atLeas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7271C07F">
      <w:pPr>
        <w:keepNext w:val="0"/>
        <w:keepLines w:val="0"/>
        <w:pageBreakBefore w:val="0"/>
        <w:widowControl w:val="0"/>
        <w:tabs>
          <w:tab w:val="center" w:pos="4422"/>
          <w:tab w:val="left" w:pos="7125"/>
        </w:tabs>
        <w:kinsoku/>
        <w:wordWrap/>
        <w:overflowPunct/>
        <w:topLinePunct w:val="0"/>
        <w:autoSpaceDE/>
        <w:autoSpaceDN/>
        <w:bidi w:val="0"/>
        <w:adjustRightInd/>
        <w:snapToGrid/>
        <w:spacing w:line="540" w:lineRule="atLeas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663DCAC1">
      <w:pPr>
        <w:keepNext w:val="0"/>
        <w:keepLines w:val="0"/>
        <w:pageBreakBefore w:val="0"/>
        <w:widowControl w:val="0"/>
        <w:kinsoku/>
        <w:wordWrap/>
        <w:overflowPunct/>
        <w:topLinePunct w:val="0"/>
        <w:autoSpaceDE/>
        <w:autoSpaceDN/>
        <w:bidi w:val="0"/>
        <w:adjustRightInd/>
        <w:snapToGrid/>
        <w:spacing w:line="540" w:lineRule="atLeast"/>
        <w:ind w:firstLine="645"/>
        <w:textAlignment w:val="auto"/>
        <w:rPr>
          <w:rFonts w:hint="default" w:ascii="仿宋_GB2312" w:hAnsi="仿宋_GB2312" w:eastAsia="仿宋_GB2312" w:cs="仿宋_GB2312"/>
          <w:u w:val="single"/>
          <w:lang w:val="en-US" w:eastAsia="zh-CN"/>
        </w:rPr>
      </w:pPr>
      <w:r>
        <w:rPr>
          <w:rFonts w:hint="eastAsia" w:ascii="仿宋_GB2312" w:hAnsi="仿宋_GB2312" w:eastAsia="仿宋_GB2312" w:cs="仿宋_GB2312"/>
        </w:rPr>
        <w:t>根据《中华人民共和国行政处罚法》第五十六条的规定，本机关于</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w:t>
      </w:r>
      <w:r>
        <w:rPr>
          <w:rFonts w:hint="eastAsia" w:ascii="仿宋_GB2312" w:hAnsi="仿宋_GB2312" w:eastAsia="仿宋_GB2312" w:cs="仿宋_GB2312"/>
        </w:rPr>
        <w:t>对你（单位）存放于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p>
    <w:p w14:paraId="492AEDB6">
      <w:pPr>
        <w:keepNext w:val="0"/>
        <w:keepLines w:val="0"/>
        <w:pageBreakBefore w:val="0"/>
        <w:widowControl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u w:val="single"/>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的物品（详见《涉案物品清单》）作为证据予以先行登记保存。现作出如下处理决定：</w:t>
      </w:r>
      <w:r>
        <w:rPr>
          <w:rFonts w:hint="eastAsia" w:ascii="仿宋_GB2312" w:hAnsi="仿宋_GB2312" w:eastAsia="仿宋_GB2312" w:cs="仿宋_GB2312"/>
          <w:u w:val="single"/>
        </w:rPr>
        <w:t xml:space="preserve">             </w:t>
      </w:r>
    </w:p>
    <w:p w14:paraId="5B3FED74">
      <w:pPr>
        <w:keepNext w:val="0"/>
        <w:keepLines w:val="0"/>
        <w:pageBreakBefore w:val="0"/>
        <w:widowControl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rPr>
      </w:pPr>
    </w:p>
    <w:p w14:paraId="050424F6">
      <w:pPr>
        <w:keepNext w:val="0"/>
        <w:keepLines w:val="0"/>
        <w:pageBreakBefore w:val="0"/>
        <w:widowControl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Cs w:val="32"/>
        </w:rPr>
        <w:t>附：涉案物品清单</w:t>
      </w:r>
    </w:p>
    <w:p w14:paraId="439E1A46">
      <w:pPr>
        <w:keepNext w:val="0"/>
        <w:keepLines w:val="0"/>
        <w:pageBreakBefore w:val="0"/>
        <w:widowControl w:val="0"/>
        <w:tabs>
          <w:tab w:val="left" w:pos="900"/>
        </w:tabs>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szCs w:val="32"/>
        </w:rPr>
      </w:pPr>
    </w:p>
    <w:p w14:paraId="7768F909">
      <w:pPr>
        <w:keepNext w:val="0"/>
        <w:keepLines w:val="0"/>
        <w:pageBreakBefore w:val="0"/>
        <w:widowControl w:val="0"/>
        <w:tabs>
          <w:tab w:val="left" w:pos="900"/>
        </w:tabs>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szCs w:val="32"/>
        </w:rPr>
      </w:pPr>
    </w:p>
    <w:p w14:paraId="1994EDB7">
      <w:pPr>
        <w:keepNext w:val="0"/>
        <w:keepLines w:val="0"/>
        <w:pageBreakBefore w:val="0"/>
        <w:widowControl w:val="0"/>
        <w:tabs>
          <w:tab w:val="left" w:pos="900"/>
        </w:tabs>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szCs w:val="32"/>
        </w:rPr>
      </w:pPr>
    </w:p>
    <w:p w14:paraId="2B1B93C2">
      <w:pPr>
        <w:keepNext w:val="0"/>
        <w:keepLines w:val="0"/>
        <w:pageBreakBefore w:val="0"/>
        <w:widowControl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u w:val="single"/>
        </w:rPr>
      </w:pPr>
      <w:r>
        <w:rPr>
          <w:rFonts w:hint="eastAsia" w:ascii="仿宋_GB2312" w:hAnsi="仿宋_GB2312" w:eastAsia="仿宋_GB2312" w:cs="仿宋_GB2312"/>
          <w:szCs w:val="32"/>
        </w:rPr>
        <w:t>当 事 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w:t>
      </w:r>
      <w:r>
        <w:rPr>
          <w:rFonts w:hint="eastAsia" w:ascii="仿宋_GB2312" w:hAnsi="仿宋_GB2312" w:eastAsia="仿宋_GB2312" w:cs="仿宋_GB2312"/>
        </w:rPr>
        <w:t>执法人员：</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执法证号:</w:t>
      </w:r>
      <w:r>
        <w:rPr>
          <w:rFonts w:hint="eastAsia" w:ascii="仿宋_GB2312" w:hAnsi="仿宋_GB2312" w:eastAsia="仿宋_GB2312" w:cs="仿宋_GB2312"/>
          <w:u w:val="single"/>
        </w:rPr>
        <w:t xml:space="preserve">                </w:t>
      </w:r>
    </w:p>
    <w:p w14:paraId="149BC294">
      <w:pPr>
        <w:keepNext w:val="0"/>
        <w:keepLines w:val="0"/>
        <w:pageBreakBefore w:val="0"/>
        <w:widowControl w:val="0"/>
        <w:kinsoku/>
        <w:wordWrap/>
        <w:overflowPunct/>
        <w:topLinePunct w:val="0"/>
        <w:autoSpaceDE/>
        <w:autoSpaceDN/>
        <w:bidi w:val="0"/>
        <w:adjustRightInd/>
        <w:snapToGrid/>
        <w:spacing w:line="540" w:lineRule="atLeast"/>
        <w:ind w:firstLine="1580" w:firstLineChars="500"/>
        <w:textAlignment w:val="auto"/>
        <w:rPr>
          <w:rFonts w:hint="eastAsia" w:ascii="仿宋_GB2312" w:hAnsi="仿宋_GB2312" w:eastAsia="仿宋_GB2312" w:cs="仿宋_GB2312"/>
          <w:u w:val="single"/>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p>
    <w:p w14:paraId="3D7FB809">
      <w:pPr>
        <w:keepNext w:val="0"/>
        <w:keepLines w:val="0"/>
        <w:pageBreakBefore w:val="0"/>
        <w:widowControl w:val="0"/>
        <w:tabs>
          <w:tab w:val="right" w:pos="8844"/>
        </w:tabs>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0D289A61">
      <w:pPr>
        <w:keepNext w:val="0"/>
        <w:keepLines w:val="0"/>
        <w:pageBreakBefore w:val="0"/>
        <w:widowControl w:val="0"/>
        <w:tabs>
          <w:tab w:val="right" w:pos="8844"/>
        </w:tabs>
        <w:kinsoku/>
        <w:wordWrap/>
        <w:overflowPunct/>
        <w:topLinePunct w:val="0"/>
        <w:autoSpaceDE/>
        <w:autoSpaceDN/>
        <w:bidi w:val="0"/>
        <w:adjustRightInd/>
        <w:snapToGrid/>
        <w:spacing w:line="540" w:lineRule="atLeast"/>
        <w:ind w:firstLine="3476" w:firstLineChars="11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701A890A">
      <w:pPr>
        <w:keepNext w:val="0"/>
        <w:keepLines w:val="0"/>
        <w:pageBreakBefore w:val="0"/>
        <w:widowControl w:val="0"/>
        <w:kinsoku/>
        <w:wordWrap/>
        <w:overflowPunct/>
        <w:topLinePunct w:val="0"/>
        <w:autoSpaceDE/>
        <w:autoSpaceDN/>
        <w:bidi w:val="0"/>
        <w:adjustRightInd/>
        <w:snapToGrid/>
        <w:spacing w:line="540" w:lineRule="atLeas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1458A630">
      <w:pPr>
        <w:keepNext w:val="0"/>
        <w:keepLines w:val="0"/>
        <w:pageBreakBefore w:val="0"/>
        <w:widowControl w:val="0"/>
        <w:kinsoku/>
        <w:wordWrap/>
        <w:overflowPunct/>
        <w:topLinePunct w:val="0"/>
        <w:autoSpaceDE/>
        <w:autoSpaceDN/>
        <w:bidi w:val="0"/>
        <w:adjustRightInd/>
        <w:snapToGrid/>
        <w:spacing w:line="540" w:lineRule="atLeast"/>
        <w:ind w:firstLine="4424" w:firstLineChars="1400"/>
        <w:jc w:val="both"/>
        <w:textAlignment w:val="auto"/>
        <w:rPr>
          <w:rFonts w:eastAsia="仿宋_GB2312"/>
        </w:rPr>
      </w:pPr>
      <w:r>
        <w:rPr>
          <w:rFonts w:eastAsia="仿宋_GB2312"/>
        </w:rPr>
        <w:t>年   月   日</w:t>
      </w:r>
    </w:p>
    <w:p w14:paraId="47519C05">
      <w:pPr>
        <w:keepNext w:val="0"/>
        <w:keepLines w:val="0"/>
        <w:pageBreakBefore w:val="0"/>
        <w:widowControl w:val="0"/>
        <w:kinsoku/>
        <w:wordWrap/>
        <w:overflowPunct/>
        <w:topLinePunct w:val="0"/>
        <w:autoSpaceDE/>
        <w:autoSpaceDN/>
        <w:bidi w:val="0"/>
        <w:adjustRightInd/>
        <w:snapToGrid/>
        <w:spacing w:line="540" w:lineRule="atLeast"/>
        <w:jc w:val="center"/>
        <w:textAlignment w:val="auto"/>
        <w:rPr>
          <w:b/>
          <w:bCs/>
          <w:sz w:val="10"/>
          <w:szCs w:val="10"/>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行政执法部门</w:t>
      </w:r>
      <w:r>
        <w:rPr>
          <w:rFonts w:hint="eastAsia" w:ascii="仿宋_GB2312" w:hAnsi="仿宋_GB2312" w:eastAsia="仿宋_GB2312" w:cs="仿宋_GB2312"/>
          <w:sz w:val="21"/>
          <w:szCs w:val="21"/>
        </w:rPr>
        <w:t>备案，一份送达被检查人（单位）。</w:t>
      </w:r>
      <w:r>
        <w:rPr>
          <w:rFonts w:hint="eastAsia" w:ascii="仿宋_GB2312" w:hAnsi="仿宋_GB2312" w:eastAsia="仿宋_GB2312" w:cs="仿宋_GB2312"/>
          <w:sz w:val="24"/>
          <w:szCs w:val="21"/>
        </w:rPr>
        <mc:AlternateContent>
          <mc:Choice Requires="wps">
            <w:drawing>
              <wp:anchor distT="0" distB="0" distL="114300" distR="114300" simplePos="0" relativeHeight="251666432"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6432;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CW&#10;l2eK7gEAAN0DAAAOAAAAAAAAAAEAIAAAACABAABkcnMvZTJvRG9jLnhtbFBLBQYAAAAABgAGAFkB&#10;AACABQAAAAA=&#10;">
                <v:fill on="f" focussize="0,0"/>
                <v:stroke weight="1.5pt" color="#000000" joinstyle="round"/>
                <v:imagedata o:title=""/>
                <o:lock v:ext="edit" aspectratio="f"/>
              </v:line>
            </w:pict>
          </mc:Fallback>
        </mc:AlternateContent>
      </w:r>
    </w:p>
    <w:p w14:paraId="73158E1C">
      <w:pPr>
        <w:pStyle w:val="3"/>
        <w:pageBreakBefore w:val="0"/>
        <w:kinsoku/>
        <w:wordWrap/>
        <w:overflowPunct/>
        <w:topLinePunct w:val="0"/>
        <w:autoSpaceDE/>
        <w:autoSpaceDN/>
        <w:bidi w:val="0"/>
        <w:spacing w:line="4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563868D7">
      <w:pPr>
        <w:pStyle w:val="3"/>
        <w:keepNext/>
        <w:keepLines/>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56" w:name="_Toc16304"/>
      <w:bookmarkStart w:id="457" w:name="_Toc19808"/>
      <w:bookmarkStart w:id="458" w:name="_Toc243"/>
      <w:bookmarkStart w:id="459" w:name="_Toc6666"/>
      <w:bookmarkStart w:id="460" w:name="_Toc28341"/>
      <w:bookmarkStart w:id="461" w:name="_Toc4498"/>
      <w:bookmarkStart w:id="462" w:name="_Toc18942"/>
      <w:bookmarkStart w:id="463" w:name="_Toc15325"/>
      <w:bookmarkStart w:id="464" w:name="_Toc31492"/>
      <w:bookmarkStart w:id="465" w:name="_Toc7275"/>
      <w:bookmarkStart w:id="466" w:name="_Toc9761"/>
      <w:bookmarkStart w:id="467" w:name="_Toc23038"/>
      <w:bookmarkStart w:id="468" w:name="_Toc7177"/>
      <w:bookmarkStart w:id="469" w:name="_Toc1302"/>
      <w:bookmarkStart w:id="470" w:name="_Toc5845"/>
      <w:bookmarkStart w:id="471" w:name="_Toc3219"/>
      <w:bookmarkStart w:id="472" w:name="_Toc1113"/>
      <w:r>
        <w:rPr>
          <w:rFonts w:hint="eastAsia" w:ascii="Times New Roman" w:hAnsi="Times New Roman" w:eastAsia="方正小标宋简体" w:cs="Times New Roman"/>
          <w:b w:val="0"/>
          <w:bCs w:val="0"/>
          <w:kern w:val="2"/>
          <w:sz w:val="44"/>
          <w:szCs w:val="44"/>
          <w:lang w:val="en-US" w:eastAsia="zh-CN" w:bidi="ar-SA"/>
        </w:rPr>
        <w:t>行政处罚事先告知书</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86F215A">
      <w:pPr>
        <w:pageBreakBefore w:val="0"/>
        <w:tabs>
          <w:tab w:val="center" w:pos="4422"/>
          <w:tab w:val="left" w:pos="7125"/>
        </w:tabs>
        <w:kinsoku/>
        <w:wordWrap/>
        <w:overflowPunct/>
        <w:topLinePunct w:val="0"/>
        <w:autoSpaceDE/>
        <w:autoSpaceDN/>
        <w:bidi w:val="0"/>
        <w:spacing w:line="460" w:lineRule="exact"/>
        <w:jc w:val="both"/>
        <w:textAlignment w:val="auto"/>
        <w:rPr>
          <w:rFonts w:hint="eastAsia" w:ascii="仿宋_GB2312" w:hAnsi="仿宋_GB2312" w:eastAsia="仿宋_GB2312" w:cs="仿宋_GB2312"/>
          <w:szCs w:val="32"/>
        </w:rPr>
      </w:pPr>
    </w:p>
    <w:p w14:paraId="41417654">
      <w:pPr>
        <w:pageBreakBefore w:val="0"/>
        <w:tabs>
          <w:tab w:val="center" w:pos="4422"/>
          <w:tab w:val="left" w:pos="7125"/>
        </w:tabs>
        <w:kinsoku/>
        <w:wordWrap/>
        <w:overflowPunct/>
        <w:topLinePunct w:val="0"/>
        <w:autoSpaceDE/>
        <w:autoSpaceDN/>
        <w:bidi w:val="0"/>
        <w:spacing w:line="460" w:lineRule="exact"/>
        <w:ind w:firstLine="6004" w:firstLineChars="19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2EB0AFE7">
      <w:pPr>
        <w:pageBreakBefore w:val="0"/>
        <w:tabs>
          <w:tab w:val="center" w:pos="4422"/>
          <w:tab w:val="left" w:pos="7125"/>
        </w:tabs>
        <w:kinsoku/>
        <w:wordWrap/>
        <w:overflowPunct/>
        <w:topLinePunct w:val="0"/>
        <w:autoSpaceDE/>
        <w:autoSpaceDN/>
        <w:bidi w:val="0"/>
        <w:spacing w:line="460"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62331B48">
      <w:pPr>
        <w:keepNext w:val="0"/>
        <w:keepLines w:val="0"/>
        <w:pageBreakBefore w:val="0"/>
        <w:kinsoku/>
        <w:wordWrap/>
        <w:overflowPunct/>
        <w:topLinePunct w:val="0"/>
        <w:autoSpaceDE/>
        <w:autoSpaceDN/>
        <w:bidi w:val="0"/>
        <w:spacing w:line="420" w:lineRule="exact"/>
        <w:ind w:firstLine="743" w:firstLineChars="235"/>
        <w:textAlignment w:val="auto"/>
        <w:rPr>
          <w:rFonts w:hint="eastAsia" w:ascii="仿宋_GB2312" w:hAnsi="仿宋_GB2312" w:eastAsia="仿宋_GB2312" w:cs="仿宋_GB2312"/>
          <w:u w:val="single"/>
        </w:rPr>
      </w:pPr>
      <w:r>
        <w:rPr>
          <w:rFonts w:hint="eastAsia" w:ascii="仿宋_GB2312" w:hAnsi="仿宋_GB2312" w:eastAsia="仿宋_GB2312" w:cs="仿宋_GB2312"/>
        </w:rPr>
        <w:t>经查，你（单位）</w:t>
      </w:r>
      <w:r>
        <w:rPr>
          <w:rFonts w:hint="eastAsia" w:ascii="仿宋_GB2312" w:hAnsi="仿宋_GB2312" w:eastAsia="仿宋_GB2312" w:cs="仿宋_GB2312"/>
          <w:u w:val="single"/>
        </w:rPr>
        <w:t xml:space="preserve">                                   </w:t>
      </w:r>
    </w:p>
    <w:p w14:paraId="07E015A9">
      <w:pPr>
        <w:keepNext w:val="0"/>
        <w:keepLines w:val="0"/>
        <w:pageBreakBefore w:val="0"/>
        <w:kinsoku/>
        <w:wordWrap/>
        <w:overflowPunct/>
        <w:topLinePunct w:val="0"/>
        <w:autoSpaceDE/>
        <w:autoSpaceDN/>
        <w:bidi w:val="0"/>
        <w:spacing w:line="420"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w:t>
      </w:r>
    </w:p>
    <w:p w14:paraId="072BE097">
      <w:pPr>
        <w:keepNext w:val="0"/>
        <w:keepLines w:val="0"/>
        <w:pageBreakBefore w:val="0"/>
        <w:kinsoku/>
        <w:wordWrap/>
        <w:overflowPunct/>
        <w:topLinePunct w:val="0"/>
        <w:autoSpaceDE/>
        <w:autoSpaceDN/>
        <w:bidi w:val="0"/>
        <w:spacing w:line="420" w:lineRule="exact"/>
        <w:textAlignment w:val="auto"/>
        <w:rPr>
          <w:rFonts w:hint="eastAsia" w:ascii="仿宋_GB2312" w:hAnsi="仿宋_GB2312" w:eastAsia="仿宋_GB2312" w:cs="仿宋_GB2312"/>
          <w:u w:val="single"/>
        </w:rPr>
      </w:pPr>
      <w:r>
        <w:rPr>
          <w:rFonts w:hint="eastAsia" w:ascii="仿宋_GB2312" w:hAnsi="仿宋_GB2312" w:eastAsia="仿宋_GB2312" w:cs="仿宋_GB2312"/>
        </w:rPr>
        <w:t>违反了</w:t>
      </w:r>
      <w:r>
        <w:rPr>
          <w:rFonts w:hint="eastAsia" w:ascii="仿宋_GB2312" w:hAnsi="仿宋_GB2312" w:eastAsia="仿宋_GB2312" w:cs="仿宋_GB2312"/>
          <w:u w:val="single"/>
        </w:rPr>
        <w:t xml:space="preserve">《中华人民共和国石油天然气管道保护法》第×条第×款第×项 </w:t>
      </w:r>
      <w:r>
        <w:rPr>
          <w:rFonts w:hint="eastAsia" w:ascii="仿宋_GB2312" w:hAnsi="仿宋_GB2312" w:eastAsia="仿宋_GB2312" w:cs="仿宋_GB2312"/>
        </w:rPr>
        <w:t>的规定，依据</w:t>
      </w:r>
      <w:r>
        <w:rPr>
          <w:rFonts w:hint="eastAsia" w:ascii="仿宋_GB2312" w:hAnsi="仿宋_GB2312" w:eastAsia="仿宋_GB2312" w:cs="仿宋_GB2312"/>
          <w:u w:val="single"/>
        </w:rPr>
        <w:t>《中华人民共和国石油天然气管道保护法》第×条第×款第×项 规定</w:t>
      </w:r>
      <w:r>
        <w:rPr>
          <w:rFonts w:hint="eastAsia" w:ascii="仿宋_GB2312" w:hAnsi="仿宋_GB2312" w:eastAsia="仿宋_GB2312" w:cs="仿宋_GB2312"/>
        </w:rPr>
        <w:t>，本机关拟对你（单位）作出以下行政处罚：</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1160B4BF">
      <w:pPr>
        <w:keepNext w:val="0"/>
        <w:keepLines w:val="0"/>
        <w:pageBreakBefore w:val="0"/>
        <w:kinsoku/>
        <w:wordWrap/>
        <w:overflowPunct/>
        <w:topLinePunct w:val="0"/>
        <w:autoSpaceDE/>
        <w:autoSpaceDN/>
        <w:bidi w:val="0"/>
        <w:spacing w:line="420" w:lineRule="exact"/>
        <w:ind w:firstLine="632" w:firstLineChars="200"/>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kern w:val="0"/>
          <w:szCs w:val="32"/>
        </w:rPr>
        <w:t>依据《中华人民共和国行政处罚法》第四十四条和第四十五条的规定，你（单位）如对本机关上述认定的行政处罚内容及事实、理由、依据等有异议的，可于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日前提出书面陈述、申辩意见；也可直接到本机关进行陈述、申辩。逾期未提出陈述</w:t>
      </w:r>
      <w:r>
        <w:rPr>
          <w:rFonts w:hint="eastAsia" w:ascii="仿宋_GB2312" w:hAnsi="仿宋_GB2312" w:eastAsia="仿宋_GB2312" w:cs="仿宋_GB2312"/>
          <w:kern w:val="0"/>
          <w:szCs w:val="32"/>
        </w:rPr>
        <w:t>、</w:t>
      </w:r>
      <w:r>
        <w:rPr>
          <w:rFonts w:hint="eastAsia" w:ascii="仿宋_GB2312" w:hAnsi="仿宋_GB2312" w:eastAsia="仿宋_GB2312" w:cs="仿宋_GB2312"/>
          <w:color w:val="000000"/>
          <w:kern w:val="0"/>
          <w:szCs w:val="32"/>
        </w:rPr>
        <w:t>申辩的，视为你（单位）自动放弃上述权利。</w:t>
      </w:r>
    </w:p>
    <w:p w14:paraId="7CE4C26A">
      <w:pPr>
        <w:keepNext w:val="0"/>
        <w:keepLines w:val="0"/>
        <w:pageBreakBefore w:val="0"/>
        <w:kinsoku/>
        <w:wordWrap/>
        <w:overflowPunct/>
        <w:topLinePunct w:val="0"/>
        <w:autoSpaceDE/>
        <w:autoSpaceDN/>
        <w:bidi w:val="0"/>
        <w:spacing w:line="420" w:lineRule="exact"/>
        <w:ind w:firstLine="632" w:firstLineChars="200"/>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kern w:val="0"/>
          <w:szCs w:val="32"/>
        </w:rPr>
        <w:t>依据《中华人民共和国行政处罚法》第六十三条和第六十四条规定，你（单位）有权在收到本告知书之日起五日内向本机关要求听证；逾期不要求举行听证的，视为你（单位）自动放弃上述权利。</w:t>
      </w:r>
    </w:p>
    <w:p w14:paraId="4FD0564E">
      <w:pPr>
        <w:pStyle w:val="2"/>
        <w:keepNext w:val="0"/>
        <w:keepLines w:val="0"/>
        <w:pageBreakBefore w:val="0"/>
        <w:kinsoku/>
        <w:wordWrap/>
        <w:overflowPunct/>
        <w:topLinePunct w:val="0"/>
        <w:autoSpaceDE/>
        <w:autoSpaceDN/>
        <w:bidi w:val="0"/>
        <w:adjustRightInd w:val="0"/>
        <w:snapToGrid w:val="0"/>
        <w:spacing w:after="0" w:line="42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（注：在□内打对号的当事人享有该权利）</w:t>
      </w:r>
    </w:p>
    <w:p w14:paraId="40B6B79A">
      <w:pPr>
        <w:keepNext w:val="0"/>
        <w:keepLines w:val="0"/>
        <w:pageBreakBefore w:val="0"/>
        <w:widowControl/>
        <w:kinsoku/>
        <w:wordWrap/>
        <w:overflowPunct/>
        <w:topLinePunct w:val="0"/>
        <w:autoSpaceDE/>
        <w:autoSpaceDN/>
        <w:bidi w:val="0"/>
        <w:spacing w:line="420" w:lineRule="exact"/>
        <w:ind w:firstLine="632" w:firstLineChars="200"/>
        <w:textAlignment w:val="auto"/>
        <w:rPr>
          <w:rFonts w:hint="default" w:ascii="仿宋_GB2312" w:hAnsi="仿宋_GB2312" w:eastAsia="仿宋_GB2312" w:cs="仿宋_GB2312"/>
          <w:szCs w:val="32"/>
          <w:u w:val="single"/>
          <w:lang w:val="en-US" w:eastAsia="zh-CN"/>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 xml:space="preserve">                         </w:t>
      </w:r>
    </w:p>
    <w:p w14:paraId="4010B3A4">
      <w:pPr>
        <w:keepNext w:val="0"/>
        <w:keepLines w:val="0"/>
        <w:pageBreakBefore w:val="0"/>
        <w:widowControl/>
        <w:kinsoku/>
        <w:wordWrap/>
        <w:overflowPunct/>
        <w:topLinePunct w:val="0"/>
        <w:autoSpaceDE/>
        <w:autoSpaceDN/>
        <w:bidi w:val="0"/>
        <w:spacing w:line="420" w:lineRule="exact"/>
        <w:ind w:firstLine="632" w:firstLineChars="200"/>
        <w:textAlignment w:val="auto"/>
        <w:rPr>
          <w:rFonts w:hint="default" w:ascii="仿宋_GB2312" w:hAnsi="仿宋_GB2312" w:eastAsia="仿宋_GB2312" w:cs="仿宋_GB2312"/>
          <w:szCs w:val="32"/>
          <w:u w:val="single"/>
          <w:lang w:val="en-US" w:eastAsia="zh-CN"/>
        </w:rPr>
      </w:pPr>
      <w:r>
        <w:rPr>
          <w:rFonts w:hint="eastAsia" w:ascii="仿宋_GB2312" w:hAnsi="仿宋_GB2312" w:eastAsia="仿宋_GB2312" w:cs="仿宋_GB2312"/>
          <w:szCs w:val="32"/>
          <w:u w:val="none"/>
          <w:lang w:val="en-US" w:eastAsia="zh-CN"/>
        </w:rPr>
        <w:t>联系</w:t>
      </w:r>
      <w:r>
        <w:rPr>
          <w:rFonts w:hint="eastAsia" w:ascii="仿宋_GB2312" w:hAnsi="仿宋_GB2312" w:eastAsia="仿宋_GB2312" w:cs="仿宋_GB2312"/>
          <w:color w:val="000000"/>
          <w:kern w:val="0"/>
          <w:szCs w:val="32"/>
        </w:rPr>
        <w:t>电话：</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 xml:space="preserve">                         </w:t>
      </w:r>
    </w:p>
    <w:p w14:paraId="1F69BABE">
      <w:pPr>
        <w:keepNext w:val="0"/>
        <w:keepLines w:val="0"/>
        <w:pageBreakBefore w:val="0"/>
        <w:widowControl/>
        <w:kinsoku/>
        <w:wordWrap/>
        <w:overflowPunct/>
        <w:topLinePunct w:val="0"/>
        <w:autoSpaceDE/>
        <w:autoSpaceDN/>
        <w:bidi w:val="0"/>
        <w:spacing w:line="420" w:lineRule="exact"/>
        <w:ind w:firstLine="632" w:firstLineChars="200"/>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szCs w:val="32"/>
          <w:u w:val="single"/>
        </w:rPr>
        <w:t xml:space="preserve">                                       </w:t>
      </w:r>
    </w:p>
    <w:p w14:paraId="1630C0F4">
      <w:pPr>
        <w:keepNext w:val="0"/>
        <w:keepLines w:val="0"/>
        <w:pageBreakBefore w:val="0"/>
        <w:kinsoku/>
        <w:wordWrap/>
        <w:overflowPunct/>
        <w:topLinePunct w:val="0"/>
        <w:autoSpaceDE/>
        <w:autoSpaceDN/>
        <w:bidi w:val="0"/>
        <w:spacing w:line="420" w:lineRule="exact"/>
        <w:ind w:firstLine="2212" w:firstLineChars="700"/>
        <w:jc w:val="center"/>
        <w:textAlignment w:val="auto"/>
        <w:rPr>
          <w:rFonts w:hint="eastAsia" w:ascii="仿宋_GB2312" w:hAnsi="仿宋_GB2312" w:eastAsia="仿宋_GB2312" w:cs="仿宋_GB2312"/>
        </w:rPr>
      </w:pPr>
    </w:p>
    <w:p w14:paraId="2D386B1B">
      <w:pPr>
        <w:keepNext w:val="0"/>
        <w:keepLines w:val="0"/>
        <w:pageBreakBefore w:val="0"/>
        <w:kinsoku/>
        <w:wordWrap/>
        <w:overflowPunct/>
        <w:topLinePunct w:val="0"/>
        <w:autoSpaceDE/>
        <w:autoSpaceDN/>
        <w:bidi w:val="0"/>
        <w:spacing w:line="420" w:lineRule="exact"/>
        <w:ind w:firstLine="2212" w:firstLineChars="70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6CF4909D">
      <w:pPr>
        <w:keepNext w:val="0"/>
        <w:keepLines w:val="0"/>
        <w:pageBreakBefore w:val="0"/>
        <w:kinsoku/>
        <w:wordWrap/>
        <w:overflowPunct/>
        <w:topLinePunct w:val="0"/>
        <w:autoSpaceDE/>
        <w:autoSpaceDN/>
        <w:bidi w:val="0"/>
        <w:adjustRightInd/>
        <w:snapToGrid/>
        <w:spacing w:line="42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129747B1">
      <w:pPr>
        <w:keepNext w:val="0"/>
        <w:keepLines w:val="0"/>
        <w:pageBreakBefore w:val="0"/>
        <w:kinsoku/>
        <w:wordWrap/>
        <w:overflowPunct/>
        <w:topLinePunct w:val="0"/>
        <w:autoSpaceDE/>
        <w:autoSpaceDN/>
        <w:bidi w:val="0"/>
        <w:adjustRightInd/>
        <w:snapToGrid/>
        <w:spacing w:line="420" w:lineRule="exact"/>
        <w:ind w:firstLine="4424" w:firstLineChars="1400"/>
        <w:jc w:val="both"/>
        <w:textAlignment w:val="auto"/>
        <w:rPr>
          <w:rFonts w:eastAsia="仿宋_GB2312"/>
        </w:rPr>
      </w:pPr>
      <w:r>
        <w:rPr>
          <w:rFonts w:eastAsia="仿宋_GB2312"/>
        </w:rPr>
        <w:t>年   月   日</w:t>
      </w:r>
    </w:p>
    <w:p w14:paraId="0B60F357">
      <w:pPr>
        <w:pageBreakBefore w:val="0"/>
        <w:kinsoku/>
        <w:wordWrap/>
        <w:overflowPunct/>
        <w:topLinePunct w:val="0"/>
        <w:autoSpaceDE/>
        <w:autoSpaceDN/>
        <w:bidi w:val="0"/>
        <w:spacing w:line="48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w:t>
      </w:r>
      <w:r>
        <w:rPr>
          <w:rFonts w:hint="eastAsia" w:ascii="仿宋_GB2312" w:hAnsi="仿宋_GB2312" w:eastAsia="仿宋_GB2312" w:cs="仿宋_GB2312"/>
          <w:sz w:val="21"/>
          <w:szCs w:val="21"/>
        </w:rPr>
        <w:t>部门备案，一份送达被检查人（单位）。</w:t>
      </w:r>
      <w:r>
        <w:rPr>
          <w:rFonts w:hint="eastAsia" w:ascii="仿宋_GB2312" w:hAnsi="仿宋_GB2312" w:eastAsia="仿宋_GB2312" w:cs="仿宋_GB2312"/>
          <w:sz w:val="24"/>
          <w:szCs w:val="21"/>
        </w:rPr>
        <mc:AlternateContent>
          <mc:Choice Requires="wps">
            <w:drawing>
              <wp:anchor distT="0" distB="0" distL="114300" distR="114300" simplePos="0" relativeHeight="251667456"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5" name="直接连接符 35"/>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7456;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Si&#10;BdEAAAAFAQAADwAAAAAAAAABACAAAAAiAAAAZHJzL2Rvd25yZXYueG1sUEsBAhQAFAAAAAgAh07i&#10;QCkqNwPwAQAA3QMAAA4AAAAAAAAAAQAgAAAAIAEAAGRycy9lMm9Eb2MueG1sUEsFBgAAAAAGAAYA&#10;WQEAAIIFAAAAAA==&#10;">
                <v:fill on="f" focussize="0,0"/>
                <v:stroke weight="1.5pt" color="#000000" joinstyle="round"/>
                <v:imagedata o:title=""/>
                <o:lock v:ext="edit" aspectratio="f"/>
              </v:line>
            </w:pict>
          </mc:Fallback>
        </mc:AlternateContent>
      </w:r>
    </w:p>
    <w:p w14:paraId="2D2CBDEC">
      <w:pPr>
        <w:pageBreakBefore w:val="0"/>
        <w:kinsoku/>
        <w:overflowPunct/>
        <w:topLinePunct w:val="0"/>
        <w:bidi w:val="0"/>
        <w:spacing w:line="560" w:lineRule="exact"/>
        <w:textAlignment w:val="auto"/>
        <w:rPr>
          <w:rFonts w:eastAsia="仿宋_GB2312"/>
        </w:rPr>
      </w:pPr>
      <w:r>
        <w:rPr>
          <w:rFonts w:eastAsia="仿宋_GB2312"/>
        </w:rPr>
        <w:br w:type="page"/>
      </w:r>
    </w:p>
    <w:p w14:paraId="6DCB723A">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6AF1FF60">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73" w:name="_Toc25817"/>
      <w:bookmarkStart w:id="474" w:name="_Toc20392"/>
      <w:bookmarkStart w:id="475" w:name="_Toc29301"/>
      <w:bookmarkStart w:id="476" w:name="_Toc31786"/>
      <w:bookmarkStart w:id="477" w:name="_Toc17196"/>
      <w:bookmarkStart w:id="478" w:name="_Toc23033"/>
      <w:bookmarkStart w:id="479" w:name="_Toc1129"/>
      <w:bookmarkStart w:id="480" w:name="_Toc26973"/>
      <w:bookmarkStart w:id="481" w:name="_Toc30650"/>
      <w:bookmarkStart w:id="482" w:name="_Toc9047"/>
      <w:bookmarkStart w:id="483" w:name="_Toc11481"/>
      <w:bookmarkStart w:id="484" w:name="_Toc7454"/>
      <w:bookmarkStart w:id="485" w:name="_Toc27903"/>
      <w:bookmarkStart w:id="486" w:name="_Toc3148"/>
      <w:bookmarkStart w:id="487" w:name="_Toc31800"/>
      <w:bookmarkStart w:id="488" w:name="_Toc5896"/>
      <w:bookmarkStart w:id="489" w:name="_Toc25093"/>
      <w:r>
        <w:rPr>
          <w:rFonts w:hint="eastAsia" w:ascii="Times New Roman" w:hAnsi="Times New Roman" w:eastAsia="方正小标宋简体" w:cs="Times New Roman"/>
          <w:b w:val="0"/>
          <w:bCs w:val="0"/>
          <w:kern w:val="2"/>
          <w:sz w:val="44"/>
          <w:szCs w:val="44"/>
          <w:lang w:val="en-US" w:eastAsia="zh-CN" w:bidi="ar-SA"/>
        </w:rPr>
        <w:t>当事人陈述、申辩笔录</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961FC5C">
      <w:pPr>
        <w:pageBreakBefore w:val="0"/>
        <w:tabs>
          <w:tab w:val="left" w:pos="3553"/>
          <w:tab w:val="left" w:pos="8292"/>
        </w:tabs>
        <w:kinsoku/>
        <w:overflowPunct/>
        <w:topLinePunct w:val="0"/>
        <w:autoSpaceDE w:val="0"/>
        <w:autoSpaceDN w:val="0"/>
        <w:bidi w:val="0"/>
        <w:adjustRightInd w:val="0"/>
        <w:spacing w:line="560" w:lineRule="exact"/>
        <w:jc w:val="right"/>
        <w:textAlignment w:val="auto"/>
        <w:rPr>
          <w:rFonts w:hint="eastAsia" w:ascii="仿宋_GB2312" w:hAnsi="仿宋_GB2312" w:eastAsia="仿宋_GB2312" w:cs="仿宋_GB2312"/>
          <w:b/>
          <w:color w:val="000000"/>
          <w:kern w:val="0"/>
          <w:szCs w:val="32"/>
        </w:rPr>
      </w:pPr>
    </w:p>
    <w:p w14:paraId="7A00E25A">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Cs w:val="32"/>
          <w:u w:val="single"/>
        </w:rPr>
      </w:pPr>
      <w:r>
        <w:rPr>
          <w:rFonts w:eastAsia="仿宋_GB2312"/>
          <w:b/>
          <w:bCs/>
          <w:sz w:val="28"/>
          <w:u w:val="single"/>
        </w:rPr>
        <w:t xml:space="preserve">                                             </w:t>
      </w:r>
      <w:r>
        <w:rPr>
          <w:rFonts w:hint="eastAsia" w:eastAsia="仿宋_GB2312"/>
          <w:b/>
          <w:bCs/>
          <w:sz w:val="28"/>
          <w:u w:val="single"/>
          <w:lang w:val="en-US" w:eastAsia="zh-CN"/>
        </w:rPr>
        <w:t xml:space="preserve"> </w:t>
      </w:r>
      <w:r>
        <w:rPr>
          <w:rFonts w:eastAsia="仿宋_GB2312"/>
          <w:b w:val="0"/>
          <w:bCs w:val="0"/>
          <w:sz w:val="32"/>
          <w:szCs w:val="32"/>
          <w:u w:val="single"/>
        </w:rPr>
        <w:t>第   页，共   页</w:t>
      </w:r>
    </w:p>
    <w:p w14:paraId="34105869">
      <w:pPr>
        <w:keepNext w:val="0"/>
        <w:keepLines w:val="0"/>
        <w:pageBreakBefore w:val="0"/>
        <w:widowControl w:val="0"/>
        <w:tabs>
          <w:tab w:val="left" w:pos="3553"/>
          <w:tab w:val="left" w:pos="8292"/>
        </w:tabs>
        <w:kinsoku/>
        <w:wordWrap/>
        <w:overflowPunct/>
        <w:topLinePunct w:val="0"/>
        <w:autoSpaceDE w:val="0"/>
        <w:autoSpaceDN w:val="0"/>
        <w:bidi w:val="0"/>
        <w:adjustRightInd w:val="0"/>
        <w:snapToGrid w:val="0"/>
        <w:spacing w:line="540" w:lineRule="exact"/>
        <w:jc w:val="distribute"/>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陈述、申辩时间：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207AEC1F">
      <w:pPr>
        <w:keepNext w:val="0"/>
        <w:keepLines w:val="0"/>
        <w:pageBreakBefore w:val="0"/>
        <w:widowControl w:val="0"/>
        <w:tabs>
          <w:tab w:val="left" w:pos="3553"/>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陈述、申辩地点：</w:t>
      </w:r>
      <w:r>
        <w:rPr>
          <w:rFonts w:hint="eastAsia" w:ascii="仿宋_GB2312" w:hAnsi="仿宋_GB2312" w:eastAsia="仿宋_GB2312" w:cs="仿宋_GB2312"/>
          <w:color w:val="000000"/>
          <w:kern w:val="0"/>
          <w:szCs w:val="32"/>
          <w:u w:val="single"/>
        </w:rPr>
        <w:t xml:space="preserve">                                        </w:t>
      </w:r>
    </w:p>
    <w:p w14:paraId="7D70765A">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陈述、申辩人：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法定代表人：</w:t>
      </w:r>
      <w:r>
        <w:rPr>
          <w:rFonts w:hint="eastAsia" w:ascii="仿宋_GB2312" w:hAnsi="仿宋_GB2312" w:eastAsia="仿宋_GB2312" w:cs="仿宋_GB2312"/>
          <w:color w:val="000000"/>
          <w:kern w:val="0"/>
          <w:szCs w:val="32"/>
          <w:u w:val="single"/>
        </w:rPr>
        <w:t xml:space="preserve">               </w:t>
      </w:r>
    </w:p>
    <w:p w14:paraId="79439F18">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4C8FE34A">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616CDEE4">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p>
    <w:p w14:paraId="671985FC">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01D367AA">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198A0490">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p>
    <w:p w14:paraId="1CB0E8B5">
      <w:pPr>
        <w:keepNext w:val="0"/>
        <w:keepLines w:val="0"/>
        <w:pageBreakBefore w:val="0"/>
        <w:widowControl w:val="0"/>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行政执法人员：</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p>
    <w:p w14:paraId="3B842805">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textAlignment w:val="auto"/>
        <w:rPr>
          <w:rFonts w:hint="default"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lang w:val="en-US" w:eastAsia="zh-CN"/>
        </w:rPr>
        <w:t xml:space="preserve">                  </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strike/>
          <w:dstrike w:val="0"/>
          <w:color w:val="000000"/>
          <w:kern w:val="0"/>
          <w:szCs w:val="32"/>
          <w:lang w:val="en-US" w:eastAsia="zh-CN"/>
        </w:rPr>
        <w:t xml:space="preserve">          </w:t>
      </w:r>
      <w:r>
        <w:rPr>
          <w:rFonts w:hint="eastAsia" w:ascii="仿宋_GB2312" w:hAnsi="仿宋_GB2312" w:eastAsia="仿宋_GB2312" w:cs="仿宋_GB2312"/>
          <w:color w:val="000000"/>
          <w:kern w:val="0"/>
          <w:szCs w:val="32"/>
          <w:lang w:val="en-US" w:eastAsia="zh-CN"/>
        </w:rPr>
        <w:t xml:space="preserve">  </w:t>
      </w:r>
    </w:p>
    <w:p w14:paraId="64C2FD5E">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记 录 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w:t>
      </w:r>
      <w:r>
        <w:rPr>
          <w:rFonts w:hint="eastAsia" w:ascii="仿宋_GB2312" w:hAnsi="仿宋_GB2312" w:eastAsia="仿宋_GB2312" w:cs="仿宋_GB2312"/>
          <w:color w:val="000000"/>
          <w:kern w:val="0"/>
          <w:szCs w:val="32"/>
          <w:u w:val="single"/>
        </w:rPr>
        <w:t xml:space="preserve">                   </w:t>
      </w:r>
    </w:p>
    <w:p w14:paraId="145ADC4C">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我们是</w:t>
      </w:r>
      <w:r>
        <w:rPr>
          <w:rFonts w:hint="eastAsia" w:ascii="仿宋_GB2312" w:hAnsi="仿宋_GB2312" w:eastAsia="仿宋_GB2312" w:cs="仿宋_GB2312"/>
          <w:color w:val="000000"/>
          <w:kern w:val="0"/>
          <w:szCs w:val="32"/>
          <w:u w:val="single"/>
        </w:rPr>
        <w:t xml:space="preserve"> （单位名称） </w:t>
      </w:r>
      <w:r>
        <w:rPr>
          <w:rFonts w:hint="eastAsia" w:ascii="仿宋_GB2312" w:hAnsi="仿宋_GB2312" w:eastAsia="仿宋_GB2312" w:cs="仿宋_GB2312"/>
          <w:color w:val="000000"/>
          <w:kern w:val="0"/>
          <w:szCs w:val="32"/>
        </w:rPr>
        <w:t>的行政执法人员，这是我们的行政执法证件（出示证件），请查看。现对</w:t>
      </w:r>
      <w:r>
        <w:rPr>
          <w:rFonts w:hint="eastAsia" w:ascii="仿宋_GB2312" w:hAnsi="仿宋_GB2312" w:eastAsia="仿宋_GB2312" w:cs="仿宋_GB2312"/>
          <w:color w:val="000000"/>
          <w:kern w:val="0"/>
          <w:szCs w:val="32"/>
          <w:u w:val="single"/>
        </w:rPr>
        <w:t xml:space="preserve">                      </w:t>
      </w:r>
    </w:p>
    <w:p w14:paraId="63B7ACFD">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一案听取你（单位）的陈述、申辩。如果行政执法人员与你有直接利害关系的，你可以申请回避。你是否申请回避？</w:t>
      </w:r>
    </w:p>
    <w:p w14:paraId="28C263A7">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答：</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037CA589">
      <w:pPr>
        <w:keepNext w:val="0"/>
        <w:keepLines w:val="0"/>
        <w:pageBreakBefore w:val="0"/>
        <w:widowControl w:val="0"/>
        <w:tabs>
          <w:tab w:val="left" w:pos="8292"/>
        </w:tabs>
        <w:kinsoku/>
        <w:wordWrap/>
        <w:overflowPunct/>
        <w:topLinePunct w:val="0"/>
        <w:autoSpaceDE w:val="0"/>
        <w:autoSpaceDN w:val="0"/>
        <w:bidi w:val="0"/>
        <w:adjustRightInd w:val="0"/>
        <w:snapToGrid w:val="0"/>
        <w:spacing w:line="5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陈述、申辩内容：</w:t>
      </w:r>
      <w:r>
        <w:rPr>
          <w:rFonts w:hint="eastAsia" w:ascii="仿宋_GB2312" w:hAnsi="仿宋_GB2312" w:eastAsia="仿宋_GB2312" w:cs="仿宋_GB2312"/>
          <w:color w:val="000000"/>
          <w:kern w:val="0"/>
          <w:szCs w:val="32"/>
          <w:u w:val="single"/>
        </w:rPr>
        <w:t xml:space="preserve">                                    </w:t>
      </w:r>
    </w:p>
    <w:p w14:paraId="347F3E2C">
      <w:pPr>
        <w:keepNext w:val="0"/>
        <w:keepLines w:val="0"/>
        <w:pageBreakBefore w:val="0"/>
        <w:widowControl w:val="0"/>
        <w:tabs>
          <w:tab w:val="left" w:pos="5172"/>
          <w:tab w:val="left" w:pos="6193"/>
          <w:tab w:val="left" w:pos="7033"/>
          <w:tab w:val="left" w:pos="7753"/>
        </w:tabs>
        <w:kinsoku/>
        <w:wordWrap/>
        <w:overflowPunct/>
        <w:topLinePunct w:val="0"/>
        <w:autoSpaceDE w:val="0"/>
        <w:autoSpaceDN w:val="0"/>
        <w:bidi w:val="0"/>
        <w:adjustRightInd w:val="0"/>
        <w:snapToGrid w:val="0"/>
        <w:spacing w:line="54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陈述、申辩人或委托代理人：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0D6F9094">
      <w:pPr>
        <w:pageBreakBefore w:val="0"/>
        <w:kinsoku/>
        <w:overflowPunct/>
        <w:topLinePunct w:val="0"/>
        <w:bidi w:val="0"/>
        <w:spacing w:line="560" w:lineRule="exact"/>
        <w:jc w:val="center"/>
        <w:textAlignment w:val="auto"/>
        <w:rPr>
          <w:rFonts w:eastAsia="仿宋_GB2312"/>
          <w:szCs w:val="32"/>
        </w:rPr>
      </w:pPr>
      <w:r>
        <w:rPr>
          <w:rFonts w:eastAsia="仿宋_GB2312"/>
          <w:szCs w:val="32"/>
        </w:rPr>
        <w:br w:type="page"/>
      </w:r>
    </w:p>
    <w:p w14:paraId="777BD3FD">
      <w:pPr>
        <w:pageBreakBefore w:val="0"/>
        <w:kinsoku/>
        <w:overflowPunct/>
        <w:topLinePunct w:val="0"/>
        <w:bidi w:val="0"/>
        <w:spacing w:line="560" w:lineRule="exact"/>
        <w:jc w:val="center"/>
        <w:textAlignment w:val="auto"/>
        <w:rPr>
          <w:rFonts w:eastAsia="仿宋_GB2312"/>
          <w:szCs w:val="32"/>
        </w:rPr>
      </w:pPr>
    </w:p>
    <w:p w14:paraId="5EB6EE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sz w:val="44"/>
          <w:szCs w:val="44"/>
        </w:rPr>
      </w:pPr>
      <w:r>
        <w:rPr>
          <w:rFonts w:hint="eastAsia" w:ascii="Times New Roman" w:hAnsi="Times New Roman" w:eastAsia="方正小标宋简体" w:cs="Times New Roman"/>
          <w:b w:val="0"/>
          <w:bCs w:val="0"/>
          <w:kern w:val="2"/>
          <w:sz w:val="44"/>
          <w:szCs w:val="44"/>
          <w:lang w:val="en-US" w:eastAsia="zh-CN" w:bidi="ar-SA"/>
        </w:rPr>
        <w:t>当事人陈述、申辩笔录（续页）</w:t>
      </w:r>
    </w:p>
    <w:p w14:paraId="0BE4DB63">
      <w:pPr>
        <w:pageBreakBefore w:val="0"/>
        <w:kinsoku/>
        <w:overflowPunct/>
        <w:topLinePunct w:val="0"/>
        <w:bidi w:val="0"/>
        <w:spacing w:line="560" w:lineRule="exact"/>
        <w:textAlignment w:val="auto"/>
        <w:rPr>
          <w:rFonts w:eastAsia="仿宋_GB2312"/>
          <w:szCs w:val="32"/>
        </w:rPr>
      </w:pPr>
    </w:p>
    <w:p w14:paraId="7F9ABE6C">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Cs w:val="32"/>
          <w:u w:val="single"/>
        </w:rPr>
      </w:pPr>
      <w:r>
        <w:rPr>
          <w:rFonts w:eastAsia="仿宋_GB2312"/>
          <w:b/>
          <w:bCs/>
          <w:sz w:val="28"/>
          <w:u w:val="single"/>
        </w:rPr>
        <w:t xml:space="preserve">                                              </w:t>
      </w:r>
      <w:r>
        <w:rPr>
          <w:rFonts w:eastAsia="仿宋_GB2312"/>
          <w:b w:val="0"/>
          <w:bCs w:val="0"/>
          <w:sz w:val="32"/>
          <w:szCs w:val="32"/>
          <w:u w:val="single"/>
        </w:rPr>
        <w:t>第   页，共   页</w:t>
      </w:r>
    </w:p>
    <w:p w14:paraId="0FC858D5">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45B403F7">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28E7F3D6">
      <w:pPr>
        <w:pageBreakBefore w:val="0"/>
        <w:kinsoku/>
        <w:overflowPunct/>
        <w:topLinePunct w:val="0"/>
        <w:bidi w:val="0"/>
        <w:spacing w:line="560" w:lineRule="exact"/>
        <w:textAlignment w:val="auto"/>
        <w:rPr>
          <w:sz w:val="24"/>
          <w:lang w:val="zh-CN"/>
        </w:rPr>
      </w:pPr>
      <w:r>
        <w:rPr>
          <w:rFonts w:eastAsia="仿宋_GB2312"/>
          <w:u w:val="single"/>
        </w:rPr>
        <w:t xml:space="preserve">                                                       </w:t>
      </w:r>
    </w:p>
    <w:p w14:paraId="082719B7">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034FB5CC">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73D9FF25">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46593237">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38C8B4EC">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33829CFE">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7537F0E4">
      <w:pPr>
        <w:pageBreakBefore w:val="0"/>
        <w:kinsoku/>
        <w:overflowPunct/>
        <w:topLinePunct w:val="0"/>
        <w:bidi w:val="0"/>
        <w:spacing w:line="560" w:lineRule="exact"/>
        <w:textAlignment w:val="auto"/>
        <w:rPr>
          <w:sz w:val="24"/>
          <w:lang w:val="zh-CN"/>
        </w:rPr>
      </w:pPr>
      <w:r>
        <w:rPr>
          <w:rFonts w:eastAsia="仿宋_GB2312"/>
          <w:u w:val="single"/>
        </w:rPr>
        <w:t xml:space="preserve">                                                       </w:t>
      </w:r>
    </w:p>
    <w:p w14:paraId="244325ED">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0A980CC4">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63290046">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0B7627BD">
      <w:pPr>
        <w:pageBreakBefore w:val="0"/>
        <w:kinsoku/>
        <w:overflowPunct/>
        <w:topLinePunct w:val="0"/>
        <w:bidi w:val="0"/>
        <w:spacing w:line="560" w:lineRule="exact"/>
        <w:textAlignment w:val="auto"/>
        <w:rPr>
          <w:rFonts w:eastAsia="仿宋_GB2312"/>
          <w:u w:val="single"/>
        </w:rPr>
      </w:pPr>
      <w:r>
        <w:rPr>
          <w:rFonts w:eastAsia="仿宋_GB2312"/>
          <w:kern w:val="0"/>
          <w:szCs w:val="32"/>
          <w:u w:val="words"/>
        </w:rPr>
        <w:t>上述笔录我已看过（或已向我宣读过），情况属实无误。</w:t>
      </w:r>
    </w:p>
    <w:p w14:paraId="3DA3CF71">
      <w:pPr>
        <w:pageBreakBefore w:val="0"/>
        <w:kinsoku/>
        <w:overflowPunct/>
        <w:topLinePunct w:val="0"/>
        <w:bidi w:val="0"/>
        <w:spacing w:line="560" w:lineRule="exact"/>
        <w:textAlignment w:val="auto"/>
        <w:rPr>
          <w:rFonts w:eastAsia="仿宋_GB2312"/>
          <w:u w:val="single"/>
        </w:rPr>
      </w:pPr>
    </w:p>
    <w:p w14:paraId="671C5484">
      <w:pPr>
        <w:pageBreakBefore w:val="0"/>
        <w:kinsoku/>
        <w:overflowPunct/>
        <w:topLinePunct w:val="0"/>
        <w:bidi w:val="0"/>
        <w:spacing w:line="560" w:lineRule="exact"/>
        <w:textAlignment w:val="auto"/>
        <w:rPr>
          <w:rFonts w:eastAsia="仿宋_GB2312"/>
          <w:szCs w:val="32"/>
          <w:u w:val="single"/>
        </w:rPr>
      </w:pPr>
      <w:r>
        <w:rPr>
          <w:rFonts w:eastAsia="仿宋_GB2312"/>
          <w:szCs w:val="32"/>
        </w:rPr>
        <w:t>陈述、申辩人或委托代理人：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58D1D237">
      <w:pPr>
        <w:pageBreakBefore w:val="0"/>
        <w:kinsoku/>
        <w:overflowPunct/>
        <w:topLinePunct w:val="0"/>
        <w:bidi w:val="0"/>
        <w:spacing w:line="560" w:lineRule="exact"/>
        <w:textAlignment w:val="auto"/>
        <w:rPr>
          <w:rFonts w:eastAsia="仿宋_GB2312"/>
          <w:szCs w:val="32"/>
          <w:u w:val="single"/>
        </w:rPr>
      </w:pPr>
      <w:r>
        <w:rPr>
          <w:rFonts w:eastAsia="仿宋_GB2312"/>
          <w:szCs w:val="32"/>
        </w:rPr>
        <w:t>执法人员：</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7165656F">
      <w:pPr>
        <w:pageBreakBefore w:val="0"/>
        <w:kinsoku/>
        <w:overflowPunct/>
        <w:topLinePunct w:val="0"/>
        <w:bidi w:val="0"/>
        <w:spacing w:line="560" w:lineRule="exact"/>
        <w:textAlignment w:val="auto"/>
        <w:rPr>
          <w:rFonts w:eastAsia="仿宋_GB2312"/>
          <w:szCs w:val="32"/>
        </w:rPr>
      </w:pPr>
      <w:r>
        <w:rPr>
          <w:rFonts w:eastAsia="仿宋_GB2312"/>
          <w:szCs w:val="32"/>
        </w:rPr>
        <w:t>记录人：</w:t>
      </w:r>
      <w:r>
        <w:rPr>
          <w:rFonts w:eastAsia="仿宋_GB2312"/>
          <w:szCs w:val="32"/>
          <w:u w:val="single"/>
        </w:rPr>
        <w:t xml:space="preserve">   　　　　　　　　　　　　　</w:t>
      </w:r>
      <w:r>
        <w:rPr>
          <w:rFonts w:hint="eastAsia" w:eastAsia="仿宋_GB2312"/>
          <w:szCs w:val="32"/>
          <w:u w:val="single"/>
          <w:lang w:val="en-US" w:eastAsia="zh-CN"/>
        </w:rPr>
        <w:t xml:space="preserve"> </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6E818920">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03AD84E5">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90" w:name="_Toc2223"/>
      <w:bookmarkStart w:id="491" w:name="_Toc30028"/>
      <w:bookmarkStart w:id="492" w:name="_Toc28636"/>
      <w:bookmarkStart w:id="493" w:name="_Toc1703"/>
      <w:bookmarkStart w:id="494" w:name="_Toc30815"/>
      <w:bookmarkStart w:id="495" w:name="_Toc955"/>
      <w:bookmarkStart w:id="496" w:name="_Toc30684"/>
      <w:bookmarkStart w:id="497" w:name="_Toc9750"/>
      <w:bookmarkStart w:id="498" w:name="_Toc30558"/>
      <w:bookmarkStart w:id="499" w:name="_Toc27628"/>
      <w:bookmarkStart w:id="500" w:name="_Toc5950"/>
      <w:bookmarkStart w:id="501" w:name="_Toc17371"/>
      <w:bookmarkStart w:id="502" w:name="_Toc19992"/>
      <w:bookmarkStart w:id="503" w:name="_Toc5788"/>
      <w:bookmarkStart w:id="504" w:name="_Toc1783"/>
      <w:bookmarkStart w:id="505" w:name="_Toc15388"/>
      <w:bookmarkStart w:id="506" w:name="_Toc3564"/>
      <w:r>
        <w:rPr>
          <w:rFonts w:hint="eastAsia" w:ascii="Times New Roman" w:hAnsi="Times New Roman" w:eastAsia="方正小标宋简体" w:cs="Times New Roman"/>
          <w:b w:val="0"/>
          <w:bCs w:val="0"/>
          <w:kern w:val="2"/>
          <w:sz w:val="44"/>
          <w:szCs w:val="44"/>
          <w:lang w:val="en-US" w:eastAsia="zh-CN" w:bidi="ar-SA"/>
        </w:rPr>
        <w:t>当事人陈述、申辩复核意见书</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D5274B4">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5C361DA1">
      <w:pPr>
        <w:pageBreakBefore w:val="0"/>
        <w:tabs>
          <w:tab w:val="center" w:pos="4422"/>
          <w:tab w:val="left" w:pos="7125"/>
        </w:tabs>
        <w:kinsoku/>
        <w:overflowPunct/>
        <w:topLinePunct w:val="0"/>
        <w:bidi w:val="0"/>
        <w:spacing w:line="560" w:lineRule="exact"/>
        <w:ind w:firstLine="6004" w:firstLineChars="19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185"/>
        <w:gridCol w:w="2269"/>
        <w:gridCol w:w="1459"/>
        <w:gridCol w:w="2107"/>
      </w:tblGrid>
      <w:tr w14:paraId="33B6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040" w:type="dxa"/>
            <w:tcBorders>
              <w:tl2br w:val="nil"/>
              <w:tr2bl w:val="nil"/>
            </w:tcBorders>
            <w:vAlign w:val="center"/>
          </w:tcPr>
          <w:p w14:paraId="6D8B0654">
            <w:pPr>
              <w:pageBreakBefore w:val="0"/>
              <w:kinsoku/>
              <w:overflowPunct/>
              <w:topLinePunct w:val="0"/>
              <w:bidi w:val="0"/>
              <w:spacing w:line="560" w:lineRule="exact"/>
              <w:jc w:val="center"/>
              <w:textAlignment w:val="auto"/>
              <w:rPr>
                <w:rFonts w:eastAsia="仿宋_GB2312"/>
              </w:rPr>
            </w:pPr>
            <w:r>
              <w:rPr>
                <w:rFonts w:hint="eastAsia" w:ascii="仿宋_GB2312" w:hAnsi="仿宋_GB2312" w:eastAsia="仿宋_GB2312" w:cs="仿宋_GB2312"/>
                <w:color w:val="000000"/>
                <w:szCs w:val="32"/>
              </w:rPr>
              <w:t>案</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由</w:t>
            </w:r>
          </w:p>
        </w:tc>
        <w:tc>
          <w:tcPr>
            <w:tcW w:w="7020" w:type="dxa"/>
            <w:gridSpan w:val="4"/>
            <w:tcBorders>
              <w:tl2br w:val="nil"/>
              <w:tr2bl w:val="nil"/>
            </w:tcBorders>
          </w:tcPr>
          <w:p w14:paraId="14FDFC68">
            <w:pPr>
              <w:pageBreakBefore w:val="0"/>
              <w:kinsoku/>
              <w:overflowPunct/>
              <w:topLinePunct w:val="0"/>
              <w:bidi w:val="0"/>
              <w:spacing w:line="560" w:lineRule="exact"/>
              <w:textAlignment w:val="auto"/>
              <w:rPr>
                <w:rFonts w:eastAsia="仿宋_GB2312"/>
              </w:rPr>
            </w:pPr>
          </w:p>
        </w:tc>
      </w:tr>
      <w:tr w14:paraId="4F50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2040" w:type="dxa"/>
            <w:vMerge w:val="restart"/>
            <w:tcBorders>
              <w:tl2br w:val="nil"/>
              <w:tr2bl w:val="nil"/>
            </w:tcBorders>
            <w:vAlign w:val="center"/>
          </w:tcPr>
          <w:p w14:paraId="1A7856F3">
            <w:pPr>
              <w:pageBreakBefore w:val="0"/>
              <w:kinsoku/>
              <w:overflowPunct/>
              <w:topLinePunct w:val="0"/>
              <w:bidi w:val="0"/>
              <w:spacing w:line="560" w:lineRule="exact"/>
              <w:jc w:val="center"/>
              <w:textAlignment w:val="auto"/>
              <w:rPr>
                <w:rFonts w:eastAsia="仿宋_GB2312"/>
              </w:rPr>
            </w:pPr>
            <w:r>
              <w:rPr>
                <w:rFonts w:eastAsia="仿宋_GB2312"/>
              </w:rPr>
              <w:t>当事人</w:t>
            </w:r>
          </w:p>
        </w:tc>
        <w:tc>
          <w:tcPr>
            <w:tcW w:w="1185" w:type="dxa"/>
            <w:tcBorders>
              <w:tl2br w:val="nil"/>
              <w:tr2bl w:val="nil"/>
            </w:tcBorders>
          </w:tcPr>
          <w:p w14:paraId="068F8CF8">
            <w:pPr>
              <w:pageBreakBefore w:val="0"/>
              <w:kinsoku/>
              <w:overflowPunct/>
              <w:topLinePunct w:val="0"/>
              <w:bidi w:val="0"/>
              <w:spacing w:line="560" w:lineRule="exact"/>
              <w:jc w:val="center"/>
              <w:textAlignment w:val="auto"/>
              <w:rPr>
                <w:rFonts w:eastAsia="仿宋_GB2312"/>
              </w:rPr>
            </w:pPr>
            <w:r>
              <w:rPr>
                <w:rFonts w:eastAsia="仿宋_GB2312"/>
              </w:rPr>
              <w:t>姓名或</w:t>
            </w:r>
          </w:p>
          <w:p w14:paraId="2C3F3408">
            <w:pPr>
              <w:pageBreakBefore w:val="0"/>
              <w:kinsoku/>
              <w:overflowPunct/>
              <w:topLinePunct w:val="0"/>
              <w:bidi w:val="0"/>
              <w:spacing w:line="560" w:lineRule="exact"/>
              <w:jc w:val="center"/>
              <w:textAlignment w:val="auto"/>
              <w:rPr>
                <w:rFonts w:eastAsia="仿宋_GB2312"/>
              </w:rPr>
            </w:pPr>
            <w:r>
              <w:rPr>
                <w:rFonts w:eastAsia="仿宋_GB2312"/>
              </w:rPr>
              <w:t>名</w:t>
            </w:r>
            <w:r>
              <w:rPr>
                <w:rFonts w:hint="eastAsia" w:eastAsia="仿宋_GB2312"/>
                <w:lang w:val="en-US" w:eastAsia="zh-CN"/>
              </w:rPr>
              <w:t xml:space="preserve">  </w:t>
            </w:r>
            <w:r>
              <w:rPr>
                <w:rFonts w:eastAsia="仿宋_GB2312"/>
              </w:rPr>
              <w:t>称</w:t>
            </w:r>
          </w:p>
        </w:tc>
        <w:tc>
          <w:tcPr>
            <w:tcW w:w="2269" w:type="dxa"/>
            <w:tcBorders>
              <w:tl2br w:val="nil"/>
              <w:tr2bl w:val="nil"/>
            </w:tcBorders>
          </w:tcPr>
          <w:p w14:paraId="09FFB792">
            <w:pPr>
              <w:pageBreakBefore w:val="0"/>
              <w:kinsoku/>
              <w:overflowPunct/>
              <w:topLinePunct w:val="0"/>
              <w:bidi w:val="0"/>
              <w:spacing w:line="560" w:lineRule="exact"/>
              <w:textAlignment w:val="auto"/>
              <w:rPr>
                <w:rFonts w:eastAsia="仿宋_GB2312"/>
              </w:rPr>
            </w:pPr>
          </w:p>
        </w:tc>
        <w:tc>
          <w:tcPr>
            <w:tcW w:w="1459" w:type="dxa"/>
            <w:tcBorders>
              <w:tl2br w:val="nil"/>
              <w:tr2bl w:val="nil"/>
            </w:tcBorders>
            <w:vAlign w:val="center"/>
          </w:tcPr>
          <w:p w14:paraId="2A76F72D">
            <w:pPr>
              <w:pageBreakBefore w:val="0"/>
              <w:kinsoku/>
              <w:overflowPunct/>
              <w:topLinePunct w:val="0"/>
              <w:bidi w:val="0"/>
              <w:spacing w:line="560" w:lineRule="exact"/>
              <w:jc w:val="center"/>
              <w:textAlignment w:val="auto"/>
              <w:rPr>
                <w:rFonts w:eastAsia="仿宋_GB2312"/>
              </w:rPr>
            </w:pPr>
            <w:r>
              <w:rPr>
                <w:rFonts w:eastAsia="仿宋_GB2312"/>
              </w:rPr>
              <w:t>法</w:t>
            </w:r>
            <w:r>
              <w:rPr>
                <w:rFonts w:hint="eastAsia" w:eastAsia="仿宋_GB2312"/>
                <w:lang w:val="en-US" w:eastAsia="zh-CN"/>
              </w:rPr>
              <w:t xml:space="preserve">  </w:t>
            </w:r>
            <w:r>
              <w:rPr>
                <w:rFonts w:eastAsia="仿宋_GB2312"/>
              </w:rPr>
              <w:t>定</w:t>
            </w:r>
          </w:p>
          <w:p w14:paraId="57CB3297">
            <w:pPr>
              <w:pageBreakBefore w:val="0"/>
              <w:kinsoku/>
              <w:overflowPunct/>
              <w:topLinePunct w:val="0"/>
              <w:bidi w:val="0"/>
              <w:spacing w:line="560" w:lineRule="exact"/>
              <w:ind w:left="-158" w:leftChars="-50" w:right="-158" w:rightChars="-50"/>
              <w:jc w:val="center"/>
              <w:textAlignment w:val="auto"/>
              <w:rPr>
                <w:rFonts w:eastAsia="仿宋_GB2312"/>
              </w:rPr>
            </w:pPr>
            <w:r>
              <w:rPr>
                <w:rFonts w:eastAsia="仿宋_GB2312"/>
              </w:rPr>
              <w:t>代表人</w:t>
            </w:r>
          </w:p>
        </w:tc>
        <w:tc>
          <w:tcPr>
            <w:tcW w:w="2107" w:type="dxa"/>
            <w:tcBorders>
              <w:tl2br w:val="nil"/>
              <w:tr2bl w:val="nil"/>
            </w:tcBorders>
          </w:tcPr>
          <w:p w14:paraId="60E7ED5D">
            <w:pPr>
              <w:pageBreakBefore w:val="0"/>
              <w:kinsoku/>
              <w:overflowPunct/>
              <w:topLinePunct w:val="0"/>
              <w:bidi w:val="0"/>
              <w:spacing w:line="560" w:lineRule="exact"/>
              <w:textAlignment w:val="auto"/>
              <w:rPr>
                <w:rFonts w:eastAsia="仿宋_GB2312"/>
              </w:rPr>
            </w:pPr>
          </w:p>
        </w:tc>
      </w:tr>
      <w:tr w14:paraId="33F7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2040" w:type="dxa"/>
            <w:vMerge w:val="continue"/>
            <w:tcBorders>
              <w:tl2br w:val="nil"/>
              <w:tr2bl w:val="nil"/>
            </w:tcBorders>
            <w:vAlign w:val="center"/>
          </w:tcPr>
          <w:p w14:paraId="265031BF">
            <w:pPr>
              <w:pageBreakBefore w:val="0"/>
              <w:kinsoku/>
              <w:overflowPunct/>
              <w:topLinePunct w:val="0"/>
              <w:bidi w:val="0"/>
              <w:spacing w:line="560" w:lineRule="exact"/>
              <w:jc w:val="center"/>
              <w:textAlignment w:val="auto"/>
              <w:rPr>
                <w:rFonts w:eastAsia="仿宋_GB2312"/>
              </w:rPr>
            </w:pPr>
          </w:p>
        </w:tc>
        <w:tc>
          <w:tcPr>
            <w:tcW w:w="1185" w:type="dxa"/>
            <w:tcBorders>
              <w:tl2br w:val="nil"/>
              <w:tr2bl w:val="nil"/>
            </w:tcBorders>
            <w:vAlign w:val="center"/>
          </w:tcPr>
          <w:p w14:paraId="4ACE8084">
            <w:pPr>
              <w:pageBreakBefore w:val="0"/>
              <w:kinsoku/>
              <w:overflowPunct/>
              <w:topLinePunct w:val="0"/>
              <w:bidi w:val="0"/>
              <w:spacing w:line="560" w:lineRule="exact"/>
              <w:jc w:val="center"/>
              <w:textAlignment w:val="auto"/>
              <w:rPr>
                <w:rFonts w:eastAsia="仿宋_GB2312"/>
              </w:rPr>
            </w:pPr>
            <w:r>
              <w:rPr>
                <w:rFonts w:eastAsia="仿宋_GB2312"/>
              </w:rPr>
              <w:t>住址或</w:t>
            </w:r>
          </w:p>
          <w:p w14:paraId="2CEAC4C1">
            <w:pPr>
              <w:pageBreakBefore w:val="0"/>
              <w:kinsoku/>
              <w:overflowPunct/>
              <w:topLinePunct w:val="0"/>
              <w:bidi w:val="0"/>
              <w:spacing w:line="560" w:lineRule="exact"/>
              <w:jc w:val="center"/>
              <w:textAlignment w:val="auto"/>
              <w:rPr>
                <w:rFonts w:eastAsia="仿宋_GB2312"/>
              </w:rPr>
            </w:pPr>
            <w:r>
              <w:rPr>
                <w:rFonts w:eastAsia="仿宋_GB2312"/>
              </w:rPr>
              <w:t>地</w:t>
            </w:r>
            <w:r>
              <w:rPr>
                <w:rFonts w:hint="eastAsia" w:eastAsia="仿宋_GB2312"/>
                <w:lang w:val="en-US" w:eastAsia="zh-CN"/>
              </w:rPr>
              <w:t xml:space="preserve">  </w:t>
            </w:r>
            <w:r>
              <w:rPr>
                <w:rFonts w:eastAsia="仿宋_GB2312"/>
              </w:rPr>
              <w:t>址</w:t>
            </w:r>
          </w:p>
        </w:tc>
        <w:tc>
          <w:tcPr>
            <w:tcW w:w="2269" w:type="dxa"/>
            <w:tcBorders>
              <w:tl2br w:val="nil"/>
              <w:tr2bl w:val="nil"/>
            </w:tcBorders>
          </w:tcPr>
          <w:p w14:paraId="2FC7DCFE">
            <w:pPr>
              <w:pageBreakBefore w:val="0"/>
              <w:kinsoku/>
              <w:overflowPunct/>
              <w:topLinePunct w:val="0"/>
              <w:bidi w:val="0"/>
              <w:spacing w:line="560" w:lineRule="exact"/>
              <w:textAlignment w:val="auto"/>
              <w:rPr>
                <w:rFonts w:eastAsia="仿宋_GB2312"/>
              </w:rPr>
            </w:pPr>
          </w:p>
        </w:tc>
        <w:tc>
          <w:tcPr>
            <w:tcW w:w="1459" w:type="dxa"/>
            <w:tcBorders>
              <w:tl2br w:val="nil"/>
              <w:tr2bl w:val="nil"/>
            </w:tcBorders>
            <w:vAlign w:val="center"/>
          </w:tcPr>
          <w:p w14:paraId="7C32D924">
            <w:pPr>
              <w:pageBreakBefore w:val="0"/>
              <w:kinsoku/>
              <w:overflowPunct/>
              <w:topLinePunct w:val="0"/>
              <w:bidi w:val="0"/>
              <w:spacing w:line="560" w:lineRule="exact"/>
              <w:jc w:val="center"/>
              <w:textAlignment w:val="auto"/>
              <w:rPr>
                <w:rFonts w:eastAsia="仿宋_GB2312"/>
              </w:rPr>
            </w:pPr>
            <w:r>
              <w:rPr>
                <w:rFonts w:eastAsia="仿宋_GB2312"/>
              </w:rPr>
              <w:t>联</w:t>
            </w:r>
            <w:r>
              <w:rPr>
                <w:rFonts w:hint="eastAsia" w:eastAsia="仿宋_GB2312"/>
                <w:lang w:val="en-US" w:eastAsia="zh-CN"/>
              </w:rPr>
              <w:t xml:space="preserve">  </w:t>
            </w:r>
            <w:r>
              <w:rPr>
                <w:rFonts w:eastAsia="仿宋_GB2312"/>
              </w:rPr>
              <w:t>系</w:t>
            </w:r>
          </w:p>
          <w:p w14:paraId="35CC56A7">
            <w:pPr>
              <w:pageBreakBefore w:val="0"/>
              <w:kinsoku/>
              <w:overflowPunct/>
              <w:topLinePunct w:val="0"/>
              <w:bidi w:val="0"/>
              <w:spacing w:line="560" w:lineRule="exact"/>
              <w:jc w:val="center"/>
              <w:textAlignment w:val="auto"/>
              <w:rPr>
                <w:rFonts w:eastAsia="仿宋_GB2312"/>
              </w:rPr>
            </w:pPr>
            <w:r>
              <w:rPr>
                <w:rFonts w:eastAsia="仿宋_GB2312"/>
              </w:rPr>
              <w:t>电</w:t>
            </w:r>
            <w:r>
              <w:rPr>
                <w:rFonts w:hint="eastAsia" w:eastAsia="仿宋_GB2312"/>
                <w:lang w:val="en-US" w:eastAsia="zh-CN"/>
              </w:rPr>
              <w:t xml:space="preserve">  </w:t>
            </w:r>
            <w:r>
              <w:rPr>
                <w:rFonts w:eastAsia="仿宋_GB2312"/>
              </w:rPr>
              <w:t>话</w:t>
            </w:r>
          </w:p>
        </w:tc>
        <w:tc>
          <w:tcPr>
            <w:tcW w:w="2107" w:type="dxa"/>
            <w:tcBorders>
              <w:tl2br w:val="nil"/>
              <w:tr2bl w:val="nil"/>
            </w:tcBorders>
          </w:tcPr>
          <w:p w14:paraId="0DC55EB0">
            <w:pPr>
              <w:pageBreakBefore w:val="0"/>
              <w:kinsoku/>
              <w:overflowPunct/>
              <w:topLinePunct w:val="0"/>
              <w:bidi w:val="0"/>
              <w:spacing w:line="560" w:lineRule="exact"/>
              <w:textAlignment w:val="auto"/>
              <w:rPr>
                <w:rFonts w:eastAsia="仿宋_GB2312"/>
              </w:rPr>
            </w:pPr>
          </w:p>
        </w:tc>
      </w:tr>
      <w:tr w14:paraId="006F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trPr>
        <w:tc>
          <w:tcPr>
            <w:tcW w:w="2040" w:type="dxa"/>
            <w:tcBorders>
              <w:tl2br w:val="nil"/>
              <w:tr2bl w:val="nil"/>
            </w:tcBorders>
            <w:vAlign w:val="center"/>
          </w:tcPr>
          <w:p w14:paraId="463650A3">
            <w:pPr>
              <w:pageBreakBefore w:val="0"/>
              <w:kinsoku/>
              <w:overflowPunct/>
              <w:topLinePunct w:val="0"/>
              <w:bidi w:val="0"/>
              <w:spacing w:line="560" w:lineRule="exact"/>
              <w:jc w:val="center"/>
              <w:textAlignment w:val="auto"/>
              <w:rPr>
                <w:rFonts w:eastAsia="仿宋_GB2312"/>
              </w:rPr>
            </w:pPr>
            <w:r>
              <w:rPr>
                <w:rFonts w:eastAsia="仿宋_GB2312"/>
              </w:rPr>
              <w:t>陈述、申辩的事实、理由和证据</w:t>
            </w:r>
          </w:p>
        </w:tc>
        <w:tc>
          <w:tcPr>
            <w:tcW w:w="7020" w:type="dxa"/>
            <w:gridSpan w:val="4"/>
            <w:tcBorders>
              <w:tl2br w:val="nil"/>
              <w:tr2bl w:val="nil"/>
            </w:tcBorders>
            <w:vAlign w:val="center"/>
          </w:tcPr>
          <w:p w14:paraId="212055ED">
            <w:pPr>
              <w:pageBreakBefore w:val="0"/>
              <w:kinsoku/>
              <w:overflowPunct/>
              <w:topLinePunct w:val="0"/>
              <w:bidi w:val="0"/>
              <w:spacing w:line="560" w:lineRule="exact"/>
              <w:jc w:val="center"/>
              <w:textAlignment w:val="auto"/>
              <w:rPr>
                <w:rFonts w:eastAsia="仿宋_GB2312"/>
              </w:rPr>
            </w:pPr>
          </w:p>
        </w:tc>
      </w:tr>
      <w:tr w14:paraId="1396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2040" w:type="dxa"/>
            <w:tcBorders>
              <w:tl2br w:val="nil"/>
              <w:tr2bl w:val="nil"/>
            </w:tcBorders>
            <w:vAlign w:val="center"/>
          </w:tcPr>
          <w:p w14:paraId="0303206D">
            <w:pPr>
              <w:pageBreakBefore w:val="0"/>
              <w:kinsoku/>
              <w:overflowPunct/>
              <w:topLinePunct w:val="0"/>
              <w:bidi w:val="0"/>
              <w:spacing w:line="560" w:lineRule="exact"/>
              <w:jc w:val="center"/>
              <w:textAlignment w:val="auto"/>
              <w:rPr>
                <w:rFonts w:eastAsia="仿宋_GB2312"/>
              </w:rPr>
            </w:pPr>
            <w:r>
              <w:rPr>
                <w:rFonts w:eastAsia="仿宋_GB2312"/>
              </w:rPr>
              <w:t>复核人意见</w:t>
            </w:r>
          </w:p>
        </w:tc>
        <w:tc>
          <w:tcPr>
            <w:tcW w:w="7020" w:type="dxa"/>
            <w:gridSpan w:val="4"/>
            <w:tcBorders>
              <w:tl2br w:val="nil"/>
              <w:tr2bl w:val="nil"/>
            </w:tcBorders>
            <w:vAlign w:val="center"/>
          </w:tcPr>
          <w:p w14:paraId="1DF88C50">
            <w:pPr>
              <w:pageBreakBefore w:val="0"/>
              <w:kinsoku/>
              <w:overflowPunct/>
              <w:topLinePunct w:val="0"/>
              <w:bidi w:val="0"/>
              <w:spacing w:line="560" w:lineRule="exact"/>
              <w:jc w:val="center"/>
              <w:textAlignment w:val="auto"/>
              <w:rPr>
                <w:rFonts w:eastAsia="仿宋_GB2312"/>
              </w:rPr>
            </w:pPr>
            <w:r>
              <w:rPr>
                <w:rFonts w:hint="eastAsia" w:eastAsia="仿宋_GB2312"/>
                <w:lang w:val="en-US" w:eastAsia="zh-CN"/>
              </w:rPr>
              <w:t xml:space="preserve">                              </w:t>
            </w:r>
            <w:r>
              <w:rPr>
                <w:rFonts w:eastAsia="仿宋_GB2312"/>
              </w:rPr>
              <w:t>年    月   日</w:t>
            </w:r>
          </w:p>
        </w:tc>
      </w:tr>
      <w:tr w14:paraId="11FF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2040" w:type="dxa"/>
            <w:tcBorders>
              <w:tl2br w:val="nil"/>
              <w:tr2bl w:val="nil"/>
            </w:tcBorders>
            <w:vAlign w:val="center"/>
          </w:tcPr>
          <w:p w14:paraId="63FA6836">
            <w:pPr>
              <w:pageBreakBefore w:val="0"/>
              <w:kinsoku/>
              <w:overflowPunct/>
              <w:topLinePunct w:val="0"/>
              <w:bidi w:val="0"/>
              <w:spacing w:line="560" w:lineRule="exact"/>
              <w:jc w:val="center"/>
              <w:textAlignment w:val="auto"/>
              <w:rPr>
                <w:rFonts w:eastAsia="仿宋_GB2312"/>
              </w:rPr>
            </w:pPr>
            <w:r>
              <w:rPr>
                <w:rFonts w:eastAsia="仿宋_GB2312"/>
              </w:rPr>
              <w:t>复核机构</w:t>
            </w:r>
          </w:p>
          <w:p w14:paraId="319A141B">
            <w:pPr>
              <w:pageBreakBefore w:val="0"/>
              <w:kinsoku/>
              <w:overflowPunct/>
              <w:topLinePunct w:val="0"/>
              <w:bidi w:val="0"/>
              <w:spacing w:line="560" w:lineRule="exact"/>
              <w:jc w:val="center"/>
              <w:textAlignment w:val="auto"/>
              <w:rPr>
                <w:rFonts w:eastAsia="仿宋_GB2312"/>
              </w:rPr>
            </w:pPr>
            <w:r>
              <w:rPr>
                <w:rFonts w:eastAsia="仿宋_GB2312"/>
              </w:rPr>
              <w:t>意</w:t>
            </w:r>
            <w:r>
              <w:rPr>
                <w:rFonts w:hint="eastAsia" w:eastAsia="仿宋_GB2312"/>
                <w:lang w:val="en-US" w:eastAsia="zh-CN"/>
              </w:rPr>
              <w:t xml:space="preserve">    </w:t>
            </w:r>
            <w:r>
              <w:rPr>
                <w:rFonts w:eastAsia="仿宋_GB2312"/>
              </w:rPr>
              <w:t>见</w:t>
            </w:r>
          </w:p>
        </w:tc>
        <w:tc>
          <w:tcPr>
            <w:tcW w:w="7020" w:type="dxa"/>
            <w:gridSpan w:val="4"/>
            <w:tcBorders>
              <w:tl2br w:val="nil"/>
              <w:tr2bl w:val="nil"/>
            </w:tcBorders>
            <w:vAlign w:val="bottom"/>
          </w:tcPr>
          <w:p w14:paraId="5AB142DE">
            <w:pPr>
              <w:pageBreakBefore w:val="0"/>
              <w:kinsoku/>
              <w:overflowPunct/>
              <w:topLinePunct w:val="0"/>
              <w:bidi w:val="0"/>
              <w:spacing w:line="560" w:lineRule="exact"/>
              <w:jc w:val="right"/>
              <w:textAlignment w:val="auto"/>
              <w:rPr>
                <w:rFonts w:eastAsia="仿宋_GB2312"/>
              </w:rPr>
            </w:pPr>
            <w:r>
              <w:rPr>
                <w:rFonts w:eastAsia="仿宋_GB2312"/>
              </w:rPr>
              <w:t>年    月   日</w:t>
            </w:r>
          </w:p>
        </w:tc>
      </w:tr>
      <w:tr w14:paraId="4AC0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40" w:type="dxa"/>
            <w:tcBorders>
              <w:tl2br w:val="nil"/>
              <w:tr2bl w:val="nil"/>
            </w:tcBorders>
            <w:vAlign w:val="center"/>
          </w:tcPr>
          <w:p w14:paraId="5CFC20D2">
            <w:pPr>
              <w:pageBreakBefore w:val="0"/>
              <w:kinsoku/>
              <w:overflowPunct/>
              <w:topLinePunct w:val="0"/>
              <w:bidi w:val="0"/>
              <w:spacing w:line="560" w:lineRule="exact"/>
              <w:jc w:val="center"/>
              <w:textAlignment w:val="auto"/>
              <w:rPr>
                <w:rFonts w:eastAsia="仿宋_GB2312"/>
              </w:rPr>
            </w:pPr>
            <w:r>
              <w:rPr>
                <w:rFonts w:hint="eastAsia" w:eastAsia="仿宋_GB2312"/>
                <w:lang w:val="en-US" w:eastAsia="zh-CN"/>
              </w:rPr>
              <w:t>部门</w:t>
            </w:r>
            <w:r>
              <w:rPr>
                <w:rFonts w:eastAsia="仿宋_GB2312"/>
              </w:rPr>
              <w:t>负责人</w:t>
            </w:r>
          </w:p>
          <w:p w14:paraId="3C802639">
            <w:pPr>
              <w:pageBreakBefore w:val="0"/>
              <w:kinsoku/>
              <w:overflowPunct/>
              <w:topLinePunct w:val="0"/>
              <w:bidi w:val="0"/>
              <w:spacing w:line="560" w:lineRule="exact"/>
              <w:jc w:val="center"/>
              <w:textAlignment w:val="auto"/>
              <w:rPr>
                <w:rFonts w:eastAsia="仿宋_GB2312"/>
              </w:rPr>
            </w:pPr>
            <w:r>
              <w:rPr>
                <w:rFonts w:eastAsia="仿宋_GB2312"/>
              </w:rPr>
              <w:t>意</w:t>
            </w:r>
            <w:r>
              <w:rPr>
                <w:rFonts w:hint="eastAsia" w:eastAsia="仿宋_GB2312"/>
                <w:lang w:val="en-US" w:eastAsia="zh-CN"/>
              </w:rPr>
              <w:t xml:space="preserve">    </w:t>
            </w:r>
            <w:r>
              <w:rPr>
                <w:rFonts w:eastAsia="仿宋_GB2312"/>
              </w:rPr>
              <w:t>见</w:t>
            </w:r>
          </w:p>
        </w:tc>
        <w:tc>
          <w:tcPr>
            <w:tcW w:w="7020" w:type="dxa"/>
            <w:gridSpan w:val="4"/>
            <w:tcBorders>
              <w:tl2br w:val="nil"/>
              <w:tr2bl w:val="nil"/>
            </w:tcBorders>
            <w:vAlign w:val="bottom"/>
          </w:tcPr>
          <w:p w14:paraId="5BC5B125">
            <w:pPr>
              <w:pageBreakBefore w:val="0"/>
              <w:kinsoku/>
              <w:overflowPunct/>
              <w:topLinePunct w:val="0"/>
              <w:bidi w:val="0"/>
              <w:spacing w:line="560" w:lineRule="exact"/>
              <w:jc w:val="right"/>
              <w:textAlignment w:val="auto"/>
              <w:rPr>
                <w:rFonts w:eastAsia="仿宋_GB2312"/>
              </w:rPr>
            </w:pPr>
            <w:r>
              <w:rPr>
                <w:rFonts w:eastAsia="仿宋_GB2312"/>
              </w:rPr>
              <w:t>年    月   日</w:t>
            </w:r>
          </w:p>
        </w:tc>
      </w:tr>
      <w:tr w14:paraId="1A9E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040" w:type="dxa"/>
            <w:tcBorders>
              <w:tl2br w:val="nil"/>
              <w:tr2bl w:val="nil"/>
            </w:tcBorders>
            <w:vAlign w:val="center"/>
          </w:tcPr>
          <w:p w14:paraId="06AFFD6D">
            <w:pPr>
              <w:pageBreakBefore w:val="0"/>
              <w:kinsoku/>
              <w:overflowPunct/>
              <w:topLinePunct w:val="0"/>
              <w:bidi w:val="0"/>
              <w:spacing w:line="560" w:lineRule="exact"/>
              <w:jc w:val="center"/>
              <w:textAlignment w:val="auto"/>
              <w:rPr>
                <w:rFonts w:eastAsia="仿宋_GB2312"/>
              </w:rPr>
            </w:pPr>
            <w:r>
              <w:rPr>
                <w:rFonts w:eastAsia="仿宋_GB2312"/>
              </w:rPr>
              <w:t>备  注</w:t>
            </w:r>
          </w:p>
        </w:tc>
        <w:tc>
          <w:tcPr>
            <w:tcW w:w="7020" w:type="dxa"/>
            <w:gridSpan w:val="4"/>
            <w:tcBorders>
              <w:tl2br w:val="nil"/>
              <w:tr2bl w:val="nil"/>
            </w:tcBorders>
            <w:vAlign w:val="bottom"/>
          </w:tcPr>
          <w:p w14:paraId="02DA0144">
            <w:pPr>
              <w:pageBreakBefore w:val="0"/>
              <w:kinsoku/>
              <w:overflowPunct/>
              <w:topLinePunct w:val="0"/>
              <w:bidi w:val="0"/>
              <w:spacing w:line="560" w:lineRule="exact"/>
              <w:jc w:val="right"/>
              <w:textAlignment w:val="auto"/>
              <w:rPr>
                <w:rFonts w:eastAsia="仿宋_GB2312"/>
              </w:rPr>
            </w:pPr>
          </w:p>
        </w:tc>
      </w:tr>
    </w:tbl>
    <w:p w14:paraId="67C1C14A">
      <w:pPr>
        <w:pageBreakBefore w:val="0"/>
        <w:widowControl w:val="0"/>
        <w:kinsoku/>
        <w:wordWrap/>
        <w:overflowPunct/>
        <w:topLinePunct w:val="0"/>
        <w:bidi w:val="0"/>
        <w:spacing w:line="460" w:lineRule="exact"/>
        <w:jc w:val="both"/>
        <w:textAlignment w:val="auto"/>
        <w:rPr>
          <w:rStyle w:val="25"/>
          <w:sz w:val="32"/>
          <w:szCs w:val="32"/>
        </w:rPr>
      </w:pPr>
    </w:p>
    <w:p w14:paraId="49E84FCD">
      <w:pPr>
        <w:pStyle w:val="3"/>
        <w:pageBreakBefore w:val="0"/>
        <w:widowControl w:val="0"/>
        <w:kinsoku/>
        <w:wordWrap/>
        <w:overflowPunct/>
        <w:topLinePunct w:val="0"/>
        <w:bidi w:val="0"/>
        <w:spacing w:line="460" w:lineRule="exact"/>
        <w:jc w:val="both"/>
        <w:textAlignment w:val="auto"/>
        <w:rPr>
          <w:rFonts w:hint="eastAsia" w:ascii="Times New Roman" w:hAnsi="Times New Roman" w:eastAsia="方正小标宋简体" w:cs="Times New Roman"/>
          <w:b w:val="0"/>
          <w:bCs w:val="0"/>
          <w:kern w:val="2"/>
          <w:sz w:val="44"/>
          <w:szCs w:val="44"/>
          <w:lang w:val="en-US" w:eastAsia="zh-CN" w:bidi="ar-SA"/>
        </w:rPr>
      </w:pPr>
      <w:bookmarkStart w:id="507" w:name="_Toc31397"/>
      <w:bookmarkStart w:id="508" w:name="_Toc8351"/>
      <w:bookmarkStart w:id="509" w:name="_Toc30759"/>
      <w:bookmarkStart w:id="510" w:name="_Toc2870"/>
      <w:bookmarkStart w:id="511" w:name="_Toc8273"/>
      <w:bookmarkStart w:id="512" w:name="_Toc3032"/>
      <w:bookmarkStart w:id="513" w:name="_Toc16175"/>
      <w:bookmarkStart w:id="514" w:name="_Toc3221"/>
      <w:bookmarkStart w:id="515" w:name="_Toc16376"/>
      <w:bookmarkStart w:id="516" w:name="_Toc19447"/>
      <w:bookmarkStart w:id="517" w:name="_Toc13961"/>
      <w:bookmarkStart w:id="518" w:name="_Toc17475"/>
      <w:bookmarkStart w:id="519" w:name="_Toc22662"/>
      <w:bookmarkStart w:id="520" w:name="_Toc21041"/>
      <w:bookmarkStart w:id="521" w:name="_Toc20683"/>
    </w:p>
    <w:p w14:paraId="4656138A">
      <w:pPr>
        <w:pStyle w:val="3"/>
        <w:pageBreakBefore w:val="0"/>
        <w:widowControl w:val="0"/>
        <w:kinsoku/>
        <w:wordWrap/>
        <w:overflowPunct/>
        <w:topLinePunct w:val="0"/>
        <w:bidi w:val="0"/>
        <w:spacing w:line="4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22" w:name="_Toc27917"/>
      <w:bookmarkStart w:id="523" w:name="_Toc30538"/>
      <w:r>
        <w:rPr>
          <w:rFonts w:hint="eastAsia" w:ascii="Times New Roman" w:hAnsi="Times New Roman" w:eastAsia="方正小标宋简体" w:cs="Times New Roman"/>
          <w:b w:val="0"/>
          <w:bCs w:val="0"/>
          <w:kern w:val="2"/>
          <w:sz w:val="44"/>
          <w:szCs w:val="44"/>
          <w:lang w:val="en-US" w:eastAsia="zh-CN" w:bidi="ar-SA"/>
        </w:rPr>
        <w:t>行政处罚听证会公告</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7F745F24">
      <w:pPr>
        <w:keepNext w:val="0"/>
        <w:keepLines w:val="0"/>
        <w:pageBreakBefore w:val="0"/>
        <w:widowControl w:val="0"/>
        <w:kinsoku/>
        <w:wordWrap/>
        <w:overflowPunct/>
        <w:topLinePunct w:val="0"/>
        <w:bidi w:val="0"/>
        <w:spacing w:line="460" w:lineRule="exact"/>
        <w:textAlignment w:val="auto"/>
        <w:rPr>
          <w:rFonts w:eastAsia="仿宋_GB2312"/>
        </w:rPr>
      </w:pPr>
    </w:p>
    <w:p w14:paraId="75221883">
      <w:pPr>
        <w:keepNext w:val="0"/>
        <w:keepLines w:val="0"/>
        <w:pageBreakBefore w:val="0"/>
        <w:widowControl w:val="0"/>
        <w:tabs>
          <w:tab w:val="center" w:pos="4422"/>
          <w:tab w:val="left" w:pos="7125"/>
        </w:tabs>
        <w:kinsoku/>
        <w:wordWrap/>
        <w:overflowPunct/>
        <w:topLinePunct w:val="0"/>
        <w:bidi w:val="0"/>
        <w:spacing w:line="46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00E03150">
      <w:pPr>
        <w:keepNext w:val="0"/>
        <w:keepLines w:val="0"/>
        <w:pageBreakBefore w:val="0"/>
        <w:widowControl w:val="0"/>
        <w:tabs>
          <w:tab w:val="center" w:pos="4422"/>
          <w:tab w:val="left" w:pos="7125"/>
        </w:tabs>
        <w:kinsoku/>
        <w:wordWrap/>
        <w:overflowPunct/>
        <w:topLinePunct w:val="0"/>
        <w:bidi w:val="0"/>
        <w:spacing w:line="460"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5EF966D6">
      <w:pPr>
        <w:keepNext w:val="0"/>
        <w:keepLines w:val="0"/>
        <w:pageBreakBefore w:val="0"/>
        <w:widowControl w:val="0"/>
        <w:kinsoku/>
        <w:wordWrap/>
        <w:overflowPunct/>
        <w:topLinePunct w:val="0"/>
        <w:bidi w:val="0"/>
        <w:spacing w:line="440" w:lineRule="exact"/>
        <w:ind w:firstLine="632" w:firstLineChars="200"/>
        <w:textAlignment w:val="auto"/>
        <w:rPr>
          <w:rFonts w:eastAsia="仿宋_GB2312"/>
          <w:szCs w:val="32"/>
        </w:rPr>
      </w:pPr>
      <w:r>
        <w:rPr>
          <w:rFonts w:eastAsia="仿宋_GB2312"/>
          <w:szCs w:val="32"/>
        </w:rPr>
        <w:t>根据</w:t>
      </w:r>
      <w:r>
        <w:rPr>
          <w:rFonts w:hint="eastAsia" w:ascii="仿宋_GB2312" w:hAnsi="仿宋_GB2312" w:eastAsia="仿宋_GB2312" w:cs="仿宋_GB2312"/>
          <w:color w:val="000000"/>
          <w:kern w:val="0"/>
          <w:szCs w:val="32"/>
        </w:rPr>
        <w:t>《中华人民共和国行政处罚法》第六十三条、第六十四条</w:t>
      </w:r>
      <w:r>
        <w:rPr>
          <w:rFonts w:eastAsia="仿宋_GB2312"/>
          <w:szCs w:val="32"/>
        </w:rPr>
        <w:t>和</w:t>
      </w:r>
      <w:r>
        <w:rPr>
          <w:rFonts w:eastAsia="仿宋_GB2312"/>
          <w:u w:val="single"/>
        </w:rPr>
        <w:t>《中华人民共和国石油天然气管道保护法》第×条第×款第×项</w:t>
      </w:r>
      <w:r>
        <w:rPr>
          <w:rFonts w:eastAsia="仿宋_GB2312"/>
          <w:szCs w:val="32"/>
        </w:rPr>
        <w:t>的有关规定及当事人的申请，本</w:t>
      </w:r>
      <w:r>
        <w:rPr>
          <w:rFonts w:hint="eastAsia" w:eastAsia="仿宋_GB2312"/>
          <w:szCs w:val="32"/>
          <w:lang w:val="en-US" w:eastAsia="zh-CN"/>
        </w:rPr>
        <w:t>部门</w:t>
      </w:r>
      <w:r>
        <w:rPr>
          <w:rFonts w:eastAsia="仿宋_GB2312"/>
          <w:szCs w:val="32"/>
        </w:rPr>
        <w:t>决定对</w:t>
      </w:r>
      <w:r>
        <w:rPr>
          <w:rFonts w:eastAsia="仿宋_GB2312"/>
          <w:szCs w:val="32"/>
          <w:u w:val="single"/>
        </w:rPr>
        <w:t xml:space="preserve">               </w:t>
      </w:r>
      <w:r>
        <w:rPr>
          <w:rFonts w:eastAsia="仿宋_GB2312"/>
          <w:szCs w:val="32"/>
        </w:rPr>
        <w:t>一案举行公开听证，现将有关事项公告如下：</w:t>
      </w:r>
    </w:p>
    <w:p w14:paraId="3CE7584F">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jc w:val="left"/>
        <w:textAlignment w:val="auto"/>
        <w:rPr>
          <w:rFonts w:ascii="仿宋_GB2312" w:hAnsi="仿宋_GB2312" w:eastAsia="仿宋_GB2312" w:cs="仿宋_GB2312"/>
          <w:color w:val="000000"/>
          <w:kern w:val="0"/>
          <w:szCs w:val="32"/>
          <w:u w:val="single"/>
        </w:rPr>
      </w:pPr>
      <w:r>
        <w:rPr>
          <w:rFonts w:hint="eastAsia" w:ascii="黑体" w:hAnsi="黑体" w:eastAsia="黑体" w:cs="黑体"/>
          <w:color w:val="000000"/>
          <w:kern w:val="0"/>
          <w:szCs w:val="32"/>
        </w:rPr>
        <w:t>一、听证内容：</w:t>
      </w:r>
      <w:r>
        <w:rPr>
          <w:rFonts w:hint="eastAsia" w:ascii="仿宋_GB2312" w:hAnsi="仿宋_GB2312" w:eastAsia="仿宋_GB2312" w:cs="仿宋_GB2312"/>
          <w:color w:val="000000"/>
          <w:kern w:val="0"/>
          <w:szCs w:val="32"/>
          <w:u w:val="single"/>
        </w:rPr>
        <w:t xml:space="preserve">                                  </w:t>
      </w:r>
    </w:p>
    <w:p w14:paraId="56636572">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黑体" w:hAnsi="黑体" w:eastAsia="黑体" w:cs="黑体"/>
          <w:color w:val="000000"/>
          <w:kern w:val="0"/>
          <w:szCs w:val="32"/>
        </w:rPr>
        <w:t>二、听证时间：</w:t>
      </w:r>
      <w:r>
        <w:rPr>
          <w:rFonts w:hint="eastAsia" w:ascii="仿宋_GB2312" w:hAnsi="仿宋_GB2312" w:eastAsia="仿宋_GB2312" w:cs="仿宋_GB2312"/>
          <w:color w:val="000000"/>
          <w:kern w:val="0"/>
          <w:szCs w:val="32"/>
          <w:u w:val="single"/>
        </w:rPr>
        <w:t xml:space="preserve">                                        </w:t>
      </w:r>
    </w:p>
    <w:p w14:paraId="44E24F8D">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黑体" w:hAnsi="黑体" w:eastAsia="黑体" w:cs="黑体"/>
          <w:color w:val="000000"/>
          <w:kern w:val="0"/>
          <w:szCs w:val="32"/>
        </w:rPr>
        <w:t>三、听证地点：</w:t>
      </w:r>
      <w:r>
        <w:rPr>
          <w:rFonts w:hint="eastAsia" w:ascii="仿宋_GB2312" w:hAnsi="仿宋_GB2312" w:eastAsia="仿宋_GB2312" w:cs="仿宋_GB2312"/>
          <w:color w:val="000000"/>
          <w:kern w:val="0"/>
          <w:szCs w:val="32"/>
          <w:u w:val="single"/>
        </w:rPr>
        <w:t xml:space="preserve">                                       </w:t>
      </w:r>
    </w:p>
    <w:p w14:paraId="51F25918">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textAlignment w:val="auto"/>
        <w:outlineLvl w:val="1"/>
        <w:rPr>
          <w:rFonts w:ascii="黑体" w:hAnsi="黑体" w:eastAsia="黑体" w:cs="黑体"/>
          <w:color w:val="000000"/>
          <w:kern w:val="0"/>
          <w:szCs w:val="32"/>
        </w:rPr>
      </w:pPr>
      <w:r>
        <w:rPr>
          <w:rFonts w:hint="eastAsia" w:ascii="黑体" w:hAnsi="黑体" w:eastAsia="黑体" w:cs="黑体"/>
          <w:color w:val="000000"/>
          <w:kern w:val="0"/>
          <w:szCs w:val="32"/>
        </w:rPr>
        <w:t>四、联系方式</w:t>
      </w:r>
    </w:p>
    <w:p w14:paraId="625CC67E">
      <w:pPr>
        <w:keepNext w:val="0"/>
        <w:keepLines w:val="0"/>
        <w:pageBreakBefore w:val="0"/>
        <w:widowControl w:val="0"/>
        <w:tabs>
          <w:tab w:val="left" w:pos="793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6E9F7F2F">
      <w:pPr>
        <w:keepNext w:val="0"/>
        <w:keepLines w:val="0"/>
        <w:pageBreakBefore w:val="0"/>
        <w:widowControl w:val="0"/>
        <w:tabs>
          <w:tab w:val="left" w:pos="793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47CAC9C2">
      <w:pPr>
        <w:keepNext w:val="0"/>
        <w:keepLines w:val="0"/>
        <w:pageBreakBefore w:val="0"/>
        <w:widowControl w:val="0"/>
        <w:tabs>
          <w:tab w:val="left" w:pos="793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68ED2796">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textAlignment w:val="auto"/>
        <w:outlineLvl w:val="1"/>
        <w:rPr>
          <w:rFonts w:ascii="黑体" w:hAnsi="黑体" w:eastAsia="黑体" w:cs="黑体"/>
          <w:color w:val="000000"/>
          <w:kern w:val="0"/>
          <w:szCs w:val="32"/>
        </w:rPr>
      </w:pPr>
      <w:r>
        <w:rPr>
          <w:rFonts w:hint="eastAsia" w:ascii="黑体" w:hAnsi="黑体" w:eastAsia="黑体" w:cs="黑体"/>
          <w:color w:val="000000"/>
          <w:kern w:val="0"/>
          <w:szCs w:val="32"/>
        </w:rPr>
        <w:t>五、注意事项</w:t>
      </w:r>
    </w:p>
    <w:p w14:paraId="00D57A75">
      <w:pPr>
        <w:keepNext w:val="0"/>
        <w:keepLines w:val="0"/>
        <w:pageBreakBefore w:val="0"/>
        <w:widowControl w:val="0"/>
        <w:tabs>
          <w:tab w:val="left" w:pos="2756"/>
          <w:tab w:val="left" w:pos="3356"/>
          <w:tab w:val="left" w:pos="3956"/>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（一）与案件有直接利害关系的公民、法人或其他组织要求参加听证的，请于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前向本机关提交书面申请及相关证明材料。</w:t>
      </w:r>
    </w:p>
    <w:p w14:paraId="02E4B0AF">
      <w:pPr>
        <w:keepNext w:val="0"/>
        <w:keepLines w:val="0"/>
        <w:pageBreakBefore w:val="0"/>
        <w:widowControl w:val="0"/>
        <w:tabs>
          <w:tab w:val="left" w:pos="5739"/>
          <w:tab w:val="left" w:pos="6344"/>
          <w:tab w:val="left" w:pos="6949"/>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（二）需要旁听听证的人员，可于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none"/>
          <w:lang w:val="en-US" w:eastAsia="zh-CN"/>
        </w:rPr>
        <w:t>日</w:t>
      </w:r>
      <w:r>
        <w:rPr>
          <w:rFonts w:hint="eastAsia" w:ascii="仿宋_GB2312" w:hAnsi="仿宋_GB2312" w:eastAsia="仿宋_GB2312" w:cs="仿宋_GB2312"/>
          <w:color w:val="000000"/>
          <w:kern w:val="0"/>
          <w:szCs w:val="32"/>
        </w:rPr>
        <w:t>前到本机关办理有关参加听证手续。</w:t>
      </w:r>
    </w:p>
    <w:p w14:paraId="56AC6F11">
      <w:pPr>
        <w:keepNext w:val="0"/>
        <w:keepLines w:val="0"/>
        <w:pageBreakBefore w:val="0"/>
        <w:widowControl w:val="0"/>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（三）参加听证的人员应当遵守会场纪律，遵守听证规则，服从听证主持人的安排。未经听证主持人同意，不得录音录像。</w:t>
      </w:r>
    </w:p>
    <w:p w14:paraId="032E7D61">
      <w:pPr>
        <w:keepNext w:val="0"/>
        <w:keepLines w:val="0"/>
        <w:pageBreakBefore w:val="0"/>
        <w:widowControl w:val="0"/>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特此公告。</w:t>
      </w:r>
      <w:r>
        <w:rPr>
          <w:rFonts w:eastAsia="仿宋_GB2312"/>
        </w:rPr>
        <w:t xml:space="preserve">    </w:t>
      </w:r>
    </w:p>
    <w:p w14:paraId="64551EAD">
      <w:pPr>
        <w:keepNext w:val="0"/>
        <w:keepLines w:val="0"/>
        <w:pageBreakBefore w:val="0"/>
        <w:widowControl w:val="0"/>
        <w:kinsoku/>
        <w:wordWrap/>
        <w:overflowPunct/>
        <w:topLinePunct w:val="0"/>
        <w:bidi w:val="0"/>
        <w:spacing w:line="440" w:lineRule="exact"/>
        <w:ind w:firstLine="2212" w:firstLineChars="700"/>
        <w:jc w:val="center"/>
        <w:textAlignment w:val="auto"/>
        <w:rPr>
          <w:rFonts w:eastAsia="仿宋_GB2312"/>
        </w:rPr>
      </w:pPr>
      <w:r>
        <w:rPr>
          <w:rFonts w:eastAsia="仿宋_GB2312"/>
        </w:rPr>
        <w:t xml:space="preserve"> </w:t>
      </w:r>
    </w:p>
    <w:p w14:paraId="14DD424F">
      <w:pPr>
        <w:keepNext w:val="0"/>
        <w:keepLines w:val="0"/>
        <w:pageBreakBefore w:val="0"/>
        <w:widowControl w:val="0"/>
        <w:kinsoku/>
        <w:wordWrap/>
        <w:overflowPunct/>
        <w:topLinePunct w:val="0"/>
        <w:autoSpaceDE/>
        <w:autoSpaceDN/>
        <w:bidi w:val="0"/>
        <w:adjustRightInd/>
        <w:snapToGrid/>
        <w:spacing w:line="440" w:lineRule="exact"/>
        <w:ind w:firstLine="3160" w:firstLineChars="1000"/>
        <w:jc w:val="both"/>
        <w:textAlignment w:val="auto"/>
        <w:rPr>
          <w:rFonts w:eastAsia="仿宋_GB2312"/>
        </w:rPr>
      </w:pPr>
      <w:r>
        <w:rPr>
          <w:rFonts w:eastAsia="仿宋_GB2312"/>
          <w:bCs/>
          <w:szCs w:val="32"/>
        </w:rPr>
        <w:t>油气管道</w:t>
      </w:r>
      <w:r>
        <w:rPr>
          <w:rFonts w:hint="eastAsia" w:eastAsia="仿宋_GB2312"/>
          <w:bCs/>
          <w:szCs w:val="32"/>
          <w:lang w:val="en-US" w:eastAsia="zh-CN"/>
        </w:rPr>
        <w:t>保护行政执法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5BD57B98">
      <w:pPr>
        <w:keepNext w:val="0"/>
        <w:keepLines w:val="0"/>
        <w:pageBreakBefore w:val="0"/>
        <w:widowControl w:val="0"/>
        <w:kinsoku/>
        <w:wordWrap/>
        <w:overflowPunct/>
        <w:topLinePunct w:val="0"/>
        <w:autoSpaceDE/>
        <w:autoSpaceDN/>
        <w:bidi w:val="0"/>
        <w:adjustRightInd/>
        <w:snapToGrid/>
        <w:spacing w:line="440" w:lineRule="exact"/>
        <w:ind w:firstLine="4424" w:firstLineChars="1400"/>
        <w:jc w:val="both"/>
        <w:textAlignment w:val="auto"/>
        <w:rPr>
          <w:rFonts w:eastAsia="仿宋_GB2312"/>
        </w:rPr>
      </w:pPr>
      <w:r>
        <w:rPr>
          <w:rFonts w:eastAsia="仿宋_GB2312"/>
        </w:rPr>
        <w:t xml:space="preserve">年   月  </w:t>
      </w:r>
      <w:r>
        <w:rPr>
          <w:rFonts w:hint="eastAsia" w:eastAsia="仿宋_GB2312"/>
          <w:lang w:val="en-US" w:eastAsia="zh-CN"/>
        </w:rPr>
        <w:t xml:space="preserve"> </w:t>
      </w:r>
      <w:r>
        <w:rPr>
          <w:rFonts w:eastAsia="仿宋_GB2312"/>
        </w:rPr>
        <w:t>日</w:t>
      </w:r>
    </w:p>
    <w:p w14:paraId="737F3906">
      <w:pPr>
        <w:pStyle w:val="3"/>
        <w:pageBreakBefore w:val="0"/>
        <w:widowControl w:val="0"/>
        <w:kinsoku/>
        <w:wordWrap/>
        <w:overflowPunct/>
        <w:topLinePunct w:val="0"/>
        <w:bidi w:val="0"/>
        <w:spacing w:line="48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67DC1FA7">
      <w:pPr>
        <w:pStyle w:val="3"/>
        <w:pageBreakBefore w:val="0"/>
        <w:widowControl w:val="0"/>
        <w:kinsoku/>
        <w:wordWrap/>
        <w:overflowPunct/>
        <w:topLinePunct w:val="0"/>
        <w:bidi w:val="0"/>
        <w:spacing w:line="48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24" w:name="_Toc26892"/>
      <w:bookmarkStart w:id="525" w:name="_Toc28229"/>
      <w:bookmarkStart w:id="526" w:name="_Toc4510"/>
      <w:bookmarkStart w:id="527" w:name="_Toc20503"/>
      <w:bookmarkStart w:id="528" w:name="_Toc143"/>
      <w:bookmarkStart w:id="529" w:name="_Toc13085"/>
      <w:bookmarkStart w:id="530" w:name="_Toc19828"/>
      <w:bookmarkStart w:id="531" w:name="_Toc8197"/>
      <w:bookmarkStart w:id="532" w:name="_Toc6547"/>
      <w:bookmarkStart w:id="533" w:name="_Toc12916"/>
      <w:bookmarkStart w:id="534" w:name="_Toc16898"/>
      <w:bookmarkStart w:id="535" w:name="_Toc18333"/>
      <w:bookmarkStart w:id="536" w:name="_Toc995"/>
      <w:bookmarkStart w:id="537" w:name="_Toc1258"/>
      <w:bookmarkStart w:id="538" w:name="_Toc9053"/>
      <w:bookmarkStart w:id="539" w:name="_Toc26727"/>
      <w:bookmarkStart w:id="540" w:name="_Toc28066"/>
      <w:r>
        <w:rPr>
          <w:rFonts w:hint="eastAsia" w:ascii="Times New Roman" w:hAnsi="Times New Roman" w:eastAsia="方正小标宋简体" w:cs="Times New Roman"/>
          <w:b w:val="0"/>
          <w:bCs w:val="0"/>
          <w:kern w:val="2"/>
          <w:sz w:val="44"/>
          <w:szCs w:val="44"/>
          <w:lang w:val="en-US" w:eastAsia="zh-CN" w:bidi="ar-SA"/>
        </w:rPr>
        <w:t>行政处罚听证会通知书</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7DA4896">
      <w:pPr>
        <w:pageBreakBefore w:val="0"/>
        <w:widowControl w:val="0"/>
        <w:tabs>
          <w:tab w:val="center" w:pos="4422"/>
          <w:tab w:val="left" w:pos="7125"/>
        </w:tabs>
        <w:kinsoku/>
        <w:wordWrap/>
        <w:overflowPunct/>
        <w:topLinePunct w:val="0"/>
        <w:bidi w:val="0"/>
        <w:spacing w:line="480" w:lineRule="exact"/>
        <w:jc w:val="both"/>
        <w:textAlignment w:val="auto"/>
        <w:rPr>
          <w:rFonts w:hint="eastAsia" w:ascii="仿宋_GB2312" w:hAnsi="仿宋_GB2312" w:eastAsia="仿宋_GB2312" w:cs="仿宋_GB2312"/>
          <w:szCs w:val="32"/>
        </w:rPr>
      </w:pPr>
    </w:p>
    <w:p w14:paraId="43A938AF">
      <w:pPr>
        <w:pageBreakBefore w:val="0"/>
        <w:widowControl w:val="0"/>
        <w:tabs>
          <w:tab w:val="center" w:pos="4422"/>
          <w:tab w:val="left" w:pos="7125"/>
        </w:tabs>
        <w:kinsoku/>
        <w:wordWrap/>
        <w:overflowPunct/>
        <w:topLinePunct w:val="0"/>
        <w:bidi w:val="0"/>
        <w:spacing w:line="48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5F60C8EB">
      <w:pPr>
        <w:pageBreakBefore w:val="0"/>
        <w:widowControl w:val="0"/>
        <w:tabs>
          <w:tab w:val="center" w:pos="4422"/>
          <w:tab w:val="left" w:pos="7125"/>
        </w:tabs>
        <w:kinsoku/>
        <w:wordWrap/>
        <w:overflowPunct/>
        <w:topLinePunct w:val="0"/>
        <w:bidi w:val="0"/>
        <w:spacing w:line="480"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5D24714F">
      <w:pPr>
        <w:pageBreakBefore w:val="0"/>
        <w:widowControl w:val="0"/>
        <w:kinsoku/>
        <w:wordWrap/>
        <w:overflowPunct/>
        <w:topLinePunct w:val="0"/>
        <w:bidi w:val="0"/>
        <w:spacing w:line="480" w:lineRule="exact"/>
        <w:ind w:firstLine="604" w:firstLineChars="191"/>
        <w:textAlignment w:val="auto"/>
        <w:rPr>
          <w:rFonts w:eastAsia="仿宋_GB2312"/>
        </w:rPr>
      </w:pPr>
      <w:r>
        <w:rPr>
          <w:rFonts w:hint="eastAsia" w:ascii="仿宋_GB2312" w:hAnsi="仿宋_GB2312" w:eastAsia="仿宋_GB2312" w:cs="仿宋_GB2312"/>
          <w:color w:val="000000"/>
          <w:kern w:val="0"/>
          <w:szCs w:val="32"/>
        </w:rPr>
        <w:t>依据《中华人民共和国行政处罚法》第六十三条和第六十四条的规定</w:t>
      </w:r>
      <w:r>
        <w:rPr>
          <w:rFonts w:eastAsia="仿宋_GB2312"/>
          <w:szCs w:val="32"/>
        </w:rPr>
        <w:t>，对你（单位）</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日提出的听证申请，本机关决定于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r>
        <w:rPr>
          <w:rFonts w:eastAsia="仿宋_GB2312"/>
          <w:szCs w:val="32"/>
          <w:u w:val="single"/>
        </w:rPr>
        <w:t xml:space="preserve">  </w:t>
      </w:r>
      <w:r>
        <w:rPr>
          <w:rFonts w:eastAsia="仿宋_GB2312"/>
          <w:szCs w:val="32"/>
        </w:rPr>
        <w:t>时</w:t>
      </w:r>
      <w:r>
        <w:rPr>
          <w:rFonts w:eastAsia="仿宋_GB2312"/>
          <w:szCs w:val="32"/>
          <w:u w:val="single"/>
        </w:rPr>
        <w:t xml:space="preserve">  </w:t>
      </w:r>
      <w:r>
        <w:rPr>
          <w:rFonts w:eastAsia="仿宋_GB2312"/>
          <w:szCs w:val="32"/>
        </w:rPr>
        <w:t>分在</w:t>
      </w:r>
      <w:r>
        <w:rPr>
          <w:rFonts w:eastAsia="仿宋_GB2312"/>
          <w:szCs w:val="32"/>
          <w:u w:val="single"/>
        </w:rPr>
        <w:t xml:space="preserve">           </w:t>
      </w:r>
      <w:r>
        <w:rPr>
          <w:rFonts w:eastAsia="仿宋_GB2312"/>
          <w:szCs w:val="32"/>
        </w:rPr>
        <w:t>举行（不）公开听证，请持本通知书准时出席。</w:t>
      </w:r>
      <w:r>
        <w:rPr>
          <w:rFonts w:eastAsia="仿宋_GB2312"/>
        </w:rPr>
        <w:t>如需委托代理人，请于</w:t>
      </w:r>
      <w:r>
        <w:rPr>
          <w:rFonts w:eastAsia="仿宋_GB2312"/>
          <w:u w:val="single"/>
        </w:rPr>
        <w:t xml:space="preserve">     </w:t>
      </w:r>
      <w:r>
        <w:rPr>
          <w:rFonts w:eastAsia="仿宋_GB2312"/>
        </w:rPr>
        <w:t>年</w:t>
      </w:r>
    </w:p>
    <w:p w14:paraId="0E6767DB">
      <w:pPr>
        <w:pageBreakBefore w:val="0"/>
        <w:widowControl w:val="0"/>
        <w:kinsoku/>
        <w:wordWrap/>
        <w:overflowPunct/>
        <w:topLinePunct w:val="0"/>
        <w:bidi w:val="0"/>
        <w:spacing w:line="480" w:lineRule="exact"/>
        <w:ind w:firstLine="0" w:firstLineChars="0"/>
        <w:textAlignment w:val="auto"/>
        <w:rPr>
          <w:rFonts w:eastAsia="仿宋_GB2312"/>
          <w:szCs w:val="32"/>
        </w:rPr>
      </w:pPr>
      <w:r>
        <w:rPr>
          <w:rFonts w:eastAsia="仿宋_GB2312"/>
          <w:u w:val="single"/>
        </w:rPr>
        <w:t xml:space="preserve">  </w:t>
      </w:r>
      <w:r>
        <w:rPr>
          <w:rFonts w:hint="eastAsia" w:eastAsia="仿宋_GB2312"/>
          <w:u w:val="single"/>
          <w:lang w:val="en-US" w:eastAsia="zh-CN"/>
        </w:rPr>
        <w:t xml:space="preserve"> </w:t>
      </w:r>
      <w:r>
        <w:rPr>
          <w:rFonts w:eastAsia="仿宋_GB2312"/>
        </w:rPr>
        <w:t>月</w:t>
      </w:r>
      <w:r>
        <w:rPr>
          <w:rFonts w:eastAsia="仿宋_GB2312"/>
          <w:u w:val="single"/>
        </w:rPr>
        <w:t xml:space="preserve">  </w:t>
      </w:r>
      <w:r>
        <w:rPr>
          <w:rFonts w:hint="eastAsia" w:eastAsia="仿宋_GB2312"/>
          <w:u w:val="single"/>
          <w:lang w:val="en-US" w:eastAsia="zh-CN"/>
        </w:rPr>
        <w:t xml:space="preserve"> </w:t>
      </w:r>
      <w:r>
        <w:rPr>
          <w:rFonts w:eastAsia="仿宋_GB2312"/>
        </w:rPr>
        <w:t>日前向本机关提交授权委托书。</w:t>
      </w:r>
    </w:p>
    <w:p w14:paraId="798D39F3">
      <w:pPr>
        <w:pageBreakBefore w:val="0"/>
        <w:widowControl w:val="0"/>
        <w:tabs>
          <w:tab w:val="left" w:pos="5052"/>
        </w:tabs>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听证主持人证号：</w:t>
      </w:r>
      <w:r>
        <w:rPr>
          <w:rFonts w:hint="eastAsia" w:ascii="仿宋_GB2312" w:hAnsi="仿宋_GB2312" w:eastAsia="仿宋_GB2312" w:cs="仿宋_GB2312"/>
          <w:color w:val="000000"/>
          <w:kern w:val="0"/>
          <w:szCs w:val="32"/>
          <w:u w:val="single"/>
        </w:rPr>
        <w:t xml:space="preserve">            </w:t>
      </w:r>
    </w:p>
    <w:p w14:paraId="64071C20">
      <w:pPr>
        <w:pageBreakBefore w:val="0"/>
        <w:widowControl w:val="0"/>
        <w:tabs>
          <w:tab w:val="left" w:pos="5052"/>
        </w:tabs>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3B7E4963">
      <w:pPr>
        <w:pageBreakBefore w:val="0"/>
        <w:widowControl w:val="0"/>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如你（单位）认为听证主持人与本案有直接利害关系的，有权申请回避。申请听证主持人回避的，可于听证举行前向本机关提出申请并说明理由。</w:t>
      </w:r>
    </w:p>
    <w:p w14:paraId="4555B31E">
      <w:pPr>
        <w:pageBreakBefore w:val="0"/>
        <w:widowControl w:val="0"/>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因特殊原因需申请延期举行的，应当于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日前向本机关提出，由本机关决定是否延期。</w:t>
      </w:r>
      <w:r>
        <w:rPr>
          <w:rFonts w:hint="eastAsia" w:ascii="仿宋_GB2312" w:hAnsi="仿宋_GB2312" w:eastAsia="仿宋_GB2312" w:cs="仿宋_GB2312"/>
          <w:kern w:val="0"/>
          <w:szCs w:val="32"/>
        </w:rPr>
        <w:t>若无正当理由不按时参加听证，视为放弃听证权利。</w:t>
      </w:r>
    </w:p>
    <w:p w14:paraId="6C89C14B">
      <w:pPr>
        <w:pageBreakBefore w:val="0"/>
        <w:widowControl w:val="0"/>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rPr>
      </w:pPr>
    </w:p>
    <w:p w14:paraId="384CA61D">
      <w:pPr>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4C820B91">
      <w:pPr>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50164B01">
      <w:pPr>
        <w:pageBreakBefore w:val="0"/>
        <w:widowControl w:val="0"/>
        <w:kinsoku/>
        <w:wordWrap/>
        <w:overflowPunct/>
        <w:topLinePunct w:val="0"/>
        <w:bidi w:val="0"/>
        <w:spacing w:line="480" w:lineRule="exact"/>
        <w:ind w:firstLine="632" w:firstLineChars="200"/>
        <w:textAlignment w:val="auto"/>
        <w:rPr>
          <w:rFonts w:eastAsia="仿宋_GB231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r>
        <w:rPr>
          <w:rFonts w:eastAsia="仿宋_GB2312"/>
        </w:rPr>
        <w:t xml:space="preserve">                   </w:t>
      </w:r>
    </w:p>
    <w:p w14:paraId="6B62C41D">
      <w:pPr>
        <w:pageBreakBefore w:val="0"/>
        <w:widowControl w:val="0"/>
        <w:kinsoku/>
        <w:wordWrap/>
        <w:overflowPunct/>
        <w:topLinePunct w:val="0"/>
        <w:bidi w:val="0"/>
        <w:spacing w:line="480" w:lineRule="exact"/>
        <w:ind w:firstLine="2212" w:firstLineChars="700"/>
        <w:jc w:val="center"/>
        <w:textAlignment w:val="auto"/>
        <w:rPr>
          <w:rFonts w:eastAsia="仿宋_GB2312"/>
        </w:rPr>
      </w:pPr>
      <w:r>
        <w:rPr>
          <w:rFonts w:eastAsia="仿宋_GB2312"/>
        </w:rPr>
        <w:t xml:space="preserve"> </w:t>
      </w:r>
    </w:p>
    <w:p w14:paraId="06EAAFFB">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072A3974">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szCs w:val="32"/>
        </w:rPr>
      </w:pPr>
      <w:r>
        <w:rPr>
          <w:rFonts w:eastAsia="仿宋_GB2312"/>
        </w:rPr>
        <w:t>年   月   日</w:t>
      </w:r>
    </w:p>
    <w:p w14:paraId="6D1A3F39">
      <w:pPr>
        <w:pageBreakBefore w:val="0"/>
        <w:widowControl w:val="0"/>
        <w:kinsoku/>
        <w:wordWrap/>
        <w:overflowPunct/>
        <w:topLinePunct w:val="0"/>
        <w:bidi w:val="0"/>
        <w:spacing w:line="480" w:lineRule="exact"/>
        <w:jc w:val="center"/>
        <w:textAlignment w:val="auto"/>
        <w:rPr>
          <w:rFonts w:eastAsia="仿宋_GB2312"/>
          <w:sz w:val="21"/>
          <w:szCs w:val="21"/>
        </w:rPr>
      </w:pPr>
      <w:r>
        <w:rPr>
          <w:rFonts w:eastAsia="仿宋_GB2312"/>
          <w:sz w:val="21"/>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7" name="直接连接符 37"/>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6438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nY5dAA&#10;AAAEAQAADwAAAAAAAAABACAAAAAiAAAAZHJzL2Rvd25yZXYueG1sUEsBAhQAFAAAAAgAh07iQJfw&#10;ATLuAQAA2wMAAA4AAAAAAAAAAQAgAAAAHwEAAGRycy9lMm9Eb2MueG1sUEsFBgAAAAAGAAYAWQEA&#10;AH8FA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部门备案，一份交申请听证人。</w:t>
      </w:r>
    </w:p>
    <w:p w14:paraId="517588A5">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3B6C6EEE">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41" w:name="_Toc30969"/>
      <w:bookmarkStart w:id="542" w:name="_Toc20987"/>
      <w:bookmarkStart w:id="543" w:name="_Toc3374"/>
      <w:bookmarkStart w:id="544" w:name="_Toc14498"/>
      <w:bookmarkStart w:id="545" w:name="_Toc16453"/>
      <w:bookmarkStart w:id="546" w:name="_Toc11665"/>
      <w:bookmarkStart w:id="547" w:name="_Toc20156"/>
      <w:bookmarkStart w:id="548" w:name="_Toc2598"/>
      <w:bookmarkStart w:id="549" w:name="_Toc8880"/>
      <w:bookmarkStart w:id="550" w:name="_Toc1987"/>
      <w:bookmarkStart w:id="551" w:name="_Toc32173"/>
      <w:bookmarkStart w:id="552" w:name="_Toc5312"/>
      <w:bookmarkStart w:id="553" w:name="_Toc6505"/>
      <w:bookmarkStart w:id="554" w:name="_Toc72"/>
      <w:bookmarkStart w:id="555" w:name="_Toc5823"/>
      <w:bookmarkStart w:id="556" w:name="_Toc7113"/>
      <w:bookmarkStart w:id="557" w:name="_Toc8356"/>
      <w:r>
        <w:rPr>
          <w:rFonts w:hint="eastAsia" w:ascii="Times New Roman" w:hAnsi="Times New Roman" w:eastAsia="方正小标宋简体" w:cs="Times New Roman"/>
          <w:b w:val="0"/>
          <w:bCs w:val="0"/>
          <w:kern w:val="2"/>
          <w:sz w:val="44"/>
          <w:szCs w:val="44"/>
          <w:lang w:val="en-US" w:eastAsia="zh-CN" w:bidi="ar-SA"/>
        </w:rPr>
        <w:t>行政处罚听证笔录</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1F746D77">
      <w:pPr>
        <w:pageBreakBefore w:val="0"/>
        <w:kinsoku/>
        <w:overflowPunct/>
        <w:topLinePunct w:val="0"/>
        <w:bidi w:val="0"/>
        <w:spacing w:line="560" w:lineRule="exact"/>
        <w:textAlignment w:val="auto"/>
        <w:rPr>
          <w:rFonts w:eastAsia="仿宋_GB2312"/>
          <w:szCs w:val="32"/>
        </w:rPr>
      </w:pPr>
    </w:p>
    <w:p w14:paraId="7C80FE93">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val="0"/>
          <w:bCs w:val="0"/>
          <w:szCs w:val="32"/>
          <w:u w:val="single"/>
        </w:rPr>
      </w:pPr>
      <w:r>
        <w:rPr>
          <w:rFonts w:eastAsia="仿宋_GB2312"/>
          <w:b/>
          <w:bCs/>
          <w:sz w:val="28"/>
          <w:u w:val="single"/>
        </w:rPr>
        <w:t xml:space="preserve">                                              </w:t>
      </w:r>
      <w:r>
        <w:rPr>
          <w:rFonts w:eastAsia="仿宋_GB2312"/>
          <w:b w:val="0"/>
          <w:bCs w:val="0"/>
          <w:sz w:val="32"/>
          <w:szCs w:val="32"/>
          <w:u w:val="single"/>
        </w:rPr>
        <w:t>第   页，共   页</w:t>
      </w:r>
    </w:p>
    <w:p w14:paraId="23F7E2FD">
      <w:pPr>
        <w:pageBreakBefore w:val="0"/>
        <w:tabs>
          <w:tab w:val="left" w:pos="3553"/>
          <w:tab w:val="left" w:pos="8292"/>
        </w:tabs>
        <w:kinsoku/>
        <w:overflowPunct/>
        <w:topLinePunct w:val="0"/>
        <w:bidi w:val="0"/>
        <w:adjustRightInd w:val="0"/>
        <w:spacing w:line="560" w:lineRule="exact"/>
        <w:jc w:val="both"/>
        <w:textAlignment w:val="auto"/>
        <w:rPr>
          <w:rFonts w:hint="default" w:ascii="仿宋_GB2312" w:hAnsi="仿宋_GB2312" w:eastAsia="仿宋_GB2312" w:cs="仿宋_GB2312"/>
          <w:b w:val="0"/>
          <w:bCs/>
          <w:color w:val="000000"/>
          <w:kern w:val="0"/>
          <w:szCs w:val="32"/>
          <w:u w:val="single"/>
          <w:lang w:val="en-US" w:eastAsia="zh-CN"/>
        </w:rPr>
      </w:pPr>
      <w:r>
        <w:rPr>
          <w:rFonts w:hint="eastAsia" w:ascii="仿宋_GB2312" w:hAnsi="仿宋_GB2312" w:eastAsia="仿宋_GB2312" w:cs="仿宋_GB2312"/>
          <w:b w:val="0"/>
          <w:bCs/>
          <w:color w:val="000000"/>
          <w:kern w:val="0"/>
          <w:szCs w:val="32"/>
          <w:lang w:val="en-US" w:eastAsia="zh-CN"/>
        </w:rPr>
        <w:t>案由：</w:t>
      </w:r>
      <w:r>
        <w:rPr>
          <w:rFonts w:hint="eastAsia" w:ascii="仿宋_GB2312" w:hAnsi="仿宋_GB2312" w:eastAsia="仿宋_GB2312" w:cs="仿宋_GB2312"/>
          <w:b w:val="0"/>
          <w:bCs/>
          <w:color w:val="000000"/>
          <w:kern w:val="0"/>
          <w:szCs w:val="32"/>
          <w:u w:val="single"/>
          <w:lang w:val="en-US" w:eastAsia="zh-CN"/>
        </w:rPr>
        <w:t xml:space="preserve">                                                  </w:t>
      </w:r>
    </w:p>
    <w:p w14:paraId="59BBB7A6">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主持听证机关：</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61DDB60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听证时间：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360751A3">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听证地点：</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18D03B6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听证申请人：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法定代表人：</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442EE42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68CE553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4BFCE9C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3234A46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4F1467B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785A296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5127EED0">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行政执法人员：</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p>
    <w:p w14:paraId="1977968B">
      <w:pPr>
        <w:pageBreakBefore w:val="0"/>
        <w:tabs>
          <w:tab w:val="left" w:pos="4517"/>
        </w:tabs>
        <w:kinsoku/>
        <w:overflowPunct/>
        <w:topLinePunct w:val="0"/>
        <w:autoSpaceDE w:val="0"/>
        <w:autoSpaceDN w:val="0"/>
        <w:bidi w:val="0"/>
        <w:adjustRightInd w:val="0"/>
        <w:snapToGrid w:val="0"/>
        <w:spacing w:line="560" w:lineRule="exact"/>
        <w:ind w:firstLine="2212" w:firstLineChars="7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p>
    <w:p w14:paraId="32719140">
      <w:pPr>
        <w:pageBreakBefore w:val="0"/>
        <w:tabs>
          <w:tab w:val="left" w:pos="3852"/>
          <w:tab w:val="left" w:pos="439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听证主持人证号：</w:t>
      </w:r>
      <w:r>
        <w:rPr>
          <w:rFonts w:hint="eastAsia" w:ascii="仿宋_GB2312" w:hAnsi="仿宋_GB2312" w:eastAsia="仿宋_GB2312" w:cs="仿宋_GB2312"/>
          <w:color w:val="000000"/>
          <w:kern w:val="0"/>
          <w:szCs w:val="32"/>
          <w:u w:val="single"/>
        </w:rPr>
        <w:t xml:space="preserve">             </w:t>
      </w:r>
    </w:p>
    <w:p w14:paraId="17F1A20E">
      <w:pPr>
        <w:pageBreakBefore w:val="0"/>
        <w:tabs>
          <w:tab w:val="left" w:pos="3732"/>
          <w:tab w:val="left" w:pos="74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5C6854FE">
      <w:pPr>
        <w:pageBreakBefore w:val="0"/>
        <w:tabs>
          <w:tab w:val="left" w:pos="3732"/>
          <w:tab w:val="left" w:pos="7452"/>
          <w:tab w:val="left" w:pos="7932"/>
          <w:tab w:val="right" w:pos="8957"/>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听证记录人：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36E9F5E3">
      <w:pPr>
        <w:pageBreakBefore w:val="0"/>
        <w:tabs>
          <w:tab w:val="left" w:pos="3732"/>
          <w:tab w:val="left" w:pos="74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听证过程：</w:t>
      </w:r>
    </w:p>
    <w:p w14:paraId="52AADE5B">
      <w:pPr>
        <w:pageBreakBefore w:val="0"/>
        <w:tabs>
          <w:tab w:val="left" w:pos="3732"/>
          <w:tab w:val="left" w:pos="74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听证主持人：</w:t>
      </w:r>
    </w:p>
    <w:p w14:paraId="6F7EBEEF">
      <w:pPr>
        <w:pageBreakBefore w:val="0"/>
        <w:tabs>
          <w:tab w:val="left" w:pos="3732"/>
          <w:tab w:val="left" w:pos="7452"/>
          <w:tab w:val="left" w:pos="7932"/>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val="en-US" w:eastAsia="zh-CN"/>
        </w:rPr>
        <w:t>经查，听证参加人</w:t>
      </w:r>
      <w:r>
        <w:rPr>
          <w:rFonts w:hint="eastAsia" w:ascii="仿宋_GB2312" w:hAnsi="仿宋_GB2312" w:eastAsia="仿宋_GB2312" w:cs="仿宋_GB2312"/>
          <w:color w:val="000000"/>
          <w:kern w:val="0"/>
          <w:szCs w:val="32"/>
          <w:u w:val="single"/>
          <w:lang w:val="en-US" w:eastAsia="zh-CN"/>
        </w:rPr>
        <w:t xml:space="preserve">           </w:t>
      </w:r>
      <w:r>
        <w:rPr>
          <w:rFonts w:hint="eastAsia" w:ascii="仿宋_GB2312" w:hAnsi="仿宋_GB2312" w:eastAsia="仿宋_GB2312" w:cs="仿宋_GB2312"/>
          <w:color w:val="000000"/>
          <w:kern w:val="0"/>
          <w:szCs w:val="32"/>
          <w:lang w:val="en-US" w:eastAsia="zh-CN"/>
        </w:rPr>
        <w:t>已到场，</w:t>
      </w:r>
      <w:r>
        <w:rPr>
          <w:rFonts w:hint="eastAsia" w:ascii="仿宋_GB2312" w:hAnsi="仿宋_GB2312" w:eastAsia="仿宋_GB2312" w:cs="仿宋_GB2312"/>
          <w:color w:val="000000"/>
          <w:kern w:val="0"/>
          <w:szCs w:val="32"/>
        </w:rPr>
        <w:t>现在宣布听证纪律：</w:t>
      </w:r>
    </w:p>
    <w:p w14:paraId="29D4CB1A">
      <w:pPr>
        <w:pageBreakBefore w:val="0"/>
        <w:tabs>
          <w:tab w:val="left" w:pos="3732"/>
          <w:tab w:val="left" w:pos="7452"/>
          <w:tab w:val="left" w:pos="7932"/>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（一）听证参加人未经听证主持人允许不得发言、提问</w:t>
      </w:r>
      <w:r>
        <w:rPr>
          <w:rFonts w:ascii="仿宋_GB2312" w:hAnsi="仿宋_GB2312" w:eastAsia="仿宋_GB2312" w:cs="仿宋_GB2312"/>
          <w:color w:val="000000"/>
          <w:kern w:val="0"/>
          <w:szCs w:val="32"/>
        </w:rPr>
        <w:t>；</w:t>
      </w:r>
    </w:p>
    <w:p w14:paraId="1363BB41">
      <w:pPr>
        <w:pageBreakBefore w:val="0"/>
        <w:tabs>
          <w:tab w:val="left" w:pos="3732"/>
          <w:tab w:val="left" w:pos="7452"/>
          <w:tab w:val="left" w:pos="7932"/>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（二）未经听证主持人允许，不得录音、录像和摄影；</w:t>
      </w:r>
    </w:p>
    <w:p w14:paraId="2D33EC45">
      <w:pPr>
        <w:pageBreakBefore w:val="0"/>
        <w:tabs>
          <w:tab w:val="left" w:pos="3732"/>
          <w:tab w:val="left" w:pos="7452"/>
          <w:tab w:val="left" w:pos="7932"/>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（三）当事人未经听证主持人允许不得提前退席；</w:t>
      </w:r>
    </w:p>
    <w:p w14:paraId="0B5867DC">
      <w:pPr>
        <w:pageBreakBefore w:val="0"/>
        <w:tabs>
          <w:tab w:val="left" w:pos="3913"/>
          <w:tab w:val="left" w:pos="4633"/>
          <w:tab w:val="left" w:pos="5052"/>
          <w:tab w:val="left" w:pos="7146"/>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（四）旁听人员要保持肃静，不得发言、提问和议论</w:t>
      </w:r>
      <w:r>
        <w:rPr>
          <w:rFonts w:ascii="仿宋_GB2312" w:hAnsi="仿宋_GB2312" w:eastAsia="仿宋_GB2312" w:cs="仿宋_GB2312"/>
          <w:color w:val="000000"/>
          <w:kern w:val="0"/>
          <w:szCs w:val="32"/>
        </w:rPr>
        <w:t>。</w:t>
      </w:r>
    </w:p>
    <w:p w14:paraId="40A4EC3F">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当事人未经听证主持人允许提前退席的，视为放弃听证权利；对违反听证纪律的旁听人员，听证主持人有权责令其退席，情节严重妨害听证正常进行的，由公安机关依法处理。</w:t>
      </w:r>
    </w:p>
    <w:p w14:paraId="235E677B">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记录人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rPr>
        <w:t>现在</w:t>
      </w:r>
      <w:r>
        <w:rPr>
          <w:rFonts w:hint="eastAsia" w:ascii="仿宋_GB2312" w:hAnsi="仿宋_GB2312" w:eastAsia="仿宋_GB2312" w:cs="仿宋_GB2312"/>
          <w:color w:val="000000"/>
          <w:kern w:val="0"/>
          <w:szCs w:val="32"/>
          <w:lang w:eastAsia="zh-Hans"/>
        </w:rPr>
        <w:t>告知当事人权利和义务</w:t>
      </w:r>
    </w:p>
    <w:p w14:paraId="0C61D5EB">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1、参加人在听证会上有下列权利</w:t>
      </w:r>
      <w:r>
        <w:rPr>
          <w:rFonts w:ascii="仿宋_GB2312" w:hAnsi="仿宋_GB2312" w:eastAsia="仿宋_GB2312" w:cs="仿宋_GB2312"/>
          <w:color w:val="000000"/>
          <w:kern w:val="0"/>
          <w:szCs w:val="32"/>
        </w:rPr>
        <w:t>：</w:t>
      </w:r>
    </w:p>
    <w:p w14:paraId="79E4F20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（1）</w:t>
      </w:r>
      <w:r>
        <w:rPr>
          <w:rFonts w:hint="eastAsia" w:ascii="仿宋_GB2312" w:hAnsi="仿宋_GB2312" w:eastAsia="仿宋_GB2312" w:cs="仿宋_GB2312"/>
          <w:color w:val="000000"/>
          <w:kern w:val="0"/>
          <w:szCs w:val="32"/>
        </w:rPr>
        <w:t>有</w:t>
      </w:r>
      <w:r>
        <w:rPr>
          <w:rFonts w:hint="eastAsia" w:ascii="仿宋_GB2312" w:hAnsi="仿宋_GB2312" w:eastAsia="仿宋_GB2312" w:cs="仿宋_GB2312"/>
          <w:color w:val="000000"/>
          <w:kern w:val="0"/>
          <w:szCs w:val="32"/>
          <w:lang w:eastAsia="zh-Hans"/>
        </w:rPr>
        <w:t>权</w:t>
      </w:r>
      <w:r>
        <w:rPr>
          <w:rFonts w:hint="eastAsia" w:ascii="仿宋_GB2312" w:hAnsi="仿宋_GB2312" w:eastAsia="仿宋_GB2312" w:cs="仿宋_GB2312"/>
          <w:color w:val="000000"/>
          <w:kern w:val="0"/>
          <w:szCs w:val="32"/>
        </w:rPr>
        <w:t>放弃听证</w:t>
      </w:r>
      <w:r>
        <w:rPr>
          <w:rFonts w:ascii="仿宋_GB2312" w:hAnsi="仿宋_GB2312" w:eastAsia="仿宋_GB2312" w:cs="仿宋_GB2312"/>
          <w:color w:val="000000"/>
          <w:kern w:val="0"/>
          <w:szCs w:val="32"/>
        </w:rPr>
        <w:t>；</w:t>
      </w:r>
    </w:p>
    <w:p w14:paraId="6B08052D">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（2）有</w:t>
      </w:r>
      <w:r>
        <w:rPr>
          <w:rFonts w:hint="eastAsia" w:ascii="仿宋_GB2312" w:hAnsi="仿宋_GB2312" w:eastAsia="仿宋_GB2312" w:cs="仿宋_GB2312"/>
          <w:color w:val="000000"/>
          <w:kern w:val="0"/>
          <w:szCs w:val="32"/>
          <w:lang w:eastAsia="zh-Hans"/>
        </w:rPr>
        <w:t>权</w:t>
      </w:r>
      <w:r>
        <w:rPr>
          <w:rFonts w:hint="eastAsia" w:ascii="仿宋_GB2312" w:hAnsi="仿宋_GB2312" w:eastAsia="仿宋_GB2312" w:cs="仿宋_GB2312"/>
          <w:color w:val="000000"/>
          <w:kern w:val="0"/>
          <w:szCs w:val="32"/>
        </w:rPr>
        <w:t>申请</w:t>
      </w:r>
      <w:r>
        <w:rPr>
          <w:rFonts w:hint="eastAsia" w:ascii="仿宋_GB2312" w:hAnsi="仿宋_GB2312" w:eastAsia="仿宋_GB2312" w:cs="仿宋_GB2312"/>
          <w:color w:val="000000"/>
          <w:kern w:val="0"/>
          <w:szCs w:val="32"/>
          <w:lang w:eastAsia="zh-Hans"/>
        </w:rPr>
        <w:t>听证主持人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听证员</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听证记录人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翻译人员</w:t>
      </w:r>
      <w:r>
        <w:rPr>
          <w:rFonts w:hint="eastAsia" w:ascii="仿宋_GB2312" w:hAnsi="仿宋_GB2312" w:eastAsia="仿宋_GB2312" w:cs="仿宋_GB2312"/>
          <w:color w:val="000000"/>
          <w:kern w:val="0"/>
          <w:szCs w:val="32"/>
        </w:rPr>
        <w:t>回避</w:t>
      </w:r>
      <w:r>
        <w:rPr>
          <w:rFonts w:ascii="仿宋_GB2312" w:hAnsi="仿宋_GB2312" w:eastAsia="仿宋_GB2312" w:cs="仿宋_GB2312"/>
          <w:color w:val="000000"/>
          <w:kern w:val="0"/>
          <w:szCs w:val="32"/>
        </w:rPr>
        <w:t>；</w:t>
      </w:r>
    </w:p>
    <w:p w14:paraId="7B77607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w:t>
      </w:r>
      <w:r>
        <w:rPr>
          <w:rFonts w:hint="eastAsia" w:ascii="仿宋_GB2312" w:hAnsi="仿宋_GB2312" w:eastAsia="仿宋_GB2312" w:cs="仿宋_GB2312"/>
          <w:color w:val="000000"/>
          <w:kern w:val="0"/>
          <w:szCs w:val="32"/>
          <w:lang w:eastAsia="zh-Hans"/>
        </w:rPr>
        <w:t>有权提出证明自己主张或者反驳对方主张的证据</w:t>
      </w:r>
      <w:r>
        <w:rPr>
          <w:rFonts w:ascii="仿宋_GB2312" w:hAnsi="仿宋_GB2312" w:eastAsia="仿宋_GB2312" w:cs="仿宋_GB2312"/>
          <w:color w:val="000000"/>
          <w:kern w:val="0"/>
          <w:szCs w:val="32"/>
          <w:lang w:eastAsia="zh-Hans"/>
        </w:rPr>
        <w:t>；</w:t>
      </w:r>
    </w:p>
    <w:p w14:paraId="5DA4428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（4）</w:t>
      </w:r>
      <w:r>
        <w:rPr>
          <w:rFonts w:hint="eastAsia" w:ascii="仿宋_GB2312" w:hAnsi="仿宋_GB2312" w:eastAsia="仿宋_GB2312" w:cs="仿宋_GB2312"/>
          <w:color w:val="000000"/>
          <w:kern w:val="0"/>
          <w:szCs w:val="32"/>
        </w:rPr>
        <w:t>有</w:t>
      </w:r>
      <w:r>
        <w:rPr>
          <w:rFonts w:hint="eastAsia" w:ascii="仿宋_GB2312" w:hAnsi="仿宋_GB2312" w:eastAsia="仿宋_GB2312" w:cs="仿宋_GB2312"/>
          <w:color w:val="000000"/>
          <w:kern w:val="0"/>
          <w:szCs w:val="32"/>
          <w:lang w:eastAsia="zh-Hans"/>
        </w:rPr>
        <w:t>权进行</w:t>
      </w:r>
      <w:r>
        <w:rPr>
          <w:rFonts w:hint="eastAsia" w:ascii="仿宋_GB2312" w:hAnsi="仿宋_GB2312" w:eastAsia="仿宋_GB2312" w:cs="仿宋_GB2312"/>
          <w:color w:val="000000"/>
          <w:kern w:val="0"/>
          <w:szCs w:val="32"/>
        </w:rPr>
        <w:t>陈述、申辩</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eastAsia="zh-Hans"/>
        </w:rPr>
        <w:t>以及对证据进行质证</w:t>
      </w:r>
      <w:r>
        <w:rPr>
          <w:rFonts w:ascii="仿宋_GB2312" w:hAnsi="仿宋_GB2312" w:eastAsia="仿宋_GB2312" w:cs="仿宋_GB2312"/>
          <w:color w:val="000000"/>
          <w:kern w:val="0"/>
          <w:szCs w:val="32"/>
        </w:rPr>
        <w:t>；</w:t>
      </w:r>
    </w:p>
    <w:p w14:paraId="7521749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rPr>
        <w:t>（</w:t>
      </w:r>
      <w:r>
        <w:rPr>
          <w:rFonts w:ascii="仿宋_GB2312" w:hAnsi="仿宋_GB2312" w:eastAsia="仿宋_GB2312" w:cs="仿宋_GB2312"/>
          <w:color w:val="000000"/>
          <w:kern w:val="0"/>
          <w:szCs w:val="32"/>
        </w:rPr>
        <w:t>5</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eastAsia="zh-Hans"/>
        </w:rPr>
        <w:t>经听证主持人允许</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可以向在场的证人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鉴定人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勘验人发问</w:t>
      </w:r>
      <w:r>
        <w:rPr>
          <w:rFonts w:ascii="仿宋_GB2312" w:hAnsi="仿宋_GB2312" w:eastAsia="仿宋_GB2312" w:cs="仿宋_GB2312"/>
          <w:color w:val="000000"/>
          <w:kern w:val="0"/>
          <w:szCs w:val="32"/>
          <w:lang w:eastAsia="zh-Hans"/>
        </w:rPr>
        <w:t>；</w:t>
      </w:r>
    </w:p>
    <w:p w14:paraId="213FB3ED">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（6）</w:t>
      </w:r>
      <w:r>
        <w:rPr>
          <w:rFonts w:hint="eastAsia" w:ascii="仿宋_GB2312" w:hAnsi="仿宋_GB2312" w:eastAsia="仿宋_GB2312" w:cs="仿宋_GB2312"/>
          <w:color w:val="000000"/>
          <w:kern w:val="0"/>
          <w:szCs w:val="32"/>
        </w:rPr>
        <w:t>有</w:t>
      </w:r>
      <w:r>
        <w:rPr>
          <w:rFonts w:hint="eastAsia" w:ascii="仿宋_GB2312" w:hAnsi="仿宋_GB2312" w:eastAsia="仿宋_GB2312" w:cs="仿宋_GB2312"/>
          <w:color w:val="000000"/>
          <w:kern w:val="0"/>
          <w:szCs w:val="32"/>
          <w:lang w:eastAsia="zh-Hans"/>
        </w:rPr>
        <w:t>权对听证笔录进行审核</w:t>
      </w:r>
      <w:r>
        <w:rPr>
          <w:rFonts w:hint="eastAsia" w:ascii="仿宋_GB2312" w:hAnsi="仿宋_GB2312" w:eastAsia="仿宋_GB2312" w:cs="仿宋_GB2312"/>
          <w:color w:val="000000"/>
          <w:kern w:val="0"/>
          <w:szCs w:val="32"/>
        </w:rPr>
        <w:t>。</w:t>
      </w:r>
    </w:p>
    <w:p w14:paraId="572DA793">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2、参加人在听证会上有下列义</w:t>
      </w:r>
      <w:r>
        <w:rPr>
          <w:rFonts w:hint="eastAsia" w:ascii="仿宋_GB2312" w:hAnsi="仿宋_GB2312" w:eastAsia="仿宋_GB2312" w:cs="仿宋_GB2312"/>
          <w:color w:val="000000"/>
          <w:kern w:val="0"/>
          <w:szCs w:val="32"/>
          <w:lang w:eastAsia="zh-Hans"/>
        </w:rPr>
        <w:t>务</w:t>
      </w:r>
      <w:r>
        <w:rPr>
          <w:rFonts w:ascii="仿宋_GB2312" w:hAnsi="仿宋_GB2312" w:eastAsia="仿宋_GB2312" w:cs="仿宋_GB2312"/>
          <w:color w:val="000000"/>
          <w:kern w:val="0"/>
          <w:szCs w:val="32"/>
          <w:lang w:eastAsia="zh-Hans"/>
        </w:rPr>
        <w:t>：</w:t>
      </w:r>
    </w:p>
    <w:p w14:paraId="2E59B43A">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（1）遵守听证纪律</w:t>
      </w:r>
      <w:r>
        <w:rPr>
          <w:rFonts w:ascii="仿宋_GB2312" w:hAnsi="仿宋_GB2312" w:eastAsia="仿宋_GB2312" w:cs="仿宋_GB2312"/>
          <w:color w:val="000000"/>
          <w:kern w:val="0"/>
          <w:szCs w:val="32"/>
          <w:lang w:eastAsia="zh-Hans"/>
        </w:rPr>
        <w:t>；</w:t>
      </w:r>
    </w:p>
    <w:p w14:paraId="4866F2C5">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（2）</w:t>
      </w:r>
      <w:r>
        <w:rPr>
          <w:rFonts w:hint="eastAsia" w:ascii="仿宋_GB2312" w:hAnsi="仿宋_GB2312" w:eastAsia="仿宋_GB2312" w:cs="仿宋_GB2312"/>
          <w:color w:val="000000"/>
          <w:kern w:val="0"/>
          <w:szCs w:val="32"/>
        </w:rPr>
        <w:t>如实陈述案件事实和回答听证主持人、听证员提问；</w:t>
      </w:r>
    </w:p>
    <w:p w14:paraId="4560F37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（3）签署听证笔录。</w:t>
      </w:r>
    </w:p>
    <w:p w14:paraId="6029022A">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主持人：根据《</w:t>
      </w:r>
      <w:r>
        <w:rPr>
          <w:rFonts w:hint="eastAsia" w:ascii="仿宋_GB2312" w:hAnsi="仿宋_GB2312" w:eastAsia="仿宋_GB2312" w:cs="仿宋_GB2312"/>
          <w:color w:val="000000"/>
          <w:kern w:val="0"/>
          <w:szCs w:val="32"/>
          <w:lang w:eastAsia="zh-Hans"/>
        </w:rPr>
        <w:t>山东省</w:t>
      </w:r>
      <w:r>
        <w:rPr>
          <w:rFonts w:ascii="仿宋_GB2312" w:hAnsi="仿宋_GB2312" w:eastAsia="仿宋_GB2312" w:cs="仿宋_GB2312"/>
          <w:color w:val="000000"/>
          <w:kern w:val="0"/>
          <w:szCs w:val="32"/>
        </w:rPr>
        <w:t>行政处罚听证程序实施办法》第</w:t>
      </w:r>
      <w:r>
        <w:rPr>
          <w:rFonts w:hint="eastAsia" w:ascii="仿宋_GB2312" w:hAnsi="仿宋_GB2312" w:eastAsia="仿宋_GB2312" w:cs="仿宋_GB2312"/>
          <w:color w:val="000000"/>
          <w:kern w:val="0"/>
          <w:szCs w:val="32"/>
          <w:lang w:eastAsia="zh-Hans"/>
        </w:rPr>
        <w:t>五</w:t>
      </w:r>
      <w:r>
        <w:rPr>
          <w:rFonts w:ascii="仿宋_GB2312" w:hAnsi="仿宋_GB2312" w:eastAsia="仿宋_GB2312" w:cs="仿宋_GB2312"/>
          <w:color w:val="000000"/>
          <w:kern w:val="0"/>
          <w:szCs w:val="32"/>
        </w:rPr>
        <w:t>条的规定，本案听证会由</w:t>
      </w:r>
      <w:r>
        <w:rPr>
          <w:rFonts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担任听证主持人，</w:t>
      </w:r>
      <w:r>
        <w:rPr>
          <w:rFonts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担任听证员，由</w:t>
      </w:r>
      <w:r>
        <w:rPr>
          <w:rFonts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担任听证记录书记员。</w:t>
      </w:r>
    </w:p>
    <w:p w14:paraId="1BB17F2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现在核对案件调查人、当事人、第三人及其他参加人员的身份。</w:t>
      </w:r>
    </w:p>
    <w:p w14:paraId="5B09647A">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本案调查人，请说明你的姓名、性别、年龄、工作单位、职务。</w:t>
      </w:r>
    </w:p>
    <w:p w14:paraId="4970B4B3">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rPr>
        <w:t xml:space="preserve">：姓名：     性别：   年龄：  工作单位： </w:t>
      </w:r>
    </w:p>
    <w:p w14:paraId="27BBDA9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 xml:space="preserve">职务：    。姓名：     性别：   年龄：  工作单位： </w:t>
      </w:r>
    </w:p>
    <w:p w14:paraId="59FFA18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职务：    。</w:t>
      </w:r>
    </w:p>
    <w:p w14:paraId="036DC62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主持人：本案当事人，请说明你单位的名称、地址法定代表人的姓名、职务，</w:t>
      </w:r>
      <w:r>
        <w:rPr>
          <w:rFonts w:hint="eastAsia" w:ascii="仿宋_GB2312" w:hAnsi="仿宋_GB2312" w:eastAsia="仿宋_GB2312" w:cs="仿宋_GB2312"/>
          <w:color w:val="000000"/>
          <w:kern w:val="0"/>
          <w:szCs w:val="32"/>
          <w:lang w:eastAsia="zh-Hans"/>
        </w:rPr>
        <w:t>有委托代理人的</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eastAsia="zh-Hans"/>
        </w:rPr>
        <w:t>说明</w:t>
      </w:r>
      <w:r>
        <w:rPr>
          <w:rFonts w:ascii="仿宋_GB2312" w:hAnsi="仿宋_GB2312" w:eastAsia="仿宋_GB2312" w:cs="仿宋_GB2312"/>
          <w:color w:val="000000"/>
          <w:kern w:val="0"/>
          <w:szCs w:val="32"/>
        </w:rPr>
        <w:t>委托代理人的</w:t>
      </w:r>
      <w:r>
        <w:rPr>
          <w:rFonts w:hint="eastAsia" w:ascii="仿宋_GB2312" w:hAnsi="仿宋_GB2312" w:eastAsia="仿宋_GB2312" w:cs="仿宋_GB2312"/>
          <w:color w:val="000000"/>
          <w:kern w:val="0"/>
          <w:szCs w:val="32"/>
          <w:lang w:eastAsia="zh-Hans"/>
        </w:rPr>
        <w:t>基本</w:t>
      </w:r>
      <w:r>
        <w:rPr>
          <w:rFonts w:ascii="仿宋_GB2312" w:hAnsi="仿宋_GB2312" w:eastAsia="仿宋_GB2312" w:cs="仿宋_GB2312"/>
          <w:color w:val="000000"/>
          <w:kern w:val="0"/>
          <w:szCs w:val="32"/>
        </w:rPr>
        <w:t>情况</w:t>
      </w:r>
      <w:r>
        <w:rPr>
          <w:rFonts w:hint="eastAsia" w:ascii="仿宋_GB2312" w:hAnsi="仿宋_GB2312" w:eastAsia="仿宋_GB2312" w:cs="仿宋_GB2312"/>
          <w:color w:val="000000"/>
          <w:kern w:val="0"/>
          <w:szCs w:val="32"/>
          <w:lang w:eastAsia="zh-Hans"/>
        </w:rPr>
        <w:t>和委托代理权限</w:t>
      </w:r>
      <w:r>
        <w:rPr>
          <w:rFonts w:ascii="仿宋_GB2312" w:hAnsi="仿宋_GB2312" w:eastAsia="仿宋_GB2312" w:cs="仿宋_GB2312"/>
          <w:color w:val="000000"/>
          <w:kern w:val="0"/>
          <w:szCs w:val="32"/>
        </w:rPr>
        <w:t>。</w:t>
      </w:r>
    </w:p>
    <w:p w14:paraId="16293A45">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rPr>
        <w:t xml:space="preserve">：单位名称：                               </w:t>
      </w:r>
    </w:p>
    <w:p w14:paraId="2D1CF497">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 xml:space="preserve">地址：                                       </w:t>
      </w:r>
    </w:p>
    <w:p w14:paraId="2D8928D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 xml:space="preserve">法定代表人姓名：      职务：   </w:t>
      </w:r>
    </w:p>
    <w:p w14:paraId="08F26AB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代理人</w:t>
      </w:r>
      <w:r>
        <w:rPr>
          <w:rFonts w:ascii="仿宋_GB2312" w:hAnsi="仿宋_GB2312" w:eastAsia="仿宋_GB2312" w:cs="仿宋_GB2312"/>
          <w:color w:val="000000"/>
          <w:kern w:val="0"/>
          <w:szCs w:val="32"/>
        </w:rPr>
        <w:t xml:space="preserve">姓名：      性别：  年龄：   </w:t>
      </w:r>
      <w:r>
        <w:rPr>
          <w:rFonts w:hint="eastAsia" w:ascii="仿宋_GB2312" w:hAnsi="仿宋_GB2312" w:eastAsia="仿宋_GB2312" w:cs="仿宋_GB2312"/>
          <w:color w:val="000000"/>
          <w:kern w:val="0"/>
          <w:szCs w:val="32"/>
          <w:lang w:eastAsia="zh-Hans"/>
        </w:rPr>
        <w:t>工作单位</w:t>
      </w:r>
      <w:r>
        <w:rPr>
          <w:rFonts w:ascii="仿宋_GB2312" w:hAnsi="仿宋_GB2312" w:eastAsia="仿宋_GB2312" w:cs="仿宋_GB2312"/>
          <w:color w:val="000000"/>
          <w:kern w:val="0"/>
          <w:szCs w:val="32"/>
          <w:lang w:eastAsia="zh-Hans"/>
        </w:rPr>
        <w:t>：</w:t>
      </w:r>
    </w:p>
    <w:p w14:paraId="267A2D45">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职务：   住址：</w:t>
      </w:r>
    </w:p>
    <w:p w14:paraId="5E8BA7B4">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（本案当事人，请说明你的姓名、性别、年龄、住址、所在单位、职务，</w:t>
      </w:r>
      <w:r>
        <w:rPr>
          <w:rFonts w:hint="eastAsia" w:ascii="仿宋_GB2312" w:hAnsi="仿宋_GB2312" w:eastAsia="仿宋_GB2312" w:cs="仿宋_GB2312"/>
          <w:color w:val="000000"/>
          <w:kern w:val="0"/>
          <w:szCs w:val="32"/>
          <w:lang w:eastAsia="zh-Hans"/>
        </w:rPr>
        <w:t>有委托代理人的</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eastAsia="zh-Hans"/>
        </w:rPr>
        <w:t>说明</w:t>
      </w:r>
      <w:r>
        <w:rPr>
          <w:rFonts w:ascii="仿宋_GB2312" w:hAnsi="仿宋_GB2312" w:eastAsia="仿宋_GB2312" w:cs="仿宋_GB2312"/>
          <w:color w:val="000000"/>
          <w:kern w:val="0"/>
          <w:szCs w:val="32"/>
        </w:rPr>
        <w:t>委托代理的情况。</w:t>
      </w:r>
    </w:p>
    <w:p w14:paraId="04C9259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rPr>
        <w:t xml:space="preserve">：姓名：      性别：  年龄：     </w:t>
      </w:r>
      <w:r>
        <w:rPr>
          <w:rFonts w:hint="eastAsia" w:ascii="仿宋_GB2312" w:hAnsi="仿宋_GB2312" w:eastAsia="仿宋_GB2312" w:cs="仿宋_GB2312"/>
          <w:color w:val="000000"/>
          <w:kern w:val="0"/>
          <w:szCs w:val="32"/>
          <w:lang w:eastAsia="zh-Hans"/>
        </w:rPr>
        <w:t>工作单位</w:t>
      </w:r>
      <w:r>
        <w:rPr>
          <w:rFonts w:ascii="仿宋_GB2312" w:hAnsi="仿宋_GB2312" w:eastAsia="仿宋_GB2312" w:cs="仿宋_GB2312"/>
          <w:color w:val="000000"/>
          <w:kern w:val="0"/>
          <w:szCs w:val="32"/>
          <w:lang w:eastAsia="zh-Hans"/>
        </w:rPr>
        <w:t>：</w:t>
      </w:r>
      <w:r>
        <w:rPr>
          <w:rFonts w:ascii="仿宋_GB2312" w:hAnsi="仿宋_GB2312" w:eastAsia="仿宋_GB2312" w:cs="仿宋_GB2312"/>
          <w:color w:val="000000"/>
          <w:kern w:val="0"/>
          <w:szCs w:val="32"/>
        </w:rPr>
        <w:t xml:space="preserve">  </w:t>
      </w:r>
    </w:p>
    <w:p w14:paraId="304BC6E2">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职务：       住址：）</w:t>
      </w:r>
    </w:p>
    <w:p w14:paraId="08AABD1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（其他听证参加人员身份：</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p>
    <w:p w14:paraId="4CEAC16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rPr>
        <w:t>是否</w:t>
      </w:r>
      <w:r>
        <w:rPr>
          <w:rFonts w:hint="eastAsia" w:ascii="仿宋_GB2312" w:hAnsi="仿宋_GB2312" w:eastAsia="仿宋_GB2312" w:cs="仿宋_GB2312"/>
          <w:color w:val="000000"/>
          <w:kern w:val="0"/>
          <w:szCs w:val="32"/>
          <w:lang w:eastAsia="zh-Hans"/>
        </w:rPr>
        <w:t>申请</w:t>
      </w:r>
      <w:r>
        <w:rPr>
          <w:rFonts w:ascii="仿宋_GB2312" w:hAnsi="仿宋_GB2312" w:eastAsia="仿宋_GB2312" w:cs="仿宋_GB2312"/>
          <w:color w:val="000000"/>
          <w:kern w:val="0"/>
          <w:szCs w:val="32"/>
        </w:rPr>
        <w:t>主持人、听证员、书记员回避？</w:t>
      </w:r>
    </w:p>
    <w:p w14:paraId="5BED2D5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不申请</w:t>
      </w:r>
      <w:r>
        <w:rPr>
          <w:rFonts w:ascii="仿宋_GB2312" w:hAnsi="仿宋_GB2312" w:eastAsia="仿宋_GB2312" w:cs="仿宋_GB2312"/>
          <w:color w:val="000000"/>
          <w:kern w:val="0"/>
          <w:szCs w:val="32"/>
          <w:lang w:eastAsia="zh-Hans"/>
        </w:rPr>
        <w:t>。</w:t>
      </w:r>
    </w:p>
    <w:p w14:paraId="3FCFDD5D">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ascii="仿宋_GB2312" w:hAnsi="仿宋_GB2312" w:eastAsia="仿宋_GB2312" w:cs="仿宋_GB2312"/>
          <w:color w:val="000000"/>
          <w:kern w:val="0"/>
          <w:szCs w:val="32"/>
          <w:u w:val="single"/>
          <w:lang w:eastAsia="zh-Hans"/>
        </w:rPr>
        <w:t xml:space="preserve">     </w:t>
      </w:r>
      <w:r>
        <w:rPr>
          <w:rFonts w:ascii="仿宋_GB2312" w:hAnsi="仿宋_GB2312" w:eastAsia="仿宋_GB2312" w:cs="仿宋_GB2312"/>
          <w:color w:val="000000"/>
          <w:kern w:val="0"/>
          <w:szCs w:val="32"/>
        </w:rPr>
        <w:t>就</w:t>
      </w:r>
      <w:r>
        <w:rPr>
          <w:rFonts w:ascii="仿宋_GB2312" w:hAnsi="仿宋_GB2312" w:eastAsia="仿宋_GB2312" w:cs="仿宋_GB2312"/>
          <w:color w:val="000000"/>
          <w:kern w:val="0"/>
          <w:szCs w:val="32"/>
          <w:u w:val="single"/>
          <w:lang w:eastAsia="zh-Hans"/>
        </w:rPr>
        <w:t xml:space="preserve">     </w:t>
      </w:r>
      <w:r>
        <w:rPr>
          <w:rFonts w:ascii="仿宋_GB2312" w:hAnsi="仿宋_GB2312" w:eastAsia="仿宋_GB2312" w:cs="仿宋_GB2312"/>
          <w:color w:val="000000"/>
          <w:kern w:val="0"/>
          <w:szCs w:val="32"/>
        </w:rPr>
        <w:t>对该部门拟给予的</w:t>
      </w:r>
      <w:r>
        <w:rPr>
          <w:rFonts w:ascii="仿宋_GB2312" w:hAnsi="仿宋_GB2312" w:eastAsia="仿宋_GB2312" w:cs="仿宋_GB2312"/>
          <w:color w:val="000000"/>
          <w:kern w:val="0"/>
          <w:szCs w:val="32"/>
          <w:u w:val="single"/>
        </w:rPr>
        <w:t xml:space="preserve">              </w:t>
      </w:r>
    </w:p>
    <w:p w14:paraId="707967D2">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行政处罚听证</w:t>
      </w:r>
      <w:r>
        <w:rPr>
          <w:rFonts w:ascii="仿宋_GB2312" w:hAnsi="仿宋_GB2312" w:eastAsia="仿宋_GB2312" w:cs="仿宋_GB2312"/>
          <w:color w:val="000000"/>
          <w:kern w:val="0"/>
          <w:szCs w:val="32"/>
        </w:rPr>
        <w:t>一案，依据《中华人民共和国行政处罚法》第四十二条的规定，听证会现在开始，本次听证会依法公开举行（或因</w:t>
      </w:r>
      <w:r>
        <w:rPr>
          <w:rFonts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，本次听证会不公开举行）。</w:t>
      </w:r>
    </w:p>
    <w:p w14:paraId="18341FCF">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现在进行听证调查</w:t>
      </w:r>
      <w:r>
        <w:rPr>
          <w:rFonts w:ascii="仿宋_GB2312" w:hAnsi="仿宋_GB2312" w:eastAsia="仿宋_GB2312" w:cs="仿宋_GB2312"/>
          <w:color w:val="000000"/>
          <w:kern w:val="0"/>
          <w:szCs w:val="32"/>
          <w:lang w:eastAsia="zh-Hans"/>
        </w:rPr>
        <w:t>。</w:t>
      </w:r>
    </w:p>
    <w:p w14:paraId="5406B28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请调</w:t>
      </w:r>
      <w:r>
        <w:rPr>
          <w:rFonts w:hint="eastAsia" w:ascii="仿宋_GB2312" w:hAnsi="仿宋_GB2312" w:eastAsia="仿宋_GB2312" w:cs="仿宋_GB2312"/>
          <w:color w:val="000000"/>
          <w:kern w:val="0"/>
          <w:szCs w:val="32"/>
        </w:rPr>
        <w:t>查人员提出当事人违法的事实、证据、行政处罚依据以及</w:t>
      </w:r>
      <w:r>
        <w:rPr>
          <w:rFonts w:hint="eastAsia" w:ascii="仿宋_GB2312" w:hAnsi="仿宋_GB2312" w:eastAsia="仿宋_GB2312" w:cs="仿宋_GB2312"/>
          <w:color w:val="000000"/>
          <w:kern w:val="0"/>
          <w:szCs w:val="32"/>
          <w:lang w:eastAsia="zh-Hans"/>
        </w:rPr>
        <w:t>处罚建议</w:t>
      </w:r>
      <w:r>
        <w:rPr>
          <w:rFonts w:hint="eastAsia" w:ascii="仿宋_GB2312" w:hAnsi="仿宋_GB2312" w:eastAsia="仿宋_GB2312" w:cs="仿宋_GB2312"/>
          <w:color w:val="000000"/>
          <w:kern w:val="0"/>
          <w:szCs w:val="32"/>
        </w:rPr>
        <w:t>。</w:t>
      </w:r>
    </w:p>
    <w:p w14:paraId="41D0288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731044CB">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现在由</w:t>
      </w:r>
      <w:r>
        <w:rPr>
          <w:rFonts w:hint="eastAsia" w:ascii="仿宋_GB2312" w:hAnsi="仿宋_GB2312" w:eastAsia="仿宋_GB2312" w:cs="仿宋_GB2312"/>
          <w:color w:val="000000"/>
          <w:kern w:val="0"/>
          <w:szCs w:val="32"/>
        </w:rPr>
        <w:t>当事人</w:t>
      </w:r>
      <w:r>
        <w:rPr>
          <w:rFonts w:hint="eastAsia" w:ascii="仿宋_GB2312" w:hAnsi="仿宋_GB2312" w:eastAsia="仿宋_GB2312" w:cs="仿宋_GB2312"/>
          <w:color w:val="000000"/>
          <w:kern w:val="0"/>
          <w:szCs w:val="32"/>
          <w:lang w:eastAsia="zh-Hans"/>
        </w:rPr>
        <w:t>进行</w:t>
      </w:r>
      <w:r>
        <w:rPr>
          <w:rFonts w:hint="eastAsia" w:ascii="仿宋_GB2312" w:hAnsi="仿宋_GB2312" w:eastAsia="仿宋_GB2312" w:cs="仿宋_GB2312"/>
          <w:color w:val="000000"/>
          <w:kern w:val="0"/>
          <w:szCs w:val="32"/>
        </w:rPr>
        <w:t>陈述、申辩。</w:t>
      </w:r>
    </w:p>
    <w:p w14:paraId="5D13D2B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7B732937">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：各方陈述结束，现在进行举证</w:t>
      </w:r>
      <w:r>
        <w:rPr>
          <w:rFonts w:hint="eastAsia" w:ascii="仿宋_GB2312" w:hAnsi="仿宋_GB2312" w:eastAsia="仿宋_GB2312" w:cs="仿宋_GB2312"/>
          <w:color w:val="000000"/>
          <w:kern w:val="0"/>
          <w:szCs w:val="32"/>
          <w:lang w:eastAsia="zh-Hans"/>
        </w:rPr>
        <w:t>和</w:t>
      </w:r>
      <w:r>
        <w:rPr>
          <w:rFonts w:ascii="仿宋_GB2312" w:hAnsi="仿宋_GB2312" w:eastAsia="仿宋_GB2312" w:cs="仿宋_GB2312"/>
          <w:color w:val="000000"/>
          <w:kern w:val="0"/>
          <w:szCs w:val="32"/>
          <w:lang w:eastAsia="zh-Hans"/>
        </w:rPr>
        <w:t>质证。首先由案件调查人举证。</w:t>
      </w:r>
    </w:p>
    <w:p w14:paraId="4C158E0A">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7D45806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：当事人</w:t>
      </w:r>
      <w:r>
        <w:rPr>
          <w:rFonts w:hint="eastAsia" w:ascii="仿宋_GB2312" w:hAnsi="仿宋_GB2312" w:eastAsia="仿宋_GB2312" w:cs="仿宋_GB2312"/>
          <w:color w:val="000000"/>
          <w:kern w:val="0"/>
          <w:szCs w:val="32"/>
          <w:lang w:eastAsia="zh-Hans"/>
        </w:rPr>
        <w:t>对调查人提供的证据</w:t>
      </w:r>
      <w:r>
        <w:rPr>
          <w:rFonts w:ascii="仿宋_GB2312" w:hAnsi="仿宋_GB2312" w:eastAsia="仿宋_GB2312" w:cs="仿宋_GB2312"/>
          <w:color w:val="000000"/>
          <w:kern w:val="0"/>
          <w:szCs w:val="32"/>
          <w:lang w:eastAsia="zh-Hans"/>
        </w:rPr>
        <w:t>进行质证。</w:t>
      </w:r>
    </w:p>
    <w:p w14:paraId="6EA2DB0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1F7795F8">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调查人对当事人的质证有无进一步说明的问题</w:t>
      </w:r>
      <w:r>
        <w:rPr>
          <w:rFonts w:ascii="仿宋_GB2312" w:hAnsi="仿宋_GB2312" w:eastAsia="仿宋_GB2312" w:cs="仿宋_GB2312"/>
          <w:color w:val="000000"/>
          <w:kern w:val="0"/>
          <w:szCs w:val="32"/>
          <w:lang w:eastAsia="zh-Hans"/>
        </w:rPr>
        <w:t>？</w:t>
      </w:r>
    </w:p>
    <w:p w14:paraId="2700492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1715D8E2">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下面</w:t>
      </w:r>
      <w:r>
        <w:rPr>
          <w:rFonts w:ascii="仿宋_GB2312" w:hAnsi="仿宋_GB2312" w:eastAsia="仿宋_GB2312" w:cs="仿宋_GB2312"/>
          <w:color w:val="000000"/>
          <w:kern w:val="0"/>
          <w:szCs w:val="32"/>
          <w:lang w:eastAsia="zh-Hans"/>
        </w:rPr>
        <w:t>由</w:t>
      </w: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举证。</w:t>
      </w:r>
    </w:p>
    <w:p w14:paraId="51FF602F">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180A86D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调查人对当事人提供的证据</w:t>
      </w:r>
      <w:r>
        <w:rPr>
          <w:rFonts w:ascii="仿宋_GB2312" w:hAnsi="仿宋_GB2312" w:eastAsia="仿宋_GB2312" w:cs="仿宋_GB2312"/>
          <w:color w:val="000000"/>
          <w:kern w:val="0"/>
          <w:szCs w:val="32"/>
          <w:lang w:eastAsia="zh-Hans"/>
        </w:rPr>
        <w:t>进行质证。</w:t>
      </w:r>
    </w:p>
    <w:p w14:paraId="4B27D79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56A890D3">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当事人对调查人的质证有无进一步说明的问题</w:t>
      </w:r>
      <w:r>
        <w:rPr>
          <w:rFonts w:ascii="仿宋_GB2312" w:hAnsi="仿宋_GB2312" w:eastAsia="仿宋_GB2312" w:cs="仿宋_GB2312"/>
          <w:color w:val="000000"/>
          <w:kern w:val="0"/>
          <w:szCs w:val="32"/>
          <w:lang w:eastAsia="zh-Hans"/>
        </w:rPr>
        <w:t>？</w:t>
      </w:r>
    </w:p>
    <w:p w14:paraId="4AB55394">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650C2EB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举证和质证结束</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下面进行听证辩论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由调查人发表辩论意见</w:t>
      </w:r>
      <w:r>
        <w:rPr>
          <w:rFonts w:ascii="仿宋_GB2312" w:hAnsi="仿宋_GB2312" w:eastAsia="仿宋_GB2312" w:cs="仿宋_GB2312"/>
          <w:color w:val="000000"/>
          <w:kern w:val="0"/>
          <w:szCs w:val="32"/>
          <w:lang w:eastAsia="zh-Hans"/>
        </w:rPr>
        <w:t>。</w:t>
      </w:r>
    </w:p>
    <w:p w14:paraId="676C89DF">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60E4B15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下面由当事人发表辩论意见</w:t>
      </w:r>
      <w:r>
        <w:rPr>
          <w:rFonts w:ascii="仿宋_GB2312" w:hAnsi="仿宋_GB2312" w:eastAsia="仿宋_GB2312" w:cs="仿宋_GB2312"/>
          <w:color w:val="000000"/>
          <w:kern w:val="0"/>
          <w:szCs w:val="32"/>
          <w:lang w:eastAsia="zh-Hans"/>
        </w:rPr>
        <w:t>。</w:t>
      </w:r>
    </w:p>
    <w:p w14:paraId="149680D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6EA0B028">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：听证人员认真听取了辩论意见，听证辩论结束。</w:t>
      </w:r>
    </w:p>
    <w:p w14:paraId="3B3E0C3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：根据《</w:t>
      </w:r>
      <w:r>
        <w:rPr>
          <w:rFonts w:hint="eastAsia" w:ascii="仿宋_GB2312" w:hAnsi="仿宋_GB2312" w:eastAsia="仿宋_GB2312" w:cs="仿宋_GB2312"/>
          <w:color w:val="000000"/>
          <w:kern w:val="0"/>
          <w:szCs w:val="32"/>
          <w:lang w:eastAsia="zh-Hans"/>
        </w:rPr>
        <w:t>山东省</w:t>
      </w:r>
      <w:r>
        <w:rPr>
          <w:rFonts w:ascii="仿宋_GB2312" w:hAnsi="仿宋_GB2312" w:eastAsia="仿宋_GB2312" w:cs="仿宋_GB2312"/>
          <w:color w:val="000000"/>
          <w:kern w:val="0"/>
          <w:szCs w:val="32"/>
          <w:lang w:eastAsia="zh-Hans"/>
        </w:rPr>
        <w:t>行政处罚听证程序</w:t>
      </w:r>
      <w:r>
        <w:rPr>
          <w:rFonts w:hint="eastAsia" w:ascii="仿宋_GB2312" w:hAnsi="仿宋_GB2312" w:eastAsia="仿宋_GB2312" w:cs="仿宋_GB2312"/>
          <w:color w:val="000000"/>
          <w:kern w:val="0"/>
          <w:szCs w:val="32"/>
          <w:lang w:eastAsia="zh-Hans"/>
        </w:rPr>
        <w:t>实施办法</w:t>
      </w:r>
      <w:r>
        <w:rPr>
          <w:rFonts w:ascii="仿宋_GB2312" w:hAnsi="仿宋_GB2312" w:eastAsia="仿宋_GB2312" w:cs="仿宋_GB2312"/>
          <w:color w:val="000000"/>
          <w:kern w:val="0"/>
          <w:szCs w:val="32"/>
          <w:lang w:eastAsia="zh-Hans"/>
        </w:rPr>
        <w:t>》第十</w:t>
      </w:r>
      <w:r>
        <w:rPr>
          <w:rFonts w:hint="eastAsia" w:ascii="仿宋_GB2312" w:hAnsi="仿宋_GB2312" w:eastAsia="仿宋_GB2312" w:cs="仿宋_GB2312"/>
          <w:color w:val="000000"/>
          <w:kern w:val="0"/>
          <w:szCs w:val="32"/>
          <w:lang w:eastAsia="zh-Hans"/>
        </w:rPr>
        <w:t>三</w:t>
      </w:r>
      <w:r>
        <w:rPr>
          <w:rFonts w:ascii="仿宋_GB2312" w:hAnsi="仿宋_GB2312" w:eastAsia="仿宋_GB2312" w:cs="仿宋_GB2312"/>
          <w:color w:val="000000"/>
          <w:kern w:val="0"/>
          <w:szCs w:val="32"/>
          <w:lang w:eastAsia="zh-Hans"/>
        </w:rPr>
        <w:t>条的规定，当事人有权就本案作最后陈述。</w:t>
      </w:r>
      <w:r>
        <w:rPr>
          <w:rFonts w:hint="eastAsia" w:ascii="仿宋_GB2312" w:hAnsi="仿宋_GB2312" w:eastAsia="仿宋_GB2312" w:cs="仿宋_GB2312"/>
          <w:color w:val="000000"/>
          <w:kern w:val="0"/>
          <w:szCs w:val="32"/>
          <w:lang w:eastAsia="zh-Hans"/>
        </w:rPr>
        <w:t>请</w:t>
      </w:r>
      <w:r>
        <w:rPr>
          <w:rFonts w:ascii="仿宋_GB2312" w:hAnsi="仿宋_GB2312" w:eastAsia="仿宋_GB2312" w:cs="仿宋_GB2312"/>
          <w:color w:val="000000"/>
          <w:kern w:val="0"/>
          <w:szCs w:val="32"/>
          <w:lang w:eastAsia="zh-Hans"/>
        </w:rPr>
        <w:t>当事陈述</w:t>
      </w:r>
      <w:r>
        <w:rPr>
          <w:rFonts w:hint="eastAsia" w:ascii="仿宋_GB2312" w:hAnsi="仿宋_GB2312" w:eastAsia="仿宋_GB2312" w:cs="仿宋_GB2312"/>
          <w:color w:val="000000"/>
          <w:kern w:val="0"/>
          <w:szCs w:val="32"/>
          <w:lang w:eastAsia="zh-Hans"/>
        </w:rPr>
        <w:t>最后</w:t>
      </w:r>
      <w:r>
        <w:rPr>
          <w:rFonts w:ascii="仿宋_GB2312" w:hAnsi="仿宋_GB2312" w:eastAsia="仿宋_GB2312" w:cs="仿宋_GB2312"/>
          <w:color w:val="000000"/>
          <w:kern w:val="0"/>
          <w:szCs w:val="32"/>
          <w:lang w:eastAsia="zh-Hans"/>
        </w:rPr>
        <w:t>意见。</w:t>
      </w:r>
    </w:p>
    <w:p w14:paraId="0CF0CC27">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037D2D6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现在</w:t>
      </w:r>
      <w:r>
        <w:rPr>
          <w:rFonts w:ascii="仿宋_GB2312" w:hAnsi="仿宋_GB2312" w:eastAsia="仿宋_GB2312" w:cs="仿宋_GB2312"/>
          <w:color w:val="000000"/>
          <w:kern w:val="0"/>
          <w:szCs w:val="32"/>
          <w:lang w:eastAsia="zh-Hans"/>
        </w:rPr>
        <w:t>听证会到此结束。请各方听证参加</w:t>
      </w:r>
      <w:r>
        <w:rPr>
          <w:rFonts w:hint="eastAsia" w:ascii="仿宋_GB2312" w:hAnsi="仿宋_GB2312" w:eastAsia="仿宋_GB2312" w:cs="仿宋_GB2312"/>
          <w:color w:val="000000"/>
          <w:kern w:val="0"/>
          <w:szCs w:val="32"/>
          <w:lang w:eastAsia="zh-Hans"/>
        </w:rPr>
        <w:t>人</w:t>
      </w:r>
      <w:r>
        <w:rPr>
          <w:rFonts w:ascii="仿宋_GB2312" w:hAnsi="仿宋_GB2312" w:eastAsia="仿宋_GB2312" w:cs="仿宋_GB2312"/>
          <w:color w:val="000000"/>
          <w:kern w:val="0"/>
          <w:szCs w:val="32"/>
          <w:lang w:eastAsia="zh-Hans"/>
        </w:rPr>
        <w:t>审核听证笔录并签字。</w:t>
      </w:r>
    </w:p>
    <w:p w14:paraId="168D4A98">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Cs w:val="32"/>
          <w:lang w:val="en-US" w:eastAsia="zh-CN"/>
        </w:rPr>
        <w:t>上述笔录我已看过（或异响我宣读过），情况属实无误。</w:t>
      </w:r>
    </w:p>
    <w:p w14:paraId="55D4F10F">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听证申请</w:t>
      </w:r>
      <w:r>
        <w:rPr>
          <w:rFonts w:hint="eastAsia" w:ascii="仿宋_GB2312" w:hAnsi="仿宋_GB2312" w:eastAsia="仿宋_GB2312" w:cs="仿宋_GB2312"/>
          <w:color w:val="000000"/>
          <w:kern w:val="0"/>
          <w:szCs w:val="32"/>
        </w:rPr>
        <w:t>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001FCE29">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委托代理人</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0F8E9CE8">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行政执法</w:t>
      </w:r>
      <w:r>
        <w:rPr>
          <w:rFonts w:hint="eastAsia" w:ascii="仿宋_GB2312" w:hAnsi="仿宋_GB2312" w:eastAsia="仿宋_GB2312" w:cs="仿宋_GB2312"/>
          <w:color w:val="000000"/>
          <w:kern w:val="0"/>
          <w:szCs w:val="32"/>
        </w:rPr>
        <w:t>人员：</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33F37BA4">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60B3E9A7">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听证记录人：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496CDFF1">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p>
    <w:p w14:paraId="25F767F6">
      <w:pPr>
        <w:pageBreakBefore w:val="0"/>
        <w:kinsoku/>
        <w:overflowPunct/>
        <w:topLinePunct w:val="0"/>
        <w:bidi w:val="0"/>
        <w:spacing w:line="560" w:lineRule="exact"/>
        <w:textAlignment w:val="auto"/>
        <w:rPr>
          <w:rFonts w:eastAsia="仿宋_GB2312"/>
          <w:szCs w:val="32"/>
          <w:u w:val="single"/>
        </w:rPr>
      </w:pPr>
    </w:p>
    <w:p w14:paraId="22A158A5">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58" w:name="_Toc29840"/>
      <w:bookmarkStart w:id="559" w:name="_Toc1345"/>
      <w:bookmarkStart w:id="560" w:name="_Toc12611"/>
      <w:bookmarkStart w:id="561" w:name="_Toc32753"/>
      <w:bookmarkStart w:id="562" w:name="_Toc13648"/>
      <w:bookmarkStart w:id="563" w:name="_Toc20904"/>
      <w:bookmarkStart w:id="564" w:name="_Toc20173"/>
      <w:bookmarkStart w:id="565" w:name="_Toc29174"/>
      <w:bookmarkStart w:id="566" w:name="_Toc17608"/>
      <w:bookmarkStart w:id="567" w:name="_Toc14317"/>
      <w:bookmarkStart w:id="568" w:name="_Toc9264"/>
      <w:bookmarkStart w:id="569" w:name="_Toc5163"/>
      <w:bookmarkStart w:id="570" w:name="_Toc5818"/>
      <w:bookmarkStart w:id="571" w:name="_Toc29263"/>
      <w:bookmarkStart w:id="572" w:name="_Toc26306"/>
      <w:bookmarkStart w:id="573" w:name="_Toc615"/>
      <w:bookmarkStart w:id="574" w:name="_Toc16199"/>
      <w:r>
        <w:rPr>
          <w:rFonts w:hint="eastAsia" w:ascii="Times New Roman" w:hAnsi="Times New Roman" w:eastAsia="方正小标宋简体" w:cs="Times New Roman"/>
          <w:b w:val="0"/>
          <w:bCs w:val="0"/>
          <w:kern w:val="2"/>
          <w:sz w:val="44"/>
          <w:szCs w:val="44"/>
          <w:lang w:val="en-US" w:eastAsia="zh-CN" w:bidi="ar-SA"/>
        </w:rPr>
        <w:t>行政处罚听证报告</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34EBB938">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 w:val="28"/>
          <w:u w:val="single"/>
        </w:rPr>
      </w:pPr>
    </w:p>
    <w:p w14:paraId="366D6C14">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 w:val="28"/>
          <w:u w:val="thick"/>
        </w:rPr>
      </w:pPr>
      <w:r>
        <w:rPr>
          <w:rFonts w:eastAsia="仿宋_GB2312"/>
          <w:b/>
          <w:bCs/>
          <w:sz w:val="28"/>
          <w:u w:val="single"/>
        </w:rPr>
        <w:t xml:space="preserve">                                              </w:t>
      </w:r>
      <w:r>
        <w:rPr>
          <w:rFonts w:eastAsia="仿宋_GB2312"/>
          <w:b w:val="0"/>
          <w:bCs w:val="0"/>
          <w:sz w:val="32"/>
          <w:szCs w:val="32"/>
          <w:u w:val="single"/>
        </w:rPr>
        <w:t>第   页，共   页</w:t>
      </w:r>
    </w:p>
    <w:p w14:paraId="6D1C5E97">
      <w:pPr>
        <w:keepNext w:val="0"/>
        <w:keepLines w:val="0"/>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案  由:</w:t>
      </w:r>
      <w:r>
        <w:rPr>
          <w:rFonts w:hint="eastAsia" w:ascii="仿宋_GB2312" w:hAnsi="仿宋_GB2312" w:eastAsia="仿宋_GB2312" w:cs="仿宋_GB2312"/>
          <w:color w:val="000000"/>
          <w:kern w:val="0"/>
          <w:szCs w:val="32"/>
          <w:u w:val="single"/>
        </w:rPr>
        <w:t xml:space="preserve">                                                  </w:t>
      </w:r>
    </w:p>
    <w:p w14:paraId="3535CAA9">
      <w:pPr>
        <w:keepNext w:val="0"/>
        <w:keepLines w:val="0"/>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主持听证机关：</w:t>
      </w:r>
      <w:r>
        <w:rPr>
          <w:rFonts w:hint="eastAsia" w:ascii="仿宋_GB2312" w:hAnsi="仿宋_GB2312" w:eastAsia="仿宋_GB2312" w:cs="仿宋_GB2312"/>
          <w:color w:val="000000"/>
          <w:kern w:val="0"/>
          <w:szCs w:val="32"/>
          <w:u w:val="single"/>
        </w:rPr>
        <w:t xml:space="preserve">                                          </w:t>
      </w:r>
    </w:p>
    <w:p w14:paraId="2E24CE2D">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听证时间：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548C7C99">
      <w:pPr>
        <w:keepNext w:val="0"/>
        <w:keepLines w:val="0"/>
        <w:pageBreakBefore w:val="0"/>
        <w:widowControl w:val="0"/>
        <w:tabs>
          <w:tab w:val="left" w:pos="73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听证地点：</w:t>
      </w:r>
      <w:r>
        <w:rPr>
          <w:rFonts w:hint="eastAsia" w:ascii="仿宋_GB2312" w:hAnsi="仿宋_GB2312" w:eastAsia="仿宋_GB2312" w:cs="仿宋_GB2312"/>
          <w:color w:val="000000"/>
          <w:kern w:val="0"/>
          <w:szCs w:val="32"/>
          <w:u w:val="single"/>
        </w:rPr>
        <w:t xml:space="preserve">                                              </w:t>
      </w:r>
    </w:p>
    <w:p w14:paraId="00D07620">
      <w:pPr>
        <w:keepNext w:val="0"/>
        <w:keepLines w:val="0"/>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听证申请人：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187EE21B">
      <w:pPr>
        <w:keepNext w:val="0"/>
        <w:keepLines w:val="0"/>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6BAA094A">
      <w:pPr>
        <w:keepNext w:val="0"/>
        <w:keepLines w:val="0"/>
        <w:pageBreakBefore w:val="0"/>
        <w:widowControl w:val="0"/>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行政执法人员：</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p>
    <w:p w14:paraId="350E6B0F">
      <w:pPr>
        <w:keepNext w:val="0"/>
        <w:keepLines w:val="0"/>
        <w:pageBreakBefore w:val="0"/>
        <w:widowControl w:val="0"/>
        <w:tabs>
          <w:tab w:val="left" w:pos="4517"/>
        </w:tabs>
        <w:kinsoku/>
        <w:wordWrap/>
        <w:overflowPunct/>
        <w:topLinePunct w:val="0"/>
        <w:autoSpaceDE w:val="0"/>
        <w:autoSpaceDN w:val="0"/>
        <w:bidi w:val="0"/>
        <w:adjustRightInd w:val="0"/>
        <w:snapToGrid w:val="0"/>
        <w:spacing w:line="540" w:lineRule="exact"/>
        <w:ind w:firstLine="2212" w:firstLineChars="7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行政执法证号</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p>
    <w:p w14:paraId="3718420E">
      <w:pPr>
        <w:keepNext w:val="0"/>
        <w:keepLines w:val="0"/>
        <w:pageBreakBefore w:val="0"/>
        <w:widowControl w:val="0"/>
        <w:tabs>
          <w:tab w:val="left" w:pos="3852"/>
          <w:tab w:val="left" w:pos="4393"/>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听证主持人：</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听证主持人证号：</w:t>
      </w:r>
      <w:r>
        <w:rPr>
          <w:rFonts w:hint="eastAsia" w:ascii="仿宋_GB2312" w:hAnsi="仿宋_GB2312" w:eastAsia="仿宋_GB2312" w:cs="仿宋_GB2312"/>
          <w:color w:val="000000"/>
          <w:kern w:val="0"/>
          <w:szCs w:val="32"/>
          <w:u w:val="single"/>
        </w:rPr>
        <w:t xml:space="preserve">                 </w:t>
      </w:r>
    </w:p>
    <w:p w14:paraId="096163B4">
      <w:pPr>
        <w:keepNext w:val="0"/>
        <w:keepLines w:val="0"/>
        <w:pageBreakBefore w:val="0"/>
        <w:widowControl w:val="0"/>
        <w:tabs>
          <w:tab w:val="left" w:pos="3732"/>
          <w:tab w:val="left" w:pos="74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64E71958">
      <w:pPr>
        <w:keepNext w:val="0"/>
        <w:keepLines w:val="0"/>
        <w:pageBreakBefore w:val="0"/>
        <w:widowControl w:val="0"/>
        <w:tabs>
          <w:tab w:val="left" w:pos="3732"/>
          <w:tab w:val="left" w:pos="74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听证记录人：</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2DA30A51">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听证会基本情况：</w:t>
      </w:r>
      <w:r>
        <w:rPr>
          <w:rFonts w:hint="eastAsia" w:ascii="仿宋_GB2312" w:hAnsi="仿宋_GB2312" w:eastAsia="仿宋_GB2312" w:cs="仿宋_GB2312"/>
          <w:color w:val="000000"/>
          <w:kern w:val="0"/>
          <w:szCs w:val="32"/>
          <w:u w:val="single"/>
        </w:rPr>
        <w:t xml:space="preserve">                                                         </w:t>
      </w:r>
    </w:p>
    <w:p w14:paraId="3A1CD89D">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p>
    <w:p w14:paraId="720FCECA">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案件事实：</w:t>
      </w:r>
      <w:r>
        <w:rPr>
          <w:rFonts w:hint="eastAsia" w:ascii="仿宋_GB2312" w:hAnsi="仿宋_GB2312" w:eastAsia="仿宋_GB2312" w:cs="仿宋_GB2312"/>
          <w:color w:val="000000"/>
          <w:kern w:val="0"/>
          <w:szCs w:val="32"/>
          <w:u w:val="single"/>
        </w:rPr>
        <w:t xml:space="preserve">                                              </w:t>
      </w:r>
    </w:p>
    <w:p w14:paraId="07D0F6C4">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p>
    <w:p w14:paraId="2396EEB7">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eastAsia="仿宋_GB2312"/>
          <w:spacing w:val="-6"/>
          <w:szCs w:val="36"/>
        </w:rPr>
      </w:pPr>
      <w:r>
        <w:rPr>
          <w:rFonts w:hint="eastAsia" w:ascii="仿宋_GB2312" w:hAnsi="仿宋_GB2312" w:eastAsia="仿宋_GB2312" w:cs="仿宋_GB2312"/>
          <w:color w:val="000000"/>
          <w:kern w:val="0"/>
          <w:szCs w:val="32"/>
        </w:rPr>
        <w:t>处理意见和建议：</w:t>
      </w:r>
      <w:r>
        <w:rPr>
          <w:rFonts w:hint="eastAsia" w:ascii="仿宋_GB2312" w:hAnsi="仿宋_GB2312" w:eastAsia="仿宋_GB2312" w:cs="仿宋_GB2312"/>
          <w:color w:val="000000"/>
          <w:kern w:val="0"/>
          <w:szCs w:val="32"/>
          <w:u w:val="single"/>
        </w:rPr>
        <w:t xml:space="preserve">                                        </w:t>
      </w:r>
    </w:p>
    <w:p w14:paraId="5CF3A821">
      <w:pPr>
        <w:keepNext w:val="0"/>
        <w:keepLines w:val="0"/>
        <w:pageBreakBefore w:val="0"/>
        <w:widowControl w:val="0"/>
        <w:kinsoku/>
        <w:wordWrap/>
        <w:overflowPunct/>
        <w:topLinePunct w:val="0"/>
        <w:bidi w:val="0"/>
        <w:spacing w:line="540" w:lineRule="exact"/>
        <w:ind w:firstLine="4976" w:firstLineChars="1637"/>
        <w:textAlignment w:val="auto"/>
        <w:rPr>
          <w:rFonts w:eastAsia="仿宋_GB2312"/>
          <w:spacing w:val="-6"/>
          <w:szCs w:val="36"/>
          <w:u w:val="single"/>
        </w:rPr>
      </w:pPr>
      <w:r>
        <w:rPr>
          <w:rFonts w:eastAsia="仿宋_GB2312"/>
          <w:spacing w:val="-6"/>
          <w:szCs w:val="36"/>
        </w:rPr>
        <w:t>听证主持人：</w:t>
      </w:r>
      <w:r>
        <w:rPr>
          <w:rFonts w:eastAsia="仿宋_GB2312"/>
          <w:spacing w:val="-6"/>
          <w:szCs w:val="36"/>
          <w:u w:val="single"/>
        </w:rPr>
        <w:t xml:space="preserve">           </w:t>
      </w:r>
    </w:p>
    <w:p w14:paraId="16D5DF5A">
      <w:pPr>
        <w:pageBreakBefore w:val="0"/>
        <w:kinsoku/>
        <w:overflowPunct/>
        <w:topLinePunct w:val="0"/>
        <w:bidi w:val="0"/>
        <w:spacing w:line="560" w:lineRule="exact"/>
        <w:textAlignment w:val="auto"/>
        <w:rPr>
          <w:rFonts w:eastAsia="仿宋_GB2312"/>
          <w:spacing w:val="-6"/>
          <w:szCs w:val="36"/>
        </w:rPr>
      </w:pPr>
      <w:r>
        <w:rPr>
          <w:rFonts w:eastAsia="仿宋_GB2312"/>
          <w:spacing w:val="-6"/>
          <w:szCs w:val="36"/>
        </w:rPr>
        <w:t xml:space="preserve">                                         年    月    日</w:t>
      </w:r>
    </w:p>
    <w:p w14:paraId="263F1AD2">
      <w:pPr>
        <w:pStyle w:val="3"/>
        <w:pageBreakBefore w:val="0"/>
        <w:widowControl w:val="0"/>
        <w:kinsoku/>
        <w:wordWrap/>
        <w:overflowPunct/>
        <w:topLinePunct w:val="0"/>
        <w:bidi w:val="0"/>
        <w:spacing w:line="50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28CC66DB">
      <w:pPr>
        <w:pStyle w:val="3"/>
        <w:pageBreakBefore w:val="0"/>
        <w:widowControl w:val="0"/>
        <w:kinsoku/>
        <w:wordWrap/>
        <w:overflowPunct/>
        <w:topLinePunct w:val="0"/>
        <w:bidi w:val="0"/>
        <w:spacing w:line="50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75" w:name="_Toc10270"/>
      <w:bookmarkStart w:id="576" w:name="_Toc4096"/>
      <w:bookmarkStart w:id="577" w:name="_Toc12189"/>
      <w:bookmarkStart w:id="578" w:name="_Toc16758"/>
      <w:bookmarkStart w:id="579" w:name="_Toc27899"/>
      <w:bookmarkStart w:id="580" w:name="_Toc28891"/>
      <w:bookmarkStart w:id="581" w:name="_Toc7014"/>
      <w:bookmarkStart w:id="582" w:name="_Toc27717"/>
      <w:bookmarkStart w:id="583" w:name="_Toc15869"/>
      <w:bookmarkStart w:id="584" w:name="_Toc17761"/>
      <w:bookmarkStart w:id="585" w:name="_Toc23619"/>
      <w:bookmarkStart w:id="586" w:name="_Toc29783"/>
      <w:bookmarkStart w:id="587" w:name="_Toc8758"/>
      <w:bookmarkStart w:id="588" w:name="_Toc27364"/>
      <w:bookmarkStart w:id="589" w:name="_Toc24105"/>
      <w:bookmarkStart w:id="590" w:name="_Toc15301"/>
      <w:bookmarkStart w:id="591" w:name="_Toc26837"/>
      <w:r>
        <w:rPr>
          <w:rFonts w:hint="eastAsia" w:ascii="Times New Roman" w:hAnsi="Times New Roman" w:eastAsia="方正小标宋简体" w:cs="Times New Roman"/>
          <w:b w:val="0"/>
          <w:bCs w:val="0"/>
          <w:kern w:val="2"/>
          <w:sz w:val="44"/>
          <w:szCs w:val="44"/>
          <w:lang w:val="en-US" w:eastAsia="zh-CN" w:bidi="ar-SA"/>
        </w:rPr>
        <w:t>案件调查终结报告</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119328F">
      <w:pPr>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00" w:lineRule="exact"/>
        <w:textAlignment w:val="auto"/>
        <w:rPr>
          <w:rFonts w:hint="eastAsia" w:ascii="仿宋_GB2312" w:hAnsi="仿宋_GB2312" w:eastAsia="仿宋_GB2312" w:cs="仿宋_GB2312"/>
          <w:color w:val="000000"/>
          <w:kern w:val="0"/>
          <w:szCs w:val="32"/>
        </w:rPr>
      </w:pPr>
    </w:p>
    <w:p w14:paraId="2BAF9C08">
      <w:pPr>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案  由:</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6AF0D519">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案件来源：</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立案时间：</w:t>
      </w:r>
      <w:r>
        <w:rPr>
          <w:rFonts w:hint="eastAsia" w:ascii="仿宋_GB2312" w:hAnsi="仿宋_GB2312" w:eastAsia="仿宋_GB2312" w:cs="仿宋_GB2312"/>
          <w:color w:val="000000"/>
          <w:kern w:val="0"/>
          <w:szCs w:val="32"/>
          <w:u w:val="single"/>
        </w:rPr>
        <w:t xml:space="preserve">                  </w:t>
      </w:r>
    </w:p>
    <w:p w14:paraId="0B306EBE">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当事人：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法定代表人：</w:t>
      </w:r>
      <w:r>
        <w:rPr>
          <w:rFonts w:hint="eastAsia" w:ascii="仿宋_GB2312" w:hAnsi="仿宋_GB2312" w:eastAsia="仿宋_GB2312" w:cs="仿宋_GB2312"/>
          <w:color w:val="000000"/>
          <w:kern w:val="0"/>
          <w:szCs w:val="32"/>
          <w:u w:val="single"/>
        </w:rPr>
        <w:t xml:space="preserve">                  </w:t>
      </w:r>
    </w:p>
    <w:p w14:paraId="122FD2A8">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3838332E">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3A659E70">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p>
    <w:p w14:paraId="1AB0BAE4">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6D509F60">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2007ECE5">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4F6437A8">
      <w:pPr>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行政执法人员：</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4C447975">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ind w:firstLine="2212" w:firstLineChars="7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行政执法证号</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7EA2CA08">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简要案情：</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2041FA6A">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7E75B7D1">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调查经过：</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0451E847">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3F169A47">
      <w:pPr>
        <w:pageBreakBefore w:val="0"/>
        <w:widowControl w:val="0"/>
        <w:tabs>
          <w:tab w:val="left" w:pos="6817"/>
          <w:tab w:val="left" w:pos="7580"/>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处理意见和建议（含对裁量基准适用的说明）：</w:t>
      </w:r>
      <w:r>
        <w:rPr>
          <w:rFonts w:hint="eastAsia" w:ascii="仿宋_GB2312" w:hAnsi="仿宋_GB2312" w:eastAsia="仿宋_GB2312" w:cs="仿宋_GB2312"/>
          <w:color w:val="000000"/>
          <w:kern w:val="0"/>
          <w:szCs w:val="32"/>
          <w:u w:val="single"/>
        </w:rPr>
        <w:t xml:space="preserve">           </w:t>
      </w:r>
    </w:p>
    <w:p w14:paraId="296A1D48">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607F559E">
      <w:pPr>
        <w:pageBreakBefore w:val="0"/>
        <w:widowControl w:val="0"/>
        <w:kinsoku/>
        <w:wordWrap/>
        <w:overflowPunct/>
        <w:topLinePunct w:val="0"/>
        <w:autoSpaceDE w:val="0"/>
        <w:autoSpaceDN w:val="0"/>
        <w:bidi w:val="0"/>
        <w:adjustRightInd w:val="0"/>
        <w:snapToGrid w:val="0"/>
        <w:spacing w:line="50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此案现已调查终结，特此报告。</w:t>
      </w:r>
    </w:p>
    <w:p w14:paraId="2299FE3B">
      <w:pPr>
        <w:pageBreakBefore w:val="0"/>
        <w:widowControl w:val="0"/>
        <w:tabs>
          <w:tab w:val="left" w:pos="3528"/>
        </w:tabs>
        <w:kinsoku/>
        <w:wordWrap/>
        <w:overflowPunct/>
        <w:topLinePunct w:val="0"/>
        <w:autoSpaceDE w:val="0"/>
        <w:autoSpaceDN w:val="0"/>
        <w:bidi w:val="0"/>
        <w:adjustRightInd w:val="0"/>
        <w:snapToGrid w:val="0"/>
        <w:spacing w:line="500" w:lineRule="exact"/>
        <w:jc w:val="center"/>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w:t>
      </w:r>
    </w:p>
    <w:p w14:paraId="3AC1B14F">
      <w:pPr>
        <w:pageBreakBefore w:val="0"/>
        <w:widowControl w:val="0"/>
        <w:tabs>
          <w:tab w:val="left" w:pos="3528"/>
        </w:tabs>
        <w:kinsoku/>
        <w:wordWrap/>
        <w:overflowPunct/>
        <w:topLinePunct w:val="0"/>
        <w:autoSpaceDE w:val="0"/>
        <w:autoSpaceDN w:val="0"/>
        <w:bidi w:val="0"/>
        <w:adjustRightInd w:val="0"/>
        <w:snapToGrid w:val="0"/>
        <w:spacing w:line="500" w:lineRule="exact"/>
        <w:jc w:val="center"/>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承办人：</w:t>
      </w:r>
      <w:r>
        <w:rPr>
          <w:rFonts w:hint="eastAsia" w:ascii="仿宋_GB2312" w:hAnsi="仿宋_GB2312" w:eastAsia="仿宋_GB2312" w:cs="仿宋_GB2312"/>
          <w:color w:val="000000"/>
          <w:kern w:val="0"/>
          <w:szCs w:val="32"/>
          <w:u w:val="single"/>
        </w:rPr>
        <w:t xml:space="preserve">                   </w:t>
      </w:r>
    </w:p>
    <w:p w14:paraId="129B6908">
      <w:pPr>
        <w:pageBreakBefore w:val="0"/>
        <w:widowControl w:val="0"/>
        <w:kinsoku/>
        <w:wordWrap/>
        <w:overflowPunct/>
        <w:topLinePunct w:val="0"/>
        <w:bidi w:val="0"/>
        <w:spacing w:line="500" w:lineRule="exact"/>
        <w:jc w:val="center"/>
        <w:textAlignment w:val="auto"/>
        <w:rPr>
          <w:b/>
          <w:bCs/>
          <w:sz w:val="44"/>
        </w:rPr>
      </w:pPr>
      <w:r>
        <w:rPr>
          <w:rFonts w:hint="eastAsia" w:ascii="仿宋_GB2312" w:hAnsi="仿宋_GB2312" w:eastAsia="仿宋_GB2312" w:cs="仿宋_GB2312"/>
          <w:color w:val="000000"/>
          <w:kern w:val="0"/>
          <w:szCs w:val="32"/>
        </w:rPr>
        <w:t xml:space="preserve">                            年    月    日</w:t>
      </w:r>
      <w:r>
        <w:rPr>
          <w:b/>
          <w:bCs/>
          <w:sz w:val="44"/>
        </w:rPr>
        <w:br w:type="page"/>
      </w:r>
    </w:p>
    <w:p w14:paraId="4F954348">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7DA7248E">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92" w:name="_Toc1494"/>
      <w:bookmarkStart w:id="593" w:name="_Toc32010"/>
      <w:bookmarkStart w:id="594" w:name="_Toc17699"/>
      <w:bookmarkStart w:id="595" w:name="_Toc23509"/>
      <w:bookmarkStart w:id="596" w:name="_Toc23739"/>
      <w:bookmarkStart w:id="597" w:name="_Toc7616"/>
      <w:bookmarkStart w:id="598" w:name="_Toc25833"/>
      <w:bookmarkStart w:id="599" w:name="_Toc6453"/>
      <w:bookmarkStart w:id="600" w:name="_Toc30922"/>
      <w:bookmarkStart w:id="601" w:name="_Toc28991"/>
      <w:bookmarkStart w:id="602" w:name="_Toc32680"/>
      <w:bookmarkStart w:id="603" w:name="_Toc23981"/>
      <w:bookmarkStart w:id="604" w:name="_Toc22663"/>
      <w:bookmarkStart w:id="605" w:name="_Toc6065"/>
      <w:bookmarkStart w:id="606" w:name="_Toc22793"/>
      <w:bookmarkStart w:id="607" w:name="_Toc14618"/>
      <w:bookmarkStart w:id="608" w:name="_Toc21139"/>
      <w:r>
        <w:rPr>
          <w:rFonts w:hint="eastAsia" w:ascii="Times New Roman" w:hAnsi="Times New Roman" w:eastAsia="方正小标宋简体" w:cs="Times New Roman"/>
          <w:b w:val="0"/>
          <w:bCs w:val="0"/>
          <w:kern w:val="2"/>
          <w:sz w:val="44"/>
          <w:szCs w:val="44"/>
          <w:lang w:val="en-US" w:eastAsia="zh-CN" w:bidi="ar-SA"/>
        </w:rPr>
        <w:t>重大行政处罚决定法制审核意见书</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0A7D8543">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66B787A5">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328"/>
        <w:gridCol w:w="2352"/>
        <w:gridCol w:w="9"/>
        <w:gridCol w:w="2331"/>
      </w:tblGrid>
      <w:tr w14:paraId="35E6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40" w:type="dxa"/>
            <w:tcBorders>
              <w:tl2br w:val="nil"/>
              <w:tr2bl w:val="nil"/>
            </w:tcBorders>
            <w:vAlign w:val="center"/>
          </w:tcPr>
          <w:p w14:paraId="5E765BBE">
            <w:pPr>
              <w:pageBreakBefore w:val="0"/>
              <w:kinsoku/>
              <w:overflowPunct/>
              <w:topLinePunct w:val="0"/>
              <w:bidi w:val="0"/>
              <w:spacing w:line="560" w:lineRule="exact"/>
              <w:jc w:val="center"/>
              <w:textAlignment w:val="auto"/>
              <w:rPr>
                <w:rFonts w:eastAsia="仿宋_GB2312"/>
              </w:rPr>
            </w:pPr>
            <w:r>
              <w:rPr>
                <w:rFonts w:eastAsia="仿宋_GB2312"/>
              </w:rPr>
              <w:t>案</w:t>
            </w:r>
            <w:r>
              <w:rPr>
                <w:rFonts w:hint="eastAsia" w:eastAsia="仿宋_GB2312"/>
                <w:lang w:val="en-US" w:eastAsia="zh-CN"/>
              </w:rPr>
              <w:t xml:space="preserve">    </w:t>
            </w:r>
            <w:r>
              <w:rPr>
                <w:rFonts w:eastAsia="仿宋_GB2312"/>
              </w:rPr>
              <w:t>由</w:t>
            </w:r>
          </w:p>
        </w:tc>
        <w:tc>
          <w:tcPr>
            <w:tcW w:w="2328" w:type="dxa"/>
            <w:tcBorders>
              <w:tl2br w:val="nil"/>
              <w:tr2bl w:val="nil"/>
            </w:tcBorders>
            <w:vAlign w:val="center"/>
          </w:tcPr>
          <w:p w14:paraId="01BB0478">
            <w:pPr>
              <w:pageBreakBefore w:val="0"/>
              <w:kinsoku/>
              <w:overflowPunct/>
              <w:topLinePunct w:val="0"/>
              <w:bidi w:val="0"/>
              <w:spacing w:line="560" w:lineRule="exact"/>
              <w:jc w:val="center"/>
              <w:textAlignment w:val="auto"/>
              <w:rPr>
                <w:rFonts w:eastAsia="仿宋_GB2312"/>
              </w:rPr>
            </w:pPr>
          </w:p>
        </w:tc>
        <w:tc>
          <w:tcPr>
            <w:tcW w:w="2352" w:type="dxa"/>
            <w:tcBorders>
              <w:tl2br w:val="nil"/>
              <w:tr2bl w:val="nil"/>
            </w:tcBorders>
            <w:vAlign w:val="center"/>
          </w:tcPr>
          <w:p w14:paraId="1325D4F1">
            <w:pPr>
              <w:pageBreakBefore w:val="0"/>
              <w:kinsoku/>
              <w:overflowPunct/>
              <w:topLinePunct w:val="0"/>
              <w:bidi w:val="0"/>
              <w:spacing w:line="560" w:lineRule="exact"/>
              <w:jc w:val="center"/>
              <w:textAlignment w:val="auto"/>
              <w:rPr>
                <w:rFonts w:eastAsia="仿宋_GB2312"/>
              </w:rPr>
            </w:pPr>
            <w:r>
              <w:rPr>
                <w:rFonts w:eastAsia="仿宋_GB2312"/>
              </w:rPr>
              <w:t>案件来源</w:t>
            </w:r>
          </w:p>
        </w:tc>
        <w:tc>
          <w:tcPr>
            <w:tcW w:w="2340" w:type="dxa"/>
            <w:gridSpan w:val="2"/>
            <w:tcBorders>
              <w:tl2br w:val="nil"/>
              <w:tr2bl w:val="nil"/>
            </w:tcBorders>
            <w:vAlign w:val="center"/>
          </w:tcPr>
          <w:p w14:paraId="7A150455">
            <w:pPr>
              <w:pageBreakBefore w:val="0"/>
              <w:kinsoku/>
              <w:overflowPunct/>
              <w:topLinePunct w:val="0"/>
              <w:bidi w:val="0"/>
              <w:spacing w:line="560" w:lineRule="exact"/>
              <w:jc w:val="center"/>
              <w:textAlignment w:val="auto"/>
              <w:rPr>
                <w:rFonts w:eastAsia="仿宋_GB2312"/>
              </w:rPr>
            </w:pPr>
          </w:p>
        </w:tc>
      </w:tr>
      <w:tr w14:paraId="1BEF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40" w:type="dxa"/>
            <w:tcBorders>
              <w:tl2br w:val="nil"/>
              <w:tr2bl w:val="nil"/>
            </w:tcBorders>
            <w:vAlign w:val="center"/>
          </w:tcPr>
          <w:p w14:paraId="4C7C95BE">
            <w:pPr>
              <w:pageBreakBefore w:val="0"/>
              <w:kinsoku/>
              <w:overflowPunct/>
              <w:topLinePunct w:val="0"/>
              <w:bidi w:val="0"/>
              <w:spacing w:line="560" w:lineRule="exact"/>
              <w:jc w:val="center"/>
              <w:textAlignment w:val="auto"/>
              <w:rPr>
                <w:rFonts w:eastAsia="仿宋_GB2312"/>
              </w:rPr>
            </w:pPr>
            <w:r>
              <w:rPr>
                <w:rFonts w:eastAsia="仿宋_GB2312"/>
              </w:rPr>
              <w:t>呈报单位</w:t>
            </w:r>
          </w:p>
        </w:tc>
        <w:tc>
          <w:tcPr>
            <w:tcW w:w="2328" w:type="dxa"/>
            <w:tcBorders>
              <w:tl2br w:val="nil"/>
              <w:tr2bl w:val="nil"/>
            </w:tcBorders>
            <w:vAlign w:val="center"/>
          </w:tcPr>
          <w:p w14:paraId="3B652EEF">
            <w:pPr>
              <w:pageBreakBefore w:val="0"/>
              <w:kinsoku/>
              <w:overflowPunct/>
              <w:topLinePunct w:val="0"/>
              <w:bidi w:val="0"/>
              <w:spacing w:line="560" w:lineRule="exact"/>
              <w:jc w:val="center"/>
              <w:textAlignment w:val="auto"/>
              <w:rPr>
                <w:rFonts w:eastAsia="仿宋_GB2312"/>
              </w:rPr>
            </w:pPr>
          </w:p>
        </w:tc>
        <w:tc>
          <w:tcPr>
            <w:tcW w:w="2361" w:type="dxa"/>
            <w:gridSpan w:val="2"/>
            <w:tcBorders>
              <w:tl2br w:val="nil"/>
              <w:tr2bl w:val="nil"/>
            </w:tcBorders>
            <w:vAlign w:val="center"/>
          </w:tcPr>
          <w:p w14:paraId="3C887391">
            <w:pPr>
              <w:pageBreakBefore w:val="0"/>
              <w:kinsoku/>
              <w:overflowPunct/>
              <w:topLinePunct w:val="0"/>
              <w:bidi w:val="0"/>
              <w:spacing w:line="560" w:lineRule="exact"/>
              <w:jc w:val="center"/>
              <w:textAlignment w:val="auto"/>
              <w:rPr>
                <w:rFonts w:eastAsia="仿宋_GB2312"/>
              </w:rPr>
            </w:pPr>
            <w:r>
              <w:rPr>
                <w:rFonts w:eastAsia="仿宋_GB2312"/>
              </w:rPr>
              <w:t>呈报日期</w:t>
            </w:r>
          </w:p>
        </w:tc>
        <w:tc>
          <w:tcPr>
            <w:tcW w:w="2331" w:type="dxa"/>
            <w:tcBorders>
              <w:tl2br w:val="nil"/>
              <w:tr2bl w:val="nil"/>
            </w:tcBorders>
            <w:vAlign w:val="center"/>
          </w:tcPr>
          <w:p w14:paraId="4329CCE4">
            <w:pPr>
              <w:pageBreakBefore w:val="0"/>
              <w:kinsoku/>
              <w:overflowPunct/>
              <w:topLinePunct w:val="0"/>
              <w:bidi w:val="0"/>
              <w:spacing w:line="560" w:lineRule="exact"/>
              <w:jc w:val="center"/>
              <w:textAlignment w:val="auto"/>
              <w:rPr>
                <w:rFonts w:eastAsia="仿宋_GB2312"/>
              </w:rPr>
            </w:pPr>
          </w:p>
        </w:tc>
      </w:tr>
      <w:tr w14:paraId="51F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2040" w:type="dxa"/>
            <w:tcBorders>
              <w:tl2br w:val="nil"/>
              <w:tr2bl w:val="nil"/>
            </w:tcBorders>
            <w:vAlign w:val="center"/>
          </w:tcPr>
          <w:p w14:paraId="02925998">
            <w:pPr>
              <w:pageBreakBefore w:val="0"/>
              <w:kinsoku/>
              <w:overflowPunct/>
              <w:topLinePunct w:val="0"/>
              <w:bidi w:val="0"/>
              <w:spacing w:line="560" w:lineRule="exact"/>
              <w:jc w:val="center"/>
              <w:textAlignment w:val="auto"/>
              <w:rPr>
                <w:rFonts w:eastAsia="仿宋_GB2312"/>
              </w:rPr>
            </w:pPr>
            <w:r>
              <w:rPr>
                <w:rFonts w:eastAsia="仿宋_GB2312"/>
              </w:rPr>
              <w:t>违法事实及</w:t>
            </w:r>
          </w:p>
          <w:p w14:paraId="7341CE15">
            <w:pPr>
              <w:pageBreakBefore w:val="0"/>
              <w:kinsoku/>
              <w:overflowPunct/>
              <w:topLinePunct w:val="0"/>
              <w:bidi w:val="0"/>
              <w:spacing w:line="560" w:lineRule="exact"/>
              <w:jc w:val="center"/>
              <w:textAlignment w:val="auto"/>
              <w:rPr>
                <w:rFonts w:eastAsia="仿宋_GB2312"/>
              </w:rPr>
            </w:pPr>
            <w:r>
              <w:rPr>
                <w:rFonts w:eastAsia="仿宋_GB2312"/>
              </w:rPr>
              <w:t>处理意见</w:t>
            </w:r>
          </w:p>
        </w:tc>
        <w:tc>
          <w:tcPr>
            <w:tcW w:w="7020" w:type="dxa"/>
            <w:gridSpan w:val="4"/>
            <w:tcBorders>
              <w:tl2br w:val="nil"/>
              <w:tr2bl w:val="nil"/>
            </w:tcBorders>
            <w:vAlign w:val="bottom"/>
          </w:tcPr>
          <w:p w14:paraId="21FDAD38">
            <w:pPr>
              <w:pageBreakBefore w:val="0"/>
              <w:kinsoku/>
              <w:overflowPunct/>
              <w:topLinePunct w:val="0"/>
              <w:bidi w:val="0"/>
              <w:spacing w:line="560" w:lineRule="exact"/>
              <w:jc w:val="left"/>
              <w:textAlignment w:val="auto"/>
              <w:rPr>
                <w:rFonts w:eastAsia="仿宋_GB2312"/>
              </w:rPr>
            </w:pPr>
          </w:p>
        </w:tc>
      </w:tr>
      <w:tr w14:paraId="32F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0" w:hRule="atLeast"/>
        </w:trPr>
        <w:tc>
          <w:tcPr>
            <w:tcW w:w="2040" w:type="dxa"/>
            <w:tcBorders>
              <w:tl2br w:val="nil"/>
              <w:tr2bl w:val="nil"/>
            </w:tcBorders>
            <w:vAlign w:val="center"/>
          </w:tcPr>
          <w:p w14:paraId="36408523">
            <w:pPr>
              <w:pageBreakBefore w:val="0"/>
              <w:kinsoku/>
              <w:overflowPunct/>
              <w:topLinePunct w:val="0"/>
              <w:bidi w:val="0"/>
              <w:spacing w:line="560" w:lineRule="exact"/>
              <w:jc w:val="center"/>
              <w:textAlignment w:val="auto"/>
              <w:rPr>
                <w:rFonts w:eastAsia="仿宋_GB2312"/>
              </w:rPr>
            </w:pPr>
            <w:r>
              <w:rPr>
                <w:rFonts w:eastAsia="仿宋_GB2312"/>
              </w:rPr>
              <w:t>法制机构</w:t>
            </w:r>
          </w:p>
          <w:p w14:paraId="32D50F95">
            <w:pPr>
              <w:pageBreakBefore w:val="0"/>
              <w:kinsoku/>
              <w:overflowPunct/>
              <w:topLinePunct w:val="0"/>
              <w:bidi w:val="0"/>
              <w:spacing w:line="560" w:lineRule="exact"/>
              <w:jc w:val="center"/>
              <w:textAlignment w:val="auto"/>
              <w:rPr>
                <w:rFonts w:eastAsia="仿宋_GB2312"/>
              </w:rPr>
            </w:pPr>
            <w:r>
              <w:rPr>
                <w:rFonts w:eastAsia="仿宋_GB2312"/>
              </w:rPr>
              <w:t>审核意见</w:t>
            </w:r>
          </w:p>
        </w:tc>
        <w:tc>
          <w:tcPr>
            <w:tcW w:w="7020" w:type="dxa"/>
            <w:gridSpan w:val="4"/>
            <w:tcBorders>
              <w:tl2br w:val="nil"/>
              <w:tr2bl w:val="nil"/>
            </w:tcBorders>
            <w:vAlign w:val="bottom"/>
          </w:tcPr>
          <w:p w14:paraId="75E95842">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经审核：</w:t>
            </w:r>
          </w:p>
          <w:p w14:paraId="2B651D43">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1.本机关是否具有管辖权；2.违法事实是否清楚</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lang w:val="en-US" w:eastAsia="zh-CN"/>
              </w:rPr>
              <w:t>3.</w:t>
            </w:r>
            <w:r>
              <w:rPr>
                <w:rFonts w:hint="eastAsia" w:ascii="仿宋_GB2312" w:hAnsi="仿宋_GB2312" w:eastAsia="仿宋_GB2312" w:cs="仿宋_GB2312"/>
                <w:color w:val="000000"/>
                <w:kern w:val="0"/>
                <w:szCs w:val="32"/>
              </w:rPr>
              <w:t>证据是否确凿、充分</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lang w:val="en-US" w:eastAsia="zh-CN"/>
              </w:rPr>
              <w:t>材料是否齐全</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val="en-US" w:eastAsia="zh-CN"/>
              </w:rPr>
              <w:t>4</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val="en-US" w:eastAsia="zh-CN"/>
              </w:rPr>
              <w:t>定性是否准确，</w:t>
            </w:r>
            <w:r>
              <w:rPr>
                <w:rFonts w:hint="eastAsia" w:ascii="仿宋_GB2312" w:hAnsi="仿宋_GB2312" w:eastAsia="仿宋_GB2312" w:cs="仿宋_GB2312"/>
                <w:color w:val="000000"/>
                <w:kern w:val="0"/>
                <w:szCs w:val="32"/>
              </w:rPr>
              <w:t>适用法律法规规章</w:t>
            </w:r>
            <w:r>
              <w:rPr>
                <w:rFonts w:hint="eastAsia" w:ascii="仿宋_GB2312" w:hAnsi="仿宋_GB2312" w:eastAsia="仿宋_GB2312" w:cs="仿宋_GB2312"/>
                <w:color w:val="000000"/>
                <w:kern w:val="0"/>
                <w:szCs w:val="32"/>
                <w:lang w:val="en-US" w:eastAsia="zh-CN"/>
              </w:rPr>
              <w:t>及裁量基准</w:t>
            </w:r>
            <w:r>
              <w:rPr>
                <w:rFonts w:hint="eastAsia" w:ascii="仿宋_GB2312" w:hAnsi="仿宋_GB2312" w:eastAsia="仿宋_GB2312" w:cs="仿宋_GB2312"/>
                <w:color w:val="000000"/>
                <w:kern w:val="0"/>
                <w:szCs w:val="32"/>
                <w:lang w:eastAsia="zh-Hans"/>
              </w:rPr>
              <w:t>是否正确</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val="en-US" w:eastAsia="zh-CN"/>
              </w:rPr>
              <w:t>5</w:t>
            </w:r>
            <w:r>
              <w:rPr>
                <w:rFonts w:hint="eastAsia" w:ascii="仿宋_GB2312" w:hAnsi="仿宋_GB2312" w:eastAsia="仿宋_GB2312" w:cs="仿宋_GB2312"/>
                <w:color w:val="000000"/>
                <w:kern w:val="0"/>
                <w:szCs w:val="32"/>
              </w:rPr>
              <w:t>.行政处罚是否适当；</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.程序是否合法</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7.其他依法应当审核的事项。</w:t>
            </w:r>
          </w:p>
          <w:p w14:paraId="50749BFF">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（写明是否同意承办机构处理意见。）</w:t>
            </w:r>
          </w:p>
          <w:p w14:paraId="4AD7DD13">
            <w:pPr>
              <w:pageBreakBefore w:val="0"/>
              <w:tabs>
                <w:tab w:val="left" w:pos="7332"/>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法制审核人员签名：        </w:t>
            </w:r>
          </w:p>
          <w:p w14:paraId="7A64F30A">
            <w:pPr>
              <w:pageBreakBefore w:val="0"/>
              <w:kinsoku/>
              <w:overflowPunct/>
              <w:topLinePunct w:val="0"/>
              <w:bidi w:val="0"/>
              <w:spacing w:line="560" w:lineRule="exact"/>
              <w:ind w:right="960"/>
              <w:jc w:val="right"/>
              <w:textAlignment w:val="auto"/>
              <w:rPr>
                <w:rFonts w:eastAsia="仿宋_GB2312"/>
              </w:rPr>
            </w:pPr>
            <w:r>
              <w:rPr>
                <w:rFonts w:hint="eastAsia" w:ascii="仿宋_GB2312" w:hAnsi="仿宋_GB2312" w:eastAsia="仿宋_GB2312" w:cs="仿宋_GB2312"/>
                <w:color w:val="000000"/>
                <w:kern w:val="0"/>
                <w:szCs w:val="32"/>
              </w:rPr>
              <w:t>年   月   日</w:t>
            </w:r>
          </w:p>
        </w:tc>
      </w:tr>
      <w:tr w14:paraId="5242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trPr>
        <w:tc>
          <w:tcPr>
            <w:tcW w:w="2040" w:type="dxa"/>
            <w:tcBorders>
              <w:tl2br w:val="nil"/>
              <w:tr2bl w:val="nil"/>
            </w:tcBorders>
            <w:vAlign w:val="center"/>
          </w:tcPr>
          <w:p w14:paraId="29AC2CF2">
            <w:pPr>
              <w:pageBreakBefore w:val="0"/>
              <w:kinsoku/>
              <w:overflowPunct/>
              <w:topLinePunct w:val="0"/>
              <w:bidi w:val="0"/>
              <w:spacing w:line="560" w:lineRule="exact"/>
              <w:jc w:val="center"/>
              <w:textAlignment w:val="auto"/>
              <w:rPr>
                <w:rFonts w:eastAsia="仿宋_GB2312"/>
              </w:rPr>
            </w:pPr>
            <w:r>
              <w:rPr>
                <w:rFonts w:eastAsia="仿宋_GB2312"/>
              </w:rPr>
              <w:t>备注</w:t>
            </w:r>
          </w:p>
        </w:tc>
        <w:tc>
          <w:tcPr>
            <w:tcW w:w="7020" w:type="dxa"/>
            <w:gridSpan w:val="4"/>
            <w:tcBorders>
              <w:tl2br w:val="nil"/>
              <w:tr2bl w:val="nil"/>
            </w:tcBorders>
            <w:vAlign w:val="bottom"/>
          </w:tcPr>
          <w:p w14:paraId="29711217">
            <w:pPr>
              <w:pageBreakBefore w:val="0"/>
              <w:kinsoku/>
              <w:overflowPunct/>
              <w:topLinePunct w:val="0"/>
              <w:bidi w:val="0"/>
              <w:spacing w:line="560" w:lineRule="exact"/>
              <w:ind w:right="1280"/>
              <w:textAlignment w:val="auto"/>
              <w:rPr>
                <w:rFonts w:eastAsia="仿宋_GB2312"/>
              </w:rPr>
            </w:pPr>
          </w:p>
          <w:p w14:paraId="0B66861D">
            <w:pPr>
              <w:pageBreakBefore w:val="0"/>
              <w:kinsoku/>
              <w:overflowPunct/>
              <w:topLinePunct w:val="0"/>
              <w:bidi w:val="0"/>
              <w:spacing w:line="560" w:lineRule="exact"/>
              <w:ind w:right="1280"/>
              <w:textAlignment w:val="auto"/>
              <w:rPr>
                <w:rFonts w:eastAsia="仿宋_GB2312"/>
              </w:rPr>
            </w:pPr>
          </w:p>
          <w:p w14:paraId="5D563EC9">
            <w:pPr>
              <w:pageBreakBefore w:val="0"/>
              <w:kinsoku/>
              <w:overflowPunct/>
              <w:topLinePunct w:val="0"/>
              <w:bidi w:val="0"/>
              <w:spacing w:line="560" w:lineRule="exact"/>
              <w:jc w:val="right"/>
              <w:textAlignment w:val="auto"/>
              <w:rPr>
                <w:rFonts w:eastAsia="仿宋_GB2312"/>
              </w:rPr>
            </w:pPr>
          </w:p>
        </w:tc>
      </w:tr>
    </w:tbl>
    <w:p w14:paraId="305D11CF">
      <w:pPr>
        <w:pStyle w:val="3"/>
        <w:pageBreakBefore w:val="0"/>
        <w:kinsoku/>
        <w:overflowPunct/>
        <w:topLinePunct w:val="0"/>
        <w:bidi w:val="0"/>
        <w:spacing w:line="560" w:lineRule="exact"/>
        <w:textAlignment w:val="auto"/>
        <w:rPr>
          <w:rFonts w:ascii="Times New Roman" w:hAnsi="Times New Roman" w:eastAsia="仿宋_GB2312"/>
          <w:sz w:val="32"/>
        </w:rPr>
      </w:pPr>
      <w:r>
        <w:rPr>
          <w:rFonts w:ascii="Times New Roman" w:hAnsi="Times New Roman" w:eastAsia="仿宋_GB2312"/>
          <w:sz w:val="32"/>
        </w:rPr>
        <w:br w:type="page"/>
      </w:r>
    </w:p>
    <w:p w14:paraId="550E33C5">
      <w:pPr>
        <w:pStyle w:val="3"/>
        <w:pageBreakBefore w:val="0"/>
        <w:kinsoku/>
        <w:overflowPunct/>
        <w:topLinePunct w:val="0"/>
        <w:bidi w:val="0"/>
        <w:spacing w:line="560" w:lineRule="exact"/>
        <w:textAlignment w:val="auto"/>
        <w:rPr>
          <w:rFonts w:ascii="Times New Roman" w:hAnsi="Times New Roman" w:eastAsia="仿宋_GB2312"/>
          <w:sz w:val="32"/>
        </w:rPr>
      </w:pPr>
    </w:p>
    <w:p w14:paraId="28A4787D">
      <w:pPr>
        <w:pStyle w:val="3"/>
        <w:pageBreakBefore w:val="0"/>
        <w:kinsoku/>
        <w:overflowPunct/>
        <w:topLinePunct w:val="0"/>
        <w:bidi w:val="0"/>
        <w:spacing w:line="560" w:lineRule="exact"/>
        <w:textAlignment w:val="auto"/>
        <w:rPr>
          <w:rStyle w:val="25"/>
          <w:b w:val="0"/>
          <w:bCs w:val="0"/>
        </w:rPr>
      </w:pPr>
      <w:bookmarkStart w:id="609" w:name="_Toc3964"/>
      <w:bookmarkStart w:id="610" w:name="_Toc23132"/>
      <w:bookmarkStart w:id="611" w:name="_Toc21293"/>
      <w:bookmarkStart w:id="612" w:name="_Toc25183"/>
      <w:bookmarkStart w:id="613" w:name="_Toc20072"/>
      <w:bookmarkStart w:id="614" w:name="_Toc23679"/>
      <w:bookmarkStart w:id="615" w:name="_Toc20053"/>
      <w:bookmarkStart w:id="616" w:name="_Toc24337"/>
      <w:bookmarkStart w:id="617" w:name="_Toc27197"/>
      <w:bookmarkStart w:id="618" w:name="_Toc26938"/>
      <w:bookmarkStart w:id="619" w:name="_Toc27707"/>
      <w:bookmarkStart w:id="620" w:name="_Toc13396"/>
      <w:bookmarkStart w:id="621" w:name="_Toc3472"/>
      <w:bookmarkStart w:id="622" w:name="_Toc7795"/>
      <w:bookmarkStart w:id="623" w:name="_Toc14121"/>
      <w:bookmarkStart w:id="624" w:name="_Toc10722"/>
      <w:bookmarkStart w:id="625" w:name="_Toc5346"/>
      <w:r>
        <w:rPr>
          <w:rFonts w:hint="eastAsia" w:ascii="Times New Roman" w:hAnsi="Times New Roman" w:eastAsia="方正小标宋简体" w:cs="Times New Roman"/>
          <w:b w:val="0"/>
          <w:bCs w:val="0"/>
          <w:kern w:val="2"/>
          <w:sz w:val="44"/>
          <w:szCs w:val="44"/>
          <w:lang w:val="en-US" w:eastAsia="zh-CN" w:bidi="ar-SA"/>
        </w:rPr>
        <w:t>案件集体讨论记录</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2BEE5B7E">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 w:val="32"/>
          <w:szCs w:val="28"/>
          <w:u w:val="single"/>
        </w:rPr>
      </w:pPr>
    </w:p>
    <w:p w14:paraId="64416D80">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b w:val="0"/>
          <w:bCs w:val="0"/>
          <w:szCs w:val="32"/>
        </w:rPr>
      </w:pPr>
      <w:r>
        <w:rPr>
          <w:rFonts w:eastAsia="仿宋_GB2312"/>
          <w:b/>
          <w:bCs/>
          <w:sz w:val="28"/>
          <w:u w:val="single"/>
        </w:rPr>
        <w:t xml:space="preserve">                                              </w:t>
      </w:r>
      <w:r>
        <w:rPr>
          <w:rFonts w:hint="eastAsia" w:ascii="仿宋_GB2312" w:hAnsi="仿宋_GB2312" w:eastAsia="仿宋_GB2312" w:cs="仿宋_GB2312"/>
          <w:b w:val="0"/>
          <w:bCs w:val="0"/>
          <w:sz w:val="32"/>
          <w:szCs w:val="32"/>
          <w:u w:val="single"/>
        </w:rPr>
        <w:t>第   页，共   页</w:t>
      </w:r>
    </w:p>
    <w:p w14:paraId="1EFBBCB4">
      <w:pPr>
        <w:keepNext w:val="0"/>
        <w:keepLines w:val="0"/>
        <w:pageBreakBefore w:val="0"/>
        <w:widowControl w:val="0"/>
        <w:tabs>
          <w:tab w:val="left" w:pos="2713"/>
          <w:tab w:val="left" w:pos="3553"/>
          <w:tab w:val="left" w:pos="4393"/>
          <w:tab w:val="left" w:pos="5113"/>
          <w:tab w:val="left" w:pos="5233"/>
          <w:tab w:val="left" w:pos="5953"/>
          <w:tab w:val="left" w:pos="6073"/>
          <w:tab w:val="left" w:pos="6675"/>
          <w:tab w:val="left" w:pos="6913"/>
          <w:tab w:val="left" w:pos="7753"/>
          <w:tab w:val="left" w:pos="7873"/>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案件名称：</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（文书编号：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p>
    <w:p w14:paraId="48E83766">
      <w:pPr>
        <w:keepNext w:val="0"/>
        <w:keepLines w:val="0"/>
        <w:pageBreakBefore w:val="0"/>
        <w:widowControl w:val="0"/>
        <w:tabs>
          <w:tab w:val="left" w:pos="2713"/>
          <w:tab w:val="left" w:pos="3553"/>
          <w:tab w:val="left" w:pos="4393"/>
          <w:tab w:val="left" w:pos="5113"/>
          <w:tab w:val="left" w:pos="5233"/>
          <w:tab w:val="left" w:pos="5953"/>
          <w:tab w:val="left" w:pos="6073"/>
          <w:tab w:val="left" w:pos="6675"/>
          <w:tab w:val="left" w:pos="6913"/>
          <w:tab w:val="left" w:pos="7753"/>
          <w:tab w:val="left" w:pos="7873"/>
        </w:tabs>
        <w:kinsoku/>
        <w:wordWrap/>
        <w:overflowPunct/>
        <w:topLinePunct w:val="0"/>
        <w:autoSpaceDE w:val="0"/>
        <w:autoSpaceDN w:val="0"/>
        <w:bidi w:val="0"/>
        <w:adjustRightInd w:val="0"/>
        <w:snapToGrid w:val="0"/>
        <w:spacing w:line="56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时间: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61C01E9D">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地点:</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304A7DB2">
      <w:pPr>
        <w:keepNext w:val="0"/>
        <w:keepLines w:val="0"/>
        <w:pageBreakBefore w:val="0"/>
        <w:widowControl w:val="0"/>
        <w:tabs>
          <w:tab w:val="left" w:pos="3732"/>
          <w:tab w:val="left" w:pos="79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16777B9F">
      <w:pPr>
        <w:keepNext w:val="0"/>
        <w:keepLines w:val="0"/>
        <w:pageBreakBefore w:val="0"/>
        <w:widowControl w:val="0"/>
        <w:tabs>
          <w:tab w:val="left" w:pos="3732"/>
          <w:tab w:val="left" w:pos="79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记录人：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5C5CC1EA">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参加人：</w:t>
      </w:r>
      <w:r>
        <w:rPr>
          <w:rFonts w:hint="eastAsia" w:ascii="仿宋_GB2312" w:hAnsi="仿宋_GB2312" w:eastAsia="仿宋_GB2312" w:cs="仿宋_GB2312"/>
          <w:color w:val="000000"/>
          <w:kern w:val="0"/>
          <w:szCs w:val="32"/>
          <w:u w:val="single"/>
        </w:rPr>
        <w:t xml:space="preserve">                                                   </w:t>
      </w:r>
    </w:p>
    <w:p w14:paraId="18882345">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集体讨论原因：</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38494200">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执法人员</w:t>
      </w:r>
      <w:r>
        <w:rPr>
          <w:rFonts w:hint="eastAsia" w:ascii="仿宋_GB2312" w:hAnsi="仿宋_GB2312" w:eastAsia="仿宋_GB2312" w:cs="仿宋_GB2312"/>
          <w:color w:val="000000"/>
          <w:kern w:val="0"/>
          <w:szCs w:val="32"/>
        </w:rPr>
        <w:t>汇报案件情况：</w:t>
      </w:r>
      <w:r>
        <w:rPr>
          <w:rFonts w:hint="eastAsia" w:ascii="仿宋_GB2312" w:hAnsi="仿宋_GB2312" w:eastAsia="仿宋_GB2312" w:cs="仿宋_GB2312"/>
          <w:color w:val="000000"/>
          <w:kern w:val="0"/>
          <w:szCs w:val="32"/>
          <w:u w:val="single"/>
        </w:rPr>
        <w:t xml:space="preserve">                                   </w:t>
      </w:r>
    </w:p>
    <w:p w14:paraId="29B65D71">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汇报</w:t>
      </w:r>
      <w:r>
        <w:rPr>
          <w:rFonts w:hint="eastAsia" w:ascii="仿宋_GB2312" w:hAnsi="仿宋_GB2312" w:eastAsia="仿宋_GB2312" w:cs="仿宋_GB2312"/>
          <w:color w:val="000000"/>
          <w:kern w:val="0"/>
          <w:szCs w:val="32"/>
          <w:lang w:eastAsia="zh-Hans"/>
        </w:rPr>
        <w:t>陈述申辩和</w:t>
      </w:r>
      <w:r>
        <w:rPr>
          <w:rFonts w:hint="eastAsia" w:ascii="仿宋_GB2312" w:hAnsi="仿宋_GB2312" w:eastAsia="仿宋_GB2312" w:cs="仿宋_GB2312"/>
          <w:color w:val="000000"/>
          <w:kern w:val="0"/>
          <w:szCs w:val="32"/>
        </w:rPr>
        <w:t>听证情况：</w:t>
      </w:r>
      <w:r>
        <w:rPr>
          <w:rFonts w:hint="eastAsia" w:ascii="仿宋_GB2312" w:hAnsi="仿宋_GB2312" w:eastAsia="仿宋_GB2312" w:cs="仿宋_GB2312"/>
          <w:color w:val="000000"/>
          <w:kern w:val="0"/>
          <w:szCs w:val="32"/>
          <w:u w:val="single"/>
        </w:rPr>
        <w:t xml:space="preserve">                                 </w:t>
      </w:r>
    </w:p>
    <w:p w14:paraId="6D2B8ECD">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法制机构审核意见</w:t>
      </w:r>
      <w:r>
        <w:rPr>
          <w:rFonts w:hint="eastAsia" w:ascii="仿宋_GB2312" w:hAnsi="仿宋_GB2312" w:eastAsia="仿宋_GB2312" w:cs="仿宋_GB2312"/>
          <w:color w:val="000000"/>
          <w:kern w:val="0"/>
          <w:szCs w:val="32"/>
          <w:lang w:eastAsia="zh-Hans"/>
        </w:rPr>
        <w:t>情况</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2259C9ED">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参加讨论人员意见及理由：</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1C2E14C2">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结论性意见:</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22C15FE6">
      <w:pPr>
        <w:keepNext w:val="0"/>
        <w:keepLines w:val="0"/>
        <w:pageBreakBefore w:val="0"/>
        <w:widowControl w:val="0"/>
        <w:tabs>
          <w:tab w:val="left" w:pos="4212"/>
          <w:tab w:val="left" w:pos="4633"/>
          <w:tab w:val="left" w:pos="79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记录人：</w:t>
      </w:r>
      <w:r>
        <w:rPr>
          <w:rFonts w:hint="eastAsia" w:ascii="仿宋_GB2312" w:hAnsi="仿宋_GB2312" w:eastAsia="仿宋_GB2312" w:cs="仿宋_GB2312"/>
          <w:color w:val="000000"/>
          <w:kern w:val="0"/>
          <w:szCs w:val="32"/>
          <w:u w:val="single"/>
        </w:rPr>
        <w:t xml:space="preserve">                    </w:t>
      </w:r>
    </w:p>
    <w:p w14:paraId="4F198880">
      <w:pPr>
        <w:keepNext w:val="0"/>
        <w:keepLines w:val="0"/>
        <w:pageBreakBefore w:val="0"/>
        <w:widowControl w:val="0"/>
        <w:tabs>
          <w:tab w:val="left" w:pos="4212"/>
          <w:tab w:val="left" w:pos="4633"/>
          <w:tab w:val="left" w:pos="79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参加人：</w:t>
      </w:r>
      <w:r>
        <w:rPr>
          <w:rFonts w:hint="eastAsia" w:ascii="仿宋_GB2312" w:hAnsi="仿宋_GB2312" w:eastAsia="仿宋_GB2312" w:cs="仿宋_GB2312"/>
          <w:color w:val="000000"/>
          <w:kern w:val="0"/>
          <w:szCs w:val="32"/>
          <w:u w:val="single"/>
        </w:rPr>
        <w:t xml:space="preserve">                                   </w:t>
      </w:r>
    </w:p>
    <w:p w14:paraId="391E4022">
      <w:pPr>
        <w:pageBreakBefore w:val="0"/>
        <w:tabs>
          <w:tab w:val="left" w:pos="4212"/>
          <w:tab w:val="left" w:pos="4633"/>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p>
    <w:p w14:paraId="207D31C6">
      <w:pPr>
        <w:pageBreakBefore w:val="0"/>
        <w:tabs>
          <w:tab w:val="left" w:pos="4212"/>
          <w:tab w:val="left" w:pos="4633"/>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p>
    <w:p w14:paraId="036907E7">
      <w:pPr>
        <w:pageBreakBefore w:val="0"/>
        <w:tabs>
          <w:tab w:val="left" w:pos="4212"/>
          <w:tab w:val="left" w:pos="4633"/>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p>
    <w:p w14:paraId="69BE5F74">
      <w:pPr>
        <w:pageBreakBefore w:val="0"/>
        <w:tabs>
          <w:tab w:val="left" w:pos="4212"/>
          <w:tab w:val="left" w:pos="4633"/>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p>
    <w:p w14:paraId="50744D1B">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0B924DA8">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626" w:name="_Toc22862"/>
      <w:bookmarkStart w:id="627" w:name="_Toc23253"/>
      <w:bookmarkStart w:id="628" w:name="_Toc3181"/>
      <w:bookmarkStart w:id="629" w:name="_Toc23887"/>
      <w:bookmarkStart w:id="630" w:name="_Toc9236"/>
      <w:bookmarkStart w:id="631" w:name="_Toc15747"/>
      <w:bookmarkStart w:id="632" w:name="_Toc8230"/>
      <w:bookmarkStart w:id="633" w:name="_Toc17648"/>
      <w:bookmarkStart w:id="634" w:name="_Toc20099"/>
      <w:bookmarkStart w:id="635" w:name="_Toc28976"/>
      <w:bookmarkStart w:id="636" w:name="_Toc13361"/>
      <w:bookmarkStart w:id="637" w:name="_Toc21785"/>
      <w:bookmarkStart w:id="638" w:name="_Toc13368"/>
      <w:bookmarkStart w:id="639" w:name="_Toc4683"/>
      <w:bookmarkStart w:id="640" w:name="_Toc7597"/>
      <w:bookmarkStart w:id="641" w:name="_Toc12737"/>
      <w:bookmarkStart w:id="642" w:name="_Toc31884"/>
      <w:r>
        <w:rPr>
          <w:rFonts w:hint="eastAsia" w:ascii="Times New Roman" w:hAnsi="Times New Roman" w:eastAsia="方正小标宋简体" w:cs="Times New Roman"/>
          <w:b w:val="0"/>
          <w:bCs w:val="0"/>
          <w:kern w:val="2"/>
          <w:sz w:val="44"/>
          <w:szCs w:val="44"/>
          <w:lang w:val="en-US" w:eastAsia="zh-CN" w:bidi="ar-SA"/>
        </w:rPr>
        <w:t>行政处罚案件决定审批表</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8521F3F">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351976F1">
      <w:pPr>
        <w:pageBreakBefore w:val="0"/>
        <w:tabs>
          <w:tab w:val="center" w:pos="4422"/>
          <w:tab w:val="left" w:pos="7125"/>
        </w:tabs>
        <w:kinsoku/>
        <w:overflowPunct/>
        <w:topLinePunct w:val="0"/>
        <w:bidi w:val="0"/>
        <w:spacing w:line="560" w:lineRule="exact"/>
        <w:ind w:firstLine="6004" w:firstLineChars="19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tbl>
      <w:tblPr>
        <w:tblStyle w:val="19"/>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7"/>
        <w:gridCol w:w="1406"/>
        <w:gridCol w:w="2033"/>
        <w:gridCol w:w="1398"/>
        <w:gridCol w:w="2043"/>
      </w:tblGrid>
      <w:tr w14:paraId="7D44B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150E7001">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由</w:t>
            </w:r>
          </w:p>
        </w:tc>
        <w:tc>
          <w:tcPr>
            <w:tcW w:w="3439" w:type="dxa"/>
            <w:gridSpan w:val="2"/>
            <w:tcBorders>
              <w:tl2br w:val="nil"/>
              <w:tr2bl w:val="nil"/>
            </w:tcBorders>
            <w:vAlign w:val="center"/>
          </w:tcPr>
          <w:p w14:paraId="465850D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398" w:type="dxa"/>
            <w:tcBorders>
              <w:tl2br w:val="nil"/>
              <w:tr2bl w:val="nil"/>
            </w:tcBorders>
            <w:vAlign w:val="center"/>
          </w:tcPr>
          <w:p w14:paraId="6E9A2AA3">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案件来源</w:t>
            </w:r>
          </w:p>
        </w:tc>
        <w:tc>
          <w:tcPr>
            <w:tcW w:w="2043" w:type="dxa"/>
            <w:tcBorders>
              <w:tl2br w:val="nil"/>
              <w:tr2bl w:val="nil"/>
            </w:tcBorders>
            <w:vAlign w:val="center"/>
          </w:tcPr>
          <w:p w14:paraId="0E737C6E">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2B05F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vMerge w:val="restart"/>
            <w:tcBorders>
              <w:tl2br w:val="nil"/>
              <w:tr2bl w:val="nil"/>
            </w:tcBorders>
            <w:vAlign w:val="center"/>
          </w:tcPr>
          <w:p w14:paraId="3D29DF1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w:t>
            </w:r>
          </w:p>
        </w:tc>
        <w:tc>
          <w:tcPr>
            <w:tcW w:w="1406" w:type="dxa"/>
            <w:tcBorders>
              <w:tl2br w:val="nil"/>
              <w:tr2bl w:val="nil"/>
            </w:tcBorders>
            <w:vAlign w:val="center"/>
          </w:tcPr>
          <w:p w14:paraId="50D2902B">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姓名或</w:t>
            </w:r>
          </w:p>
          <w:p w14:paraId="20F96414">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名</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称</w:t>
            </w:r>
          </w:p>
        </w:tc>
        <w:tc>
          <w:tcPr>
            <w:tcW w:w="2033" w:type="dxa"/>
            <w:tcBorders>
              <w:tl2br w:val="nil"/>
              <w:tr2bl w:val="nil"/>
            </w:tcBorders>
            <w:vAlign w:val="center"/>
          </w:tcPr>
          <w:p w14:paraId="01A2F073">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398" w:type="dxa"/>
            <w:tcBorders>
              <w:tl2br w:val="nil"/>
              <w:tr2bl w:val="nil"/>
            </w:tcBorders>
            <w:vAlign w:val="center"/>
          </w:tcPr>
          <w:p w14:paraId="0A56A23E">
            <w:pPr>
              <w:pageBreakBefore w:val="0"/>
              <w:tabs>
                <w:tab w:val="left" w:pos="835"/>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定</w:t>
            </w:r>
          </w:p>
          <w:p w14:paraId="624CA66D">
            <w:pPr>
              <w:pageBreakBefore w:val="0"/>
              <w:tabs>
                <w:tab w:val="left" w:pos="835"/>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代表人</w:t>
            </w:r>
          </w:p>
        </w:tc>
        <w:tc>
          <w:tcPr>
            <w:tcW w:w="2043" w:type="dxa"/>
            <w:tcBorders>
              <w:tl2br w:val="nil"/>
              <w:tr2bl w:val="nil"/>
            </w:tcBorders>
            <w:vAlign w:val="center"/>
          </w:tcPr>
          <w:p w14:paraId="17E809B6">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5A7B1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vMerge w:val="continue"/>
            <w:tcBorders>
              <w:tl2br w:val="nil"/>
              <w:tr2bl w:val="nil"/>
            </w:tcBorders>
            <w:vAlign w:val="center"/>
          </w:tcPr>
          <w:p w14:paraId="129FD3D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406" w:type="dxa"/>
            <w:tcBorders>
              <w:tl2br w:val="nil"/>
              <w:tr2bl w:val="nil"/>
            </w:tcBorders>
            <w:vAlign w:val="center"/>
          </w:tcPr>
          <w:p w14:paraId="7C08C121">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住址或</w:t>
            </w:r>
          </w:p>
          <w:p w14:paraId="0256942B">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地</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址</w:t>
            </w:r>
          </w:p>
        </w:tc>
        <w:tc>
          <w:tcPr>
            <w:tcW w:w="2033" w:type="dxa"/>
            <w:tcBorders>
              <w:tl2br w:val="nil"/>
              <w:tr2bl w:val="nil"/>
            </w:tcBorders>
            <w:vAlign w:val="center"/>
          </w:tcPr>
          <w:p w14:paraId="1FA1771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398" w:type="dxa"/>
            <w:tcBorders>
              <w:tl2br w:val="nil"/>
              <w:tr2bl w:val="nil"/>
            </w:tcBorders>
            <w:vAlign w:val="center"/>
          </w:tcPr>
          <w:p w14:paraId="2B791FE1">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系</w:t>
            </w:r>
          </w:p>
          <w:p w14:paraId="0D427AB3">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电</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话</w:t>
            </w:r>
          </w:p>
        </w:tc>
        <w:tc>
          <w:tcPr>
            <w:tcW w:w="2043" w:type="dxa"/>
            <w:tcBorders>
              <w:tl2br w:val="nil"/>
              <w:tr2bl w:val="nil"/>
            </w:tcBorders>
            <w:vAlign w:val="center"/>
          </w:tcPr>
          <w:p w14:paraId="1D89CB17">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7878D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60A0F3C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违法事实及</w:t>
            </w:r>
          </w:p>
          <w:p w14:paraId="0FB0954C">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处罚依据</w:t>
            </w:r>
          </w:p>
        </w:tc>
        <w:tc>
          <w:tcPr>
            <w:tcW w:w="6880" w:type="dxa"/>
            <w:gridSpan w:val="4"/>
            <w:tcBorders>
              <w:tl2br w:val="nil"/>
              <w:tr2bl w:val="nil"/>
            </w:tcBorders>
          </w:tcPr>
          <w:p w14:paraId="2FBF497E">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p>
        </w:tc>
      </w:tr>
      <w:tr w14:paraId="06A73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2B90BED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承办人意见</w:t>
            </w:r>
          </w:p>
        </w:tc>
        <w:tc>
          <w:tcPr>
            <w:tcW w:w="6880" w:type="dxa"/>
            <w:gridSpan w:val="4"/>
            <w:tcBorders>
              <w:tl2br w:val="nil"/>
              <w:tr2bl w:val="nil"/>
            </w:tcBorders>
            <w:vAlign w:val="bottom"/>
          </w:tcPr>
          <w:p w14:paraId="4945D9E7">
            <w:pPr>
              <w:pageBreakBefore w:val="0"/>
              <w:kinsoku/>
              <w:overflowPunct/>
              <w:topLinePunct w:val="0"/>
              <w:autoSpaceDE w:val="0"/>
              <w:autoSpaceDN w:val="0"/>
              <w:bidi w:val="0"/>
              <w:adjustRightInd w:val="0"/>
              <w:snapToGrid w:val="0"/>
              <w:spacing w:before="1"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年   月   日</w:t>
            </w:r>
          </w:p>
        </w:tc>
      </w:tr>
      <w:tr w14:paraId="1F513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6565D84B">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承办机构</w:t>
            </w:r>
          </w:p>
          <w:p w14:paraId="1AC22C09">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6880" w:type="dxa"/>
            <w:gridSpan w:val="4"/>
            <w:tcBorders>
              <w:tl2br w:val="nil"/>
              <w:tr2bl w:val="nil"/>
            </w:tcBorders>
            <w:vAlign w:val="bottom"/>
          </w:tcPr>
          <w:p w14:paraId="5BBA0A31">
            <w:pPr>
              <w:pageBreakBefore w:val="0"/>
              <w:kinsoku/>
              <w:overflowPunct/>
              <w:topLinePunct w:val="0"/>
              <w:autoSpaceDE w:val="0"/>
              <w:autoSpaceDN w:val="0"/>
              <w:bidi w:val="0"/>
              <w:adjustRightInd w:val="0"/>
              <w:snapToGrid w:val="0"/>
              <w:spacing w:before="180"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年   月   日</w:t>
            </w:r>
          </w:p>
        </w:tc>
      </w:tr>
      <w:tr w14:paraId="12A9C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17E92C2A">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法制机构</w:t>
            </w:r>
          </w:p>
          <w:p w14:paraId="2C0249A5">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审核意见</w:t>
            </w:r>
          </w:p>
        </w:tc>
        <w:tc>
          <w:tcPr>
            <w:tcW w:w="6880" w:type="dxa"/>
            <w:gridSpan w:val="4"/>
            <w:tcBorders>
              <w:tl2br w:val="nil"/>
              <w:tr2bl w:val="nil"/>
            </w:tcBorders>
            <w:vAlign w:val="bottom"/>
          </w:tcPr>
          <w:p w14:paraId="7A8601C5">
            <w:pPr>
              <w:pageBreakBefore w:val="0"/>
              <w:kinsoku/>
              <w:overflowPunct/>
              <w:topLinePunct w:val="0"/>
              <w:autoSpaceDE w:val="0"/>
              <w:autoSpaceDN w:val="0"/>
              <w:bidi w:val="0"/>
              <w:adjustRightInd w:val="0"/>
              <w:snapToGrid w:val="0"/>
              <w:spacing w:before="180" w:line="560" w:lineRule="exact"/>
              <w:jc w:val="right"/>
              <w:textAlignment w:val="auto"/>
              <w:rPr>
                <w:rFonts w:ascii="仿宋_GB2312" w:hAnsi="仿宋_GB2312" w:eastAsia="仿宋_GB2312" w:cs="仿宋_GB2312"/>
                <w:color w:val="000000"/>
                <w:kern w:val="0"/>
                <w:szCs w:val="32"/>
              </w:rPr>
            </w:pPr>
          </w:p>
        </w:tc>
      </w:tr>
      <w:tr w14:paraId="57D0C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0864B1E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负责人意见</w:t>
            </w:r>
          </w:p>
        </w:tc>
        <w:tc>
          <w:tcPr>
            <w:tcW w:w="6880" w:type="dxa"/>
            <w:gridSpan w:val="4"/>
            <w:tcBorders>
              <w:tl2br w:val="nil"/>
              <w:tr2bl w:val="nil"/>
            </w:tcBorders>
            <w:vAlign w:val="bottom"/>
          </w:tcPr>
          <w:p w14:paraId="75FF4461">
            <w:pPr>
              <w:pageBreakBefore w:val="0"/>
              <w:kinsoku/>
              <w:overflowPunct/>
              <w:topLinePunct w:val="0"/>
              <w:autoSpaceDE w:val="0"/>
              <w:autoSpaceDN w:val="0"/>
              <w:bidi w:val="0"/>
              <w:adjustRightInd w:val="0"/>
              <w:snapToGrid w:val="0"/>
              <w:spacing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年   月   日</w:t>
            </w:r>
          </w:p>
        </w:tc>
      </w:tr>
      <w:tr w14:paraId="4C35A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508C0F76">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备注</w:t>
            </w:r>
          </w:p>
        </w:tc>
        <w:tc>
          <w:tcPr>
            <w:tcW w:w="6880" w:type="dxa"/>
            <w:gridSpan w:val="4"/>
            <w:tcBorders>
              <w:tl2br w:val="nil"/>
              <w:tr2bl w:val="nil"/>
            </w:tcBorders>
          </w:tcPr>
          <w:p w14:paraId="1F63DB8E">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p>
        </w:tc>
      </w:tr>
    </w:tbl>
    <w:p w14:paraId="233A159F">
      <w:pPr>
        <w:pStyle w:val="3"/>
        <w:pageBreakBefore w:val="0"/>
        <w:kinsoku/>
        <w:overflowPunct/>
        <w:topLinePunct w:val="0"/>
        <w:bidi w:val="0"/>
        <w:spacing w:line="560" w:lineRule="exact"/>
        <w:jc w:val="center"/>
        <w:textAlignment w:val="auto"/>
        <w:rPr>
          <w:rFonts w:hint="eastAsia" w:ascii="Times New Roman" w:hAnsi="Times New Roman" w:eastAsia="方正小标宋简体" w:cs="Times New Roman"/>
          <w:b w:val="0"/>
          <w:bCs w:val="0"/>
          <w:kern w:val="2"/>
          <w:sz w:val="32"/>
          <w:szCs w:val="32"/>
          <w:lang w:val="en-US" w:eastAsia="zh-CN" w:bidi="ar-SA"/>
        </w:rPr>
      </w:pPr>
    </w:p>
    <w:p w14:paraId="187E051F">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kern w:val="2"/>
          <w:sz w:val="44"/>
          <w:szCs w:val="44"/>
          <w:lang w:val="en-US" w:eastAsia="zh-CN" w:bidi="ar-SA"/>
        </w:rPr>
      </w:pPr>
      <w:bookmarkStart w:id="643" w:name="_Toc19229"/>
      <w:bookmarkStart w:id="644" w:name="_Toc10768"/>
      <w:bookmarkStart w:id="645" w:name="_Toc20217"/>
      <w:bookmarkStart w:id="646" w:name="_Toc19921"/>
      <w:bookmarkStart w:id="647" w:name="_Toc14427"/>
      <w:bookmarkStart w:id="648" w:name="_Toc27824"/>
      <w:bookmarkStart w:id="649" w:name="_Toc8608"/>
      <w:bookmarkStart w:id="650" w:name="_Toc30956"/>
      <w:bookmarkStart w:id="651" w:name="_Toc5023"/>
      <w:bookmarkStart w:id="652" w:name="_Toc13821"/>
      <w:bookmarkStart w:id="653" w:name="_Toc12381"/>
      <w:bookmarkStart w:id="654" w:name="_Toc27914"/>
      <w:bookmarkStart w:id="655" w:name="_Toc19378"/>
      <w:bookmarkStart w:id="656" w:name="_Toc27162"/>
      <w:bookmarkStart w:id="657" w:name="_Toc7645"/>
      <w:bookmarkStart w:id="658" w:name="_Toc14941"/>
      <w:bookmarkStart w:id="659" w:name="_Toc6121"/>
      <w:r>
        <w:rPr>
          <w:rFonts w:hint="eastAsia" w:ascii="Times New Roman" w:hAnsi="Times New Roman" w:eastAsia="方正小标宋简体" w:cs="Times New Roman"/>
          <w:b w:val="0"/>
          <w:bCs w:val="0"/>
          <w:kern w:val="2"/>
          <w:sz w:val="44"/>
          <w:szCs w:val="44"/>
          <w:lang w:val="en-US" w:eastAsia="zh-CN" w:bidi="ar-SA"/>
        </w:rPr>
        <w:t>行政处罚决定书</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2738CCB">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14107E7F">
      <w:pPr>
        <w:pageBreakBefore w:val="0"/>
        <w:tabs>
          <w:tab w:val="center" w:pos="4422"/>
          <w:tab w:val="left" w:pos="7125"/>
        </w:tabs>
        <w:kinsoku/>
        <w:overflowPunct/>
        <w:topLinePunct w:val="0"/>
        <w:bidi w:val="0"/>
        <w:spacing w:line="560" w:lineRule="exact"/>
        <w:ind w:firstLine="6004" w:firstLineChars="19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6B758720">
      <w:pPr>
        <w:pStyle w:val="2"/>
        <w:tabs>
          <w:tab w:val="left" w:pos="2833"/>
          <w:tab w:val="left" w:pos="6673"/>
        </w:tabs>
        <w:adjustRightInd w:val="0"/>
        <w:snapToGrid w:val="0"/>
        <w:spacing w:line="53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2E3C39C2">
      <w:pPr>
        <w:pStyle w:val="2"/>
        <w:keepNext w:val="0"/>
        <w:keepLines w:val="0"/>
        <w:pageBreakBefore w:val="0"/>
        <w:widowControl w:val="0"/>
        <w:tabs>
          <w:tab w:val="left" w:pos="4095"/>
          <w:tab w:val="left" w:pos="6348"/>
        </w:tabs>
        <w:kinsoku/>
        <w:overflowPunct/>
        <w:topLinePunct w:val="0"/>
        <w:autoSpaceDE/>
        <w:autoSpaceDN/>
        <w:bidi w:val="0"/>
        <w:adjustRightInd w:val="0"/>
        <w:snapToGrid w:val="0"/>
        <w:spacing w:after="0" w:line="420" w:lineRule="exact"/>
        <w:ind w:firstLine="632" w:firstLineChars="20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经查，你（单位）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（详细的违法事实，写明时间、地点、情节危害后果等内容）                                   </w:t>
      </w:r>
      <w:r>
        <w:rPr>
          <w:rFonts w:hint="eastAsia" w:ascii="仿宋_GB2312" w:hAnsi="仿宋_GB2312" w:eastAsia="仿宋_GB2312" w:cs="仿宋_GB2312"/>
          <w:color w:val="000000" w:themeColor="text1"/>
          <w:sz w:val="32"/>
          <w:szCs w:val="32"/>
          <w14:textFill>
            <w14:solidFill>
              <w14:schemeClr w14:val="tx1"/>
            </w14:solidFill>
          </w14:textFill>
        </w:rPr>
        <w:t>，并且有</w:t>
      </w:r>
      <w:r>
        <w:rPr>
          <w:rFonts w:hint="eastAsia" w:ascii="仿宋_GB2312" w:hAnsi="仿宋_GB2312" w:eastAsia="仿宋_GB2312" w:cs="仿宋_GB2312"/>
          <w:color w:val="000000" w:themeColor="text1"/>
          <w:spacing w:val="-6"/>
          <w:sz w:val="32"/>
          <w:szCs w:val="32"/>
          <w:u w:val="single"/>
          <w14:textFill>
            <w14:solidFill>
              <w14:schemeClr w14:val="tx1"/>
            </w14:solidFill>
          </w14:textFill>
        </w:rPr>
        <w:t>《现场检查（勘验）笔录》、《调查（询问）笔录》…</w:t>
      </w:r>
      <w:r>
        <w:rPr>
          <w:rFonts w:hint="eastAsia" w:ascii="仿宋_GB2312" w:hAnsi="仿宋_GB2312" w:eastAsia="仿宋_GB2312" w:cs="仿宋_GB2312"/>
          <w:color w:val="000000" w:themeColor="text1"/>
          <w:sz w:val="32"/>
          <w:szCs w:val="32"/>
          <w:u w:val="single"/>
          <w14:textFill>
            <w14:solidFill>
              <w14:schemeClr w14:val="tx1"/>
            </w14:solidFill>
          </w14:textFill>
        </w:rPr>
        <w:t>…</w:t>
      </w:r>
    </w:p>
    <w:p w14:paraId="3734B2A7">
      <w:pPr>
        <w:pStyle w:val="2"/>
        <w:keepNext w:val="0"/>
        <w:keepLines w:val="0"/>
        <w:pageBreakBefore w:val="0"/>
        <w:widowControl w:val="0"/>
        <w:tabs>
          <w:tab w:val="left" w:pos="4095"/>
          <w:tab w:val="left" w:pos="6348"/>
        </w:tabs>
        <w:kinsoku/>
        <w:overflowPunct/>
        <w:topLinePunct w:val="0"/>
        <w:autoSpaceDE/>
        <w:autoSpaceDN/>
        <w:bidi w:val="0"/>
        <w:adjustRightInd w:val="0"/>
        <w:snapToGrid w:val="0"/>
        <w:spacing w:after="0" w:line="420" w:lineRule="exac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等证据佐证。</w:t>
      </w:r>
    </w:p>
    <w:p w14:paraId="5B32173D">
      <w:pPr>
        <w:pStyle w:val="2"/>
        <w:keepNext w:val="0"/>
        <w:keepLines w:val="0"/>
        <w:pageBreakBefore w:val="0"/>
        <w:widowControl w:val="0"/>
        <w:tabs>
          <w:tab w:val="left" w:pos="5531"/>
        </w:tabs>
        <w:kinsoku/>
        <w:overflowPunct/>
        <w:topLinePunct w:val="0"/>
        <w:autoSpaceDE/>
        <w:autoSpaceDN/>
        <w:bidi w:val="0"/>
        <w:adjustRightInd w:val="0"/>
        <w:snapToGrid w:val="0"/>
        <w:spacing w:after="0" w:line="420" w:lineRule="exact"/>
        <w:ind w:firstLine="632" w:firstLineChars="20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本机关认为，你（单位）违反了</w:t>
      </w:r>
      <w:r>
        <w:rPr>
          <w:rFonts w:hint="eastAsia" w:ascii="仿宋_GB2312" w:hAnsi="仿宋_GB2312" w:eastAsia="仿宋_GB2312" w:cs="仿宋_GB2312"/>
          <w:color w:val="000000" w:themeColor="text1"/>
          <w:sz w:val="32"/>
          <w:szCs w:val="32"/>
          <w:u w:val="single"/>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中华人民共和国石油天然气管道保护</w:t>
      </w:r>
      <w:r>
        <w:rPr>
          <w:rFonts w:hint="eastAsia" w:ascii="仿宋_GB2312" w:hAnsi="仿宋_GB2312" w:eastAsia="仿宋_GB2312" w:cs="仿宋_GB2312"/>
          <w:color w:val="000000" w:themeColor="text1"/>
          <w:sz w:val="32"/>
          <w:szCs w:val="32"/>
          <w:u w:val="single"/>
          <w14:textFill>
            <w14:solidFill>
              <w14:schemeClr w14:val="tx1"/>
            </w14:solidFill>
          </w14:textFill>
        </w:rPr>
        <w:t>法》第×条第×款第×项</w:t>
      </w:r>
      <w:r>
        <w:rPr>
          <w:rFonts w:hint="eastAsia" w:ascii="仿宋_GB2312" w:hAnsi="仿宋_GB2312" w:eastAsia="仿宋_GB2312" w:cs="仿宋_GB2312"/>
          <w:color w:val="000000" w:themeColor="text1"/>
          <w:sz w:val="32"/>
          <w:szCs w:val="32"/>
          <w14:textFill>
            <w14:solidFill>
              <w14:schemeClr w14:val="tx1"/>
            </w14:solidFill>
          </w14:textFill>
        </w:rPr>
        <w:t>的规定，</w:t>
      </w:r>
      <w:r>
        <w:rPr>
          <w:rFonts w:hint="eastAsia" w:ascii="仿宋_GB2312" w:hAnsi="仿宋_GB2312" w:eastAsia="仿宋_GB2312" w:cs="仿宋_GB2312"/>
          <w:color w:val="000000" w:themeColor="text1"/>
          <w:sz w:val="32"/>
          <w:szCs w:val="32"/>
          <w:u w:val="single"/>
          <w14:textFill>
            <w14:solidFill>
              <w14:schemeClr w14:val="tx1"/>
            </w14:solidFill>
          </w14:textFill>
        </w:rPr>
        <w:t>（阐述责令改正情况；事先告知情况；当事人陈述、申辩</w:t>
      </w:r>
      <w:r>
        <w:rPr>
          <w:rFonts w:hint="eastAsia" w:ascii="仿宋_GB2312" w:hAnsi="仿宋_GB2312" w:eastAsia="仿宋_GB2312" w:cs="仿宋_GB2312"/>
          <w:sz w:val="32"/>
          <w:szCs w:val="32"/>
          <w:u w:val="single"/>
        </w:rPr>
        <w:t>及复核情况；</w:t>
      </w:r>
      <w:r>
        <w:rPr>
          <w:rFonts w:hint="eastAsia" w:ascii="仿宋_GB2312" w:hAnsi="仿宋_GB2312" w:eastAsia="仿宋_GB2312" w:cs="仿宋_GB2312"/>
          <w:color w:val="000000" w:themeColor="text1"/>
          <w:sz w:val="32"/>
          <w:szCs w:val="32"/>
          <w:u w:val="single"/>
          <w14:textFill>
            <w14:solidFill>
              <w14:schemeClr w14:val="tx1"/>
            </w14:solidFill>
          </w14:textFill>
        </w:rPr>
        <w:t>听证情况）</w:t>
      </w:r>
      <w:r>
        <w:rPr>
          <w:rFonts w:hint="eastAsia" w:ascii="仿宋_GB2312" w:hAnsi="仿宋_GB2312" w:eastAsia="仿宋_GB2312" w:cs="仿宋_GB2312"/>
          <w:color w:val="000000" w:themeColor="text1"/>
          <w:sz w:val="32"/>
          <w:szCs w:val="32"/>
          <w14:textFill>
            <w14:solidFill>
              <w14:schemeClr w14:val="tx1"/>
            </w14:solidFill>
          </w14:textFill>
        </w:rPr>
        <w:t>，现依据</w:t>
      </w:r>
      <w:r>
        <w:rPr>
          <w:rFonts w:hint="eastAsia" w:ascii="仿宋_GB2312" w:hAnsi="仿宋_GB2312" w:eastAsia="仿宋_GB2312" w:cs="仿宋_GB2312"/>
          <w:color w:val="000000" w:themeColor="text1"/>
          <w:sz w:val="32"/>
          <w:szCs w:val="32"/>
          <w:u w:val="single"/>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中华人民共和国石油天然气管道保护</w:t>
      </w:r>
      <w:r>
        <w:rPr>
          <w:rFonts w:hint="eastAsia" w:ascii="仿宋_GB2312" w:hAnsi="仿宋_GB2312" w:eastAsia="仿宋_GB2312" w:cs="仿宋_GB2312"/>
          <w:color w:val="000000" w:themeColor="text1"/>
          <w:sz w:val="32"/>
          <w:szCs w:val="32"/>
          <w:u w:val="single"/>
          <w14:textFill>
            <w14:solidFill>
              <w14:schemeClr w14:val="tx1"/>
            </w14:solidFill>
          </w14:textFill>
        </w:rPr>
        <w:t>法》第××条第×款第×项（含裁量基准适用情况）</w:t>
      </w:r>
      <w:r>
        <w:rPr>
          <w:rFonts w:hint="eastAsia" w:ascii="仿宋_GB2312" w:hAnsi="仿宋_GB2312" w:eastAsia="仿宋_GB2312" w:cs="仿宋_GB2312"/>
          <w:color w:val="000000" w:themeColor="text1"/>
          <w:sz w:val="32"/>
          <w:szCs w:val="32"/>
          <w14:textFill>
            <w14:solidFill>
              <w14:schemeClr w14:val="tx1"/>
            </w14:solidFill>
          </w14:textFill>
        </w:rPr>
        <w:t>的规定，决定对你（单位）作出以下行政处罚：</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4EDA9C5">
      <w:pPr>
        <w:pStyle w:val="2"/>
        <w:keepNext w:val="0"/>
        <w:keepLines w:val="0"/>
        <w:pageBreakBefore w:val="0"/>
        <w:widowControl w:val="0"/>
        <w:tabs>
          <w:tab w:val="left" w:pos="5531"/>
        </w:tabs>
        <w:kinsoku/>
        <w:overflowPunct/>
        <w:topLinePunct w:val="0"/>
        <w:autoSpaceDE/>
        <w:autoSpaceDN/>
        <w:bidi w:val="0"/>
        <w:adjustRightInd w:val="0"/>
        <w:snapToGrid w:val="0"/>
        <w:spacing w:after="0" w:line="42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37A02A3A">
      <w:pPr>
        <w:pStyle w:val="2"/>
        <w:keepNext w:val="0"/>
        <w:keepLines w:val="0"/>
        <w:pageBreakBefore w:val="0"/>
        <w:widowControl w:val="0"/>
        <w:kinsoku/>
        <w:overflowPunct/>
        <w:topLinePunct w:val="0"/>
        <w:autoSpaceDE/>
        <w:autoSpaceDN/>
        <w:bidi w:val="0"/>
        <w:adjustRightInd w:val="0"/>
        <w:snapToGrid w:val="0"/>
        <w:spacing w:after="0" w:line="42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履行方式和期限：（罚款类：根据《行政处罚法》第六十七条规定，当事人应当自收到本行政处罚决定书之日起十五日内，到指定的银行或者通过电子支付系统缴纳罚款。）</w:t>
      </w:r>
    </w:p>
    <w:p w14:paraId="6369A963">
      <w:pPr>
        <w:pStyle w:val="2"/>
        <w:keepNext w:val="0"/>
        <w:keepLines w:val="0"/>
        <w:pageBreakBefore w:val="0"/>
        <w:widowControl w:val="0"/>
        <w:kinsoku/>
        <w:overflowPunct/>
        <w:topLinePunct w:val="0"/>
        <w:autoSpaceDE/>
        <w:autoSpaceDN/>
        <w:bidi w:val="0"/>
        <w:adjustRightInd w:val="0"/>
        <w:snapToGrid w:val="0"/>
        <w:spacing w:after="0" w:line="42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如对本通知不服，可自收到本通知书之日起六十日内，依法向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申请行政复议或自收到本通知书之日起六个月内直接向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人民法院提起行政诉讼。逾期不申请复议，也不向人民法院起诉，又不履行本处罚决定，本机关将依法强制执行或申请人民法院强制执行。</w:t>
      </w:r>
    </w:p>
    <w:p w14:paraId="05E1F8AD">
      <w:pPr>
        <w:pStyle w:val="2"/>
        <w:keepNext w:val="0"/>
        <w:keepLines w:val="0"/>
        <w:pageBreakBefore w:val="0"/>
        <w:widowControl w:val="0"/>
        <w:kinsoku/>
        <w:overflowPunct/>
        <w:topLinePunct w:val="0"/>
        <w:autoSpaceDE/>
        <w:autoSpaceDN/>
        <w:bidi w:val="0"/>
        <w:adjustRightInd w:val="0"/>
        <w:snapToGrid w:val="0"/>
        <w:spacing w:after="0" w:line="42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14:paraId="4E2F7099">
      <w:pPr>
        <w:pStyle w:val="2"/>
        <w:keepNext w:val="0"/>
        <w:keepLines w:val="0"/>
        <w:pageBreakBefore w:val="0"/>
        <w:widowControl w:val="0"/>
        <w:kinsoku/>
        <w:wordWrap w:val="0"/>
        <w:overflowPunct/>
        <w:topLinePunct w:val="0"/>
        <w:autoSpaceDE/>
        <w:autoSpaceDN/>
        <w:bidi w:val="0"/>
        <w:adjustRightInd w:val="0"/>
        <w:snapToGrid w:val="0"/>
        <w:spacing w:after="0" w:line="420" w:lineRule="exac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油气管道保护行政执法部门</w:t>
      </w:r>
      <w:r>
        <w:rPr>
          <w:rFonts w:hint="eastAsia" w:ascii="仿宋_GB2312" w:hAnsi="仿宋_GB2312" w:eastAsia="仿宋_GB2312" w:cs="仿宋_GB2312"/>
          <w:color w:val="000000" w:themeColor="text1"/>
          <w:sz w:val="32"/>
          <w:szCs w:val="32"/>
          <w14:textFill>
            <w14:solidFill>
              <w14:schemeClr w14:val="tx1"/>
            </w14:solidFill>
          </w14:textFill>
        </w:rPr>
        <w:t xml:space="preserve">（印章）    </w:t>
      </w:r>
    </w:p>
    <w:p w14:paraId="337DB4DA">
      <w:pPr>
        <w:keepNext w:val="0"/>
        <w:keepLines w:val="0"/>
        <w:pageBreakBefore w:val="0"/>
        <w:widowControl w:val="0"/>
        <w:kinsoku/>
        <w:overflowPunct/>
        <w:topLinePunct w:val="0"/>
        <w:autoSpaceDE/>
        <w:autoSpaceDN/>
        <w:bidi w:val="0"/>
        <w:spacing w:line="420" w:lineRule="exact"/>
        <w:ind w:firstLine="2212" w:firstLineChars="700"/>
        <w:jc w:val="center"/>
        <w:textAlignment w:val="auto"/>
        <w:rPr>
          <w:rFonts w:eastAsia="仿宋_GB2312"/>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14:paraId="171F03CF">
      <w:pPr>
        <w:keepNext w:val="0"/>
        <w:keepLines w:val="0"/>
        <w:pageBreakBefore w:val="0"/>
        <w:widowControl w:val="0"/>
        <w:kinsoku/>
        <w:overflowPunct/>
        <w:topLinePunct w:val="0"/>
        <w:autoSpaceDE/>
        <w:autoSpaceDN/>
        <w:bidi w:val="0"/>
        <w:spacing w:line="420" w:lineRule="exact"/>
        <w:jc w:val="center"/>
        <w:textAlignment w:val="auto"/>
        <w:rPr>
          <w:rFonts w:eastAsia="仿宋_GB2312"/>
          <w:sz w:val="21"/>
          <w:szCs w:val="21"/>
        </w:rPr>
      </w:pPr>
      <w:r>
        <w:rPr>
          <w:rFonts w:eastAsia="仿宋_GB2312"/>
          <w:sz w:val="21"/>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0" name="直接连接符 40"/>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6848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Sdjl0AAA&#10;AAQBAAAPAAAAAAAAAAEAIAAAACIAAABkcnMvZG93bnJldi54bWxQSwECFAAUAAAACACHTuJA/v52&#10;DO0BAADbAwAADgAAAAAAAAABACAAAAAfAQAAZHJzL2Uyb0RvYy54bWxQSwUGAAAAAAYABgBZAQAA&#10;fgU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部门备案，一份送达被处罚人（单位）。</w:t>
      </w:r>
    </w:p>
    <w:p w14:paraId="45E85B1C">
      <w:pPr>
        <w:pageBreakBefore w:val="0"/>
        <w:kinsoku/>
        <w:overflowPunct/>
        <w:topLinePunct w:val="0"/>
        <w:bidi w:val="0"/>
        <w:spacing w:line="560" w:lineRule="exact"/>
        <w:textAlignment w:val="auto"/>
        <w:rPr>
          <w:rFonts w:eastAsia="仿宋_GB2312"/>
        </w:rPr>
      </w:pPr>
      <w:r>
        <w:rPr>
          <w:rFonts w:eastAsia="仿宋_GB2312"/>
        </w:rPr>
        <w:br w:type="page"/>
      </w:r>
    </w:p>
    <w:p w14:paraId="197D07F3">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p>
    <w:p w14:paraId="1AEFBEC6">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660" w:name="_Toc5982"/>
      <w:bookmarkStart w:id="661" w:name="_Toc603"/>
      <w:bookmarkStart w:id="662" w:name="_Toc20040"/>
      <w:bookmarkStart w:id="663" w:name="_Toc5624"/>
      <w:bookmarkStart w:id="664" w:name="_Toc22171"/>
      <w:bookmarkStart w:id="665" w:name="_Toc4450"/>
      <w:bookmarkStart w:id="666" w:name="_Toc33"/>
      <w:bookmarkStart w:id="667" w:name="_Toc17440"/>
      <w:bookmarkStart w:id="668" w:name="_Toc27785"/>
      <w:bookmarkStart w:id="669" w:name="_Toc25034"/>
      <w:bookmarkStart w:id="670" w:name="_Toc199"/>
      <w:bookmarkStart w:id="671" w:name="_Toc26284"/>
      <w:bookmarkStart w:id="672" w:name="_Toc7540"/>
      <w:bookmarkStart w:id="673" w:name="_Toc28484"/>
      <w:bookmarkStart w:id="674" w:name="_Toc7035"/>
      <w:bookmarkStart w:id="675" w:name="_Toc3483"/>
      <w:bookmarkStart w:id="676" w:name="_Toc16491"/>
      <w:r>
        <w:rPr>
          <w:rFonts w:hint="eastAsia" w:ascii="Times New Roman" w:hAnsi="Times New Roman" w:eastAsia="方正小标宋简体" w:cs="Times New Roman"/>
          <w:b w:val="0"/>
          <w:bCs w:val="0"/>
          <w:kern w:val="2"/>
          <w:sz w:val="44"/>
          <w:szCs w:val="44"/>
          <w:lang w:val="en-US" w:eastAsia="zh-CN" w:bidi="ar-SA"/>
        </w:rPr>
        <w:t>不予行政处罚决定书</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931C041"/>
    <w:p w14:paraId="120278D6">
      <w:pPr>
        <w:pageBreakBefore w:val="0"/>
        <w:tabs>
          <w:tab w:val="center" w:pos="4422"/>
          <w:tab w:val="left" w:pos="7125"/>
        </w:tabs>
        <w:kinsoku/>
        <w:overflowPunct/>
        <w:topLinePunct w:val="0"/>
        <w:bidi w:val="0"/>
        <w:spacing w:line="560" w:lineRule="exact"/>
        <w:jc w:val="both"/>
        <w:textAlignment w:val="auto"/>
        <w:rPr>
          <w:rFonts w:eastAsia="仿宋_GB2312"/>
        </w:rPr>
      </w:pPr>
      <w:r>
        <w:rPr>
          <w:rFonts w:eastAsia="仿宋_GB2312"/>
        </w:rPr>
        <w:t xml:space="preserve"> </w:t>
      </w:r>
      <w:r>
        <w:rPr>
          <w:rFonts w:hint="eastAsia" w:eastAsia="仿宋_GB2312"/>
          <w:lang w:val="en-US" w:eastAsia="zh-CN"/>
        </w:rPr>
        <w:t xml:space="preserve">                                   </w:t>
      </w:r>
      <w:r>
        <w:rPr>
          <w:rFonts w:hint="eastAsia" w:ascii="仿宋_GB2312" w:hAnsi="仿宋_GB2312" w:eastAsia="仿宋_GB2312" w:cs="仿宋_GB2312"/>
          <w:szCs w:val="32"/>
        </w:rPr>
        <w:t>文书编号：</w:t>
      </w:r>
    </w:p>
    <w:p w14:paraId="4DB40F56">
      <w:pPr>
        <w:pStyle w:val="2"/>
        <w:tabs>
          <w:tab w:val="left" w:pos="2833"/>
          <w:tab w:val="left" w:pos="6673"/>
        </w:tabs>
        <w:adjustRightInd w:val="0"/>
        <w:snapToGrid w:val="0"/>
        <w:spacing w:line="56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696BE8E5">
      <w:pPr>
        <w:pStyle w:val="2"/>
        <w:keepNext w:val="0"/>
        <w:keepLines w:val="0"/>
        <w:pageBreakBefore w:val="0"/>
        <w:widowControl w:val="0"/>
        <w:tabs>
          <w:tab w:val="left" w:pos="4451"/>
          <w:tab w:val="left" w:pos="6552"/>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经查，你（单位）</w:t>
      </w:r>
      <w:r>
        <w:rPr>
          <w:rFonts w:hint="eastAsia" w:ascii="仿宋_GB2312" w:hAnsi="仿宋_GB2312" w:eastAsia="仿宋_GB2312" w:cs="仿宋_GB2312"/>
          <w:color w:val="000000" w:themeColor="text1"/>
          <w:sz w:val="32"/>
          <w:szCs w:val="32"/>
          <w:u w:val="single"/>
          <w14:textFill>
            <w14:solidFill>
              <w14:schemeClr w14:val="tx1"/>
            </w14:solidFill>
          </w14:textFill>
        </w:rPr>
        <w:t>（详细的违法事实，写明时间、地点、情节、危害后果等内容）</w:t>
      </w:r>
      <w:r>
        <w:rPr>
          <w:rFonts w:hint="eastAsia" w:ascii="仿宋_GB2312" w:hAnsi="仿宋_GB2312" w:eastAsia="仿宋_GB2312" w:cs="仿宋_GB2312"/>
          <w:color w:val="000000" w:themeColor="text1"/>
          <w:sz w:val="32"/>
          <w:szCs w:val="32"/>
          <w14:textFill>
            <w14:solidFill>
              <w14:schemeClr w14:val="tx1"/>
            </w14:solidFill>
          </w14:textFill>
        </w:rPr>
        <w:t>，并且有</w:t>
      </w:r>
      <w:r>
        <w:rPr>
          <w:rFonts w:hint="eastAsia" w:ascii="仿宋_GB2312" w:hAnsi="仿宋_GB2312" w:eastAsia="仿宋_GB2312" w:cs="仿宋_GB2312"/>
          <w:color w:val="000000" w:themeColor="text1"/>
          <w:sz w:val="32"/>
          <w:szCs w:val="32"/>
          <w:u w:val="single"/>
          <w14:textFill>
            <w14:solidFill>
              <w14:schemeClr w14:val="tx1"/>
            </w14:solidFill>
          </w14:textFill>
        </w:rPr>
        <w:t>《现场检查（勘验）笔录》、《调查（询问）笔录》……</w:t>
      </w:r>
      <w:r>
        <w:rPr>
          <w:rFonts w:hint="eastAsia" w:ascii="仿宋_GB2312" w:hAnsi="仿宋_GB2312" w:eastAsia="仿宋_GB2312" w:cs="仿宋_GB2312"/>
          <w:color w:val="000000" w:themeColor="text1"/>
          <w:sz w:val="32"/>
          <w:szCs w:val="32"/>
          <w14:textFill>
            <w14:solidFill>
              <w14:schemeClr w14:val="tx1"/>
            </w14:solidFill>
          </w14:textFill>
        </w:rPr>
        <w:t>等证据佐证。</w:t>
      </w:r>
    </w:p>
    <w:p w14:paraId="1BB3F056">
      <w:pPr>
        <w:pStyle w:val="2"/>
        <w:keepNext w:val="0"/>
        <w:keepLines w:val="0"/>
        <w:pageBreakBefore w:val="0"/>
        <w:widowControl w:val="0"/>
        <w:tabs>
          <w:tab w:val="left" w:pos="5533"/>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本机关认为，你（单位）违反了</w:t>
      </w:r>
      <w:r>
        <w:rPr>
          <w:rFonts w:hint="eastAsia" w:ascii="仿宋_GB2312" w:hAnsi="仿宋_GB2312" w:eastAsia="仿宋_GB2312" w:cs="仿宋_GB2312"/>
          <w:color w:val="000000" w:themeColor="text1"/>
          <w:sz w:val="32"/>
          <w:szCs w:val="32"/>
          <w:u w:val="single"/>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中华人民共和国石油天然气管道保护</w:t>
      </w:r>
      <w:r>
        <w:rPr>
          <w:rFonts w:hint="eastAsia" w:ascii="仿宋_GB2312" w:hAnsi="仿宋_GB2312" w:eastAsia="仿宋_GB2312" w:cs="仿宋_GB2312"/>
          <w:color w:val="000000" w:themeColor="text1"/>
          <w:sz w:val="32"/>
          <w:szCs w:val="32"/>
          <w:u w:val="single"/>
          <w14:textFill>
            <w14:solidFill>
              <w14:schemeClr w14:val="tx1"/>
            </w14:solidFill>
          </w14:textFill>
        </w:rPr>
        <w:t>法》第×条第×款第×项</w:t>
      </w:r>
      <w:r>
        <w:rPr>
          <w:rFonts w:hint="eastAsia" w:ascii="仿宋_GB2312" w:hAnsi="仿宋_GB2312" w:eastAsia="仿宋_GB2312" w:cs="仿宋_GB2312"/>
          <w:color w:val="000000" w:themeColor="text1"/>
          <w:sz w:val="32"/>
          <w:szCs w:val="32"/>
          <w14:textFill>
            <w14:solidFill>
              <w14:schemeClr w14:val="tx1"/>
            </w14:solidFill>
          </w14:textFill>
        </w:rPr>
        <w:t>的规定，已经构成违法。</w:t>
      </w:r>
    </w:p>
    <w:p w14:paraId="37E9E43E">
      <w:pPr>
        <w:pStyle w:val="2"/>
        <w:keepNext w:val="0"/>
        <w:keepLines w:val="0"/>
        <w:pageBreakBefore w:val="0"/>
        <w:widowControl w:val="0"/>
        <w:tabs>
          <w:tab w:val="left" w:pos="6372"/>
          <w:tab w:val="left" w:pos="6913"/>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鉴于</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，现依据</w:t>
      </w:r>
      <w:r>
        <w:rPr>
          <w:rFonts w:hint="eastAsia" w:ascii="仿宋_GB2312" w:hAnsi="仿宋_GB2312" w:eastAsia="仿宋_GB2312" w:cs="仿宋_GB2312"/>
          <w:color w:val="000000" w:themeColor="text1"/>
          <w:sz w:val="32"/>
          <w:szCs w:val="32"/>
          <w:u w:val="single"/>
          <w14:textFill>
            <w14:solidFill>
              <w14:schemeClr w14:val="tx1"/>
            </w14:solidFill>
          </w14:textFill>
        </w:rPr>
        <w:t>《中华人民共和国行政处罚法》（第三十条、第三十一条、第三十三条）</w:t>
      </w:r>
      <w:r>
        <w:rPr>
          <w:rFonts w:hint="eastAsia" w:ascii="仿宋_GB2312" w:hAnsi="仿宋_GB2312" w:eastAsia="仿宋_GB2312" w:cs="仿宋_GB2312"/>
          <w:color w:val="000000" w:themeColor="text1"/>
          <w:sz w:val="32"/>
          <w:szCs w:val="32"/>
          <w14:textFill>
            <w14:solidFill>
              <w14:schemeClr w14:val="tx1"/>
            </w14:solidFill>
          </w14:textFill>
        </w:rPr>
        <w:t>的规定，本机关决定对你（单位）不予行政处罚。</w:t>
      </w:r>
    </w:p>
    <w:p w14:paraId="13F795BA">
      <w:pPr>
        <w:pStyle w:val="2"/>
        <w:keepNext w:val="0"/>
        <w:keepLines w:val="0"/>
        <w:pageBreakBefore w:val="0"/>
        <w:widowControl w:val="0"/>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如对本通知不服，可自收到本通知书之日起六十日内，依法向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申请行政复议或自收到本通知书之日起六个月内直接向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人民法院提起行政诉讼。</w:t>
      </w:r>
    </w:p>
    <w:p w14:paraId="6B237AAD">
      <w:pPr>
        <w:pStyle w:val="2"/>
        <w:keepNext w:val="0"/>
        <w:keepLines w:val="0"/>
        <w:pageBreakBefore w:val="0"/>
        <w:widowControl w:val="0"/>
        <w:tabs>
          <w:tab w:val="left" w:pos="3732"/>
          <w:tab w:val="left" w:pos="7452"/>
          <w:tab w:val="left" w:pos="7932"/>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依据《中华人民共和国行政处罚法》第三十三条第三款的规定，你（单位）应当：</w:t>
      </w:r>
    </w:p>
    <w:p w14:paraId="12B4A2B1">
      <w:pPr>
        <w:pStyle w:val="2"/>
        <w:keepNext w:val="0"/>
        <w:keepLines w:val="0"/>
        <w:pageBreakBefore w:val="0"/>
        <w:widowControl w:val="0"/>
        <w:tabs>
          <w:tab w:val="left" w:pos="3732"/>
          <w:tab w:val="left" w:pos="7452"/>
          <w:tab w:val="left" w:pos="7932"/>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57DD61C1">
      <w:pPr>
        <w:pStyle w:val="2"/>
        <w:keepNext w:val="0"/>
        <w:keepLines w:val="0"/>
        <w:pageBreakBefore w:val="0"/>
        <w:widowControl w:val="0"/>
        <w:tabs>
          <w:tab w:val="left" w:pos="3732"/>
          <w:tab w:val="left" w:pos="7452"/>
          <w:tab w:val="left" w:pos="7932"/>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58A48FB7">
      <w:pPr>
        <w:pStyle w:val="2"/>
        <w:keepNext w:val="0"/>
        <w:keepLines w:val="0"/>
        <w:pageBreakBefore w:val="0"/>
        <w:widowControl w:val="0"/>
        <w:kinsoku/>
        <w:wordWrap/>
        <w:overflowPunct/>
        <w:topLinePunct w:val="0"/>
        <w:autoSpaceDE/>
        <w:autoSpaceDN/>
        <w:bidi w:val="0"/>
        <w:adjustRightInd w:val="0"/>
        <w:snapToGrid w:val="0"/>
        <w:spacing w:after="0" w:line="48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14:paraId="71B1FBB7">
      <w:pPr>
        <w:pStyle w:val="2"/>
        <w:keepNext w:val="0"/>
        <w:keepLines w:val="0"/>
        <w:pageBreakBefore w:val="0"/>
        <w:widowControl w:val="0"/>
        <w:kinsoku/>
        <w:wordWrap/>
        <w:overflowPunct/>
        <w:topLinePunct w:val="0"/>
        <w:autoSpaceDE/>
        <w:autoSpaceDN/>
        <w:bidi w:val="0"/>
        <w:adjustRightInd w:val="0"/>
        <w:snapToGrid w:val="0"/>
        <w:spacing w:after="0" w:line="48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14:paraId="495226EC">
      <w:pPr>
        <w:keepNext w:val="0"/>
        <w:keepLines w:val="0"/>
        <w:pageBreakBefore w:val="0"/>
        <w:widowControl w:val="0"/>
        <w:kinsoku/>
        <w:wordWrap/>
        <w:overflowPunct/>
        <w:topLinePunct w:val="0"/>
        <w:autoSpaceDE/>
        <w:autoSpaceDN/>
        <w:bidi w:val="0"/>
        <w:adjustRightInd/>
        <w:snapToGrid/>
        <w:spacing w:line="48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44DA569C">
      <w:pPr>
        <w:keepNext w:val="0"/>
        <w:keepLines w:val="0"/>
        <w:pageBreakBefore w:val="0"/>
        <w:widowControl w:val="0"/>
        <w:kinsoku/>
        <w:wordWrap/>
        <w:overflowPunct/>
        <w:topLinePunct w:val="0"/>
        <w:autoSpaceDE/>
        <w:autoSpaceDN/>
        <w:bidi w:val="0"/>
        <w:adjustRightInd/>
        <w:snapToGrid/>
        <w:spacing w:line="480" w:lineRule="exact"/>
        <w:ind w:firstLine="4424" w:firstLineChars="1400"/>
        <w:jc w:val="both"/>
        <w:textAlignment w:val="auto"/>
        <w:rPr>
          <w:rFonts w:eastAsia="仿宋_GB2312"/>
        </w:rPr>
      </w:pPr>
      <w:r>
        <w:rPr>
          <w:rFonts w:eastAsia="仿宋_GB2312"/>
        </w:rPr>
        <w:t>年   月   日</w:t>
      </w:r>
    </w:p>
    <w:p w14:paraId="04C2DF98">
      <w:pPr>
        <w:pageBreakBefore w:val="0"/>
        <w:kinsoku/>
        <w:overflowPunct/>
        <w:topLinePunct w:val="0"/>
        <w:bidi w:val="0"/>
        <w:spacing w:line="560" w:lineRule="exact"/>
        <w:jc w:val="center"/>
        <w:textAlignment w:val="auto"/>
        <w:rPr>
          <w:rFonts w:eastAsia="仿宋_GB2312"/>
        </w:rPr>
      </w:pPr>
      <w:r>
        <w:rPr>
          <w:rFonts w:eastAsia="仿宋_GB2312"/>
          <w:sz w:val="21"/>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1" name="直接连接符 4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6950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nY5dAA&#10;AAAEAQAADwAAAAAAAAABACAAAAAiAAAAZHJzL2Rvd25yZXYueG1sUEsBAhQAFAAAAAgAh07iQOmg&#10;rEnuAQAA2wMAAA4AAAAAAAAAAQAgAAAAHwEAAGRycy9lMm9Eb2MueG1sUEsFBgAAAAAGAAYAWQEA&#10;AH8FA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部门备案，一份送达被处罚人（单位）。</w:t>
      </w:r>
    </w:p>
    <w:p w14:paraId="3718654C">
      <w:pPr>
        <w:pageBreakBefore w:val="0"/>
        <w:kinsoku/>
        <w:overflowPunct/>
        <w:topLinePunct w:val="0"/>
        <w:bidi w:val="0"/>
        <w:spacing w:line="560" w:lineRule="exact"/>
        <w:textAlignment w:val="auto"/>
        <w:rPr>
          <w:rFonts w:eastAsia="仿宋_GB2312"/>
        </w:rPr>
      </w:pPr>
      <w:r>
        <w:rPr>
          <w:rFonts w:eastAsia="仿宋_GB2312"/>
        </w:rPr>
        <w:br w:type="page"/>
      </w:r>
    </w:p>
    <w:p w14:paraId="4A511D52">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3CFD9DD8">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677" w:name="_Toc18971"/>
      <w:bookmarkStart w:id="678" w:name="_Toc25017"/>
      <w:bookmarkStart w:id="679" w:name="_Toc17567"/>
      <w:bookmarkStart w:id="680" w:name="_Toc8933"/>
      <w:bookmarkStart w:id="681" w:name="_Toc23693"/>
      <w:bookmarkStart w:id="682" w:name="_Toc28964"/>
      <w:bookmarkStart w:id="683" w:name="_Toc24363"/>
      <w:bookmarkStart w:id="684" w:name="_Toc9313"/>
      <w:bookmarkStart w:id="685" w:name="_Toc6343"/>
      <w:bookmarkStart w:id="686" w:name="_Toc23340"/>
      <w:bookmarkStart w:id="687" w:name="_Toc19332"/>
      <w:bookmarkStart w:id="688" w:name="_Toc13068"/>
      <w:bookmarkStart w:id="689" w:name="_Toc8757"/>
      <w:bookmarkStart w:id="690" w:name="_Toc8891"/>
      <w:bookmarkStart w:id="691" w:name="_Toc25392"/>
      <w:bookmarkStart w:id="692" w:name="_Toc18392"/>
      <w:bookmarkStart w:id="693" w:name="_Toc25066"/>
      <w:r>
        <w:rPr>
          <w:rFonts w:hint="eastAsia" w:ascii="Times New Roman" w:hAnsi="Times New Roman" w:eastAsia="方正小标宋简体" w:cs="Times New Roman"/>
          <w:b w:val="0"/>
          <w:bCs w:val="0"/>
          <w:kern w:val="2"/>
          <w:sz w:val="44"/>
          <w:szCs w:val="44"/>
          <w:lang w:val="en-US" w:eastAsia="zh-CN" w:bidi="ar-SA"/>
        </w:rPr>
        <w:t>行政处罚（行政强制）案件结案表</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5462DC6">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16D33346">
      <w:pPr>
        <w:pageBreakBefore w:val="0"/>
        <w:tabs>
          <w:tab w:val="center" w:pos="4422"/>
          <w:tab w:val="left" w:pos="7125"/>
        </w:tabs>
        <w:kinsoku/>
        <w:overflowPunct/>
        <w:topLinePunct w:val="0"/>
        <w:bidi w:val="0"/>
        <w:spacing w:line="560" w:lineRule="exact"/>
        <w:ind w:firstLine="6004" w:firstLineChars="1900"/>
        <w:jc w:val="both"/>
        <w:textAlignment w:val="auto"/>
        <w:rPr>
          <w:highlight w:val="none"/>
        </w:rPr>
      </w:pPr>
      <w:r>
        <w:rPr>
          <w:rFonts w:hint="eastAsia" w:ascii="仿宋_GB2312" w:hAnsi="仿宋_GB2312" w:eastAsia="仿宋_GB2312" w:cs="仿宋_GB2312"/>
          <w:szCs w:val="32"/>
        </w:rPr>
        <w:t>文书编号：</w:t>
      </w:r>
    </w:p>
    <w:tbl>
      <w:tblPr>
        <w:tblStyle w:val="19"/>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1276"/>
        <w:gridCol w:w="1701"/>
        <w:gridCol w:w="1843"/>
        <w:gridCol w:w="1881"/>
      </w:tblGrid>
      <w:tr w14:paraId="7531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2393" w:type="dxa"/>
            <w:tcBorders>
              <w:tl2br w:val="nil"/>
              <w:tr2bl w:val="nil"/>
            </w:tcBorders>
            <w:vAlign w:val="center"/>
          </w:tcPr>
          <w:p w14:paraId="6E2CB6A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案</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由</w:t>
            </w:r>
          </w:p>
        </w:tc>
        <w:tc>
          <w:tcPr>
            <w:tcW w:w="2977" w:type="dxa"/>
            <w:gridSpan w:val="2"/>
            <w:tcBorders>
              <w:tl2br w:val="nil"/>
              <w:tr2bl w:val="nil"/>
            </w:tcBorders>
            <w:vAlign w:val="center"/>
          </w:tcPr>
          <w:p w14:paraId="7EE7255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p>
        </w:tc>
        <w:tc>
          <w:tcPr>
            <w:tcW w:w="1843" w:type="dxa"/>
            <w:tcBorders>
              <w:tl2br w:val="nil"/>
              <w:tr2bl w:val="nil"/>
            </w:tcBorders>
            <w:vAlign w:val="center"/>
          </w:tcPr>
          <w:p w14:paraId="161EA88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案件来源</w:t>
            </w:r>
          </w:p>
        </w:tc>
        <w:tc>
          <w:tcPr>
            <w:tcW w:w="1881" w:type="dxa"/>
            <w:tcBorders>
              <w:tl2br w:val="nil"/>
              <w:tr2bl w:val="nil"/>
            </w:tcBorders>
            <w:vAlign w:val="center"/>
          </w:tcPr>
          <w:p w14:paraId="5C5FCE4D">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r>
      <w:tr w14:paraId="0B14E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2393" w:type="dxa"/>
            <w:vMerge w:val="restart"/>
            <w:tcBorders>
              <w:tl2br w:val="nil"/>
              <w:tr2bl w:val="nil"/>
            </w:tcBorders>
            <w:vAlign w:val="center"/>
          </w:tcPr>
          <w:p w14:paraId="2F7DE060">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当事人</w:t>
            </w:r>
          </w:p>
        </w:tc>
        <w:tc>
          <w:tcPr>
            <w:tcW w:w="1276" w:type="dxa"/>
            <w:tcBorders>
              <w:tl2br w:val="nil"/>
              <w:tr2bl w:val="nil"/>
            </w:tcBorders>
            <w:vAlign w:val="center"/>
          </w:tcPr>
          <w:p w14:paraId="08ACB6EC">
            <w:pPr>
              <w:pageBreakBefore w:val="0"/>
              <w:tabs>
                <w:tab w:val="left" w:pos="814"/>
              </w:tabs>
              <w:kinsoku/>
              <w:overflowPunct/>
              <w:topLinePunct w:val="0"/>
              <w:autoSpaceDE w:val="0"/>
              <w:autoSpaceDN w:val="0"/>
              <w:bidi w:val="0"/>
              <w:adjustRightInd w:val="0"/>
              <w:spacing w:before="123"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姓名或</w:t>
            </w:r>
          </w:p>
          <w:p w14:paraId="0FB8858B">
            <w:pPr>
              <w:pageBreakBefore w:val="0"/>
              <w:tabs>
                <w:tab w:val="left" w:pos="814"/>
              </w:tabs>
              <w:kinsoku/>
              <w:overflowPunct/>
              <w:topLinePunct w:val="0"/>
              <w:autoSpaceDE w:val="0"/>
              <w:autoSpaceDN w:val="0"/>
              <w:bidi w:val="0"/>
              <w:adjustRightInd w:val="0"/>
              <w:spacing w:before="123"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名</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称</w:t>
            </w:r>
          </w:p>
        </w:tc>
        <w:tc>
          <w:tcPr>
            <w:tcW w:w="1701" w:type="dxa"/>
            <w:tcBorders>
              <w:tl2br w:val="nil"/>
              <w:tr2bl w:val="nil"/>
            </w:tcBorders>
            <w:vAlign w:val="center"/>
          </w:tcPr>
          <w:p w14:paraId="3F28B4FA">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c>
          <w:tcPr>
            <w:tcW w:w="1843" w:type="dxa"/>
            <w:tcBorders>
              <w:tl2br w:val="nil"/>
              <w:tr2bl w:val="nil"/>
            </w:tcBorders>
            <w:vAlign w:val="center"/>
          </w:tcPr>
          <w:p w14:paraId="65839815">
            <w:pPr>
              <w:pageBreakBefore w:val="0"/>
              <w:tabs>
                <w:tab w:val="left" w:pos="1068"/>
              </w:tabs>
              <w:kinsoku/>
              <w:overflowPunct/>
              <w:topLinePunct w:val="0"/>
              <w:autoSpaceDE w:val="0"/>
              <w:autoSpaceDN w:val="0"/>
              <w:bidi w:val="0"/>
              <w:adjustRightInd w:val="0"/>
              <w:spacing w:before="123"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法</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定</w:t>
            </w:r>
          </w:p>
          <w:p w14:paraId="236926ED">
            <w:pPr>
              <w:pageBreakBefore w:val="0"/>
              <w:tabs>
                <w:tab w:val="left" w:pos="1068"/>
              </w:tabs>
              <w:kinsoku/>
              <w:overflowPunct/>
              <w:topLinePunct w:val="0"/>
              <w:autoSpaceDE w:val="0"/>
              <w:autoSpaceDN w:val="0"/>
              <w:bidi w:val="0"/>
              <w:adjustRightInd w:val="0"/>
              <w:spacing w:before="123"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代表人</w:t>
            </w:r>
          </w:p>
        </w:tc>
        <w:tc>
          <w:tcPr>
            <w:tcW w:w="1881" w:type="dxa"/>
            <w:tcBorders>
              <w:tl2br w:val="nil"/>
              <w:tr2bl w:val="nil"/>
            </w:tcBorders>
            <w:vAlign w:val="center"/>
          </w:tcPr>
          <w:p w14:paraId="5669655B">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r>
      <w:tr w14:paraId="37EB1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2393" w:type="dxa"/>
            <w:vMerge w:val="continue"/>
            <w:tcBorders>
              <w:tl2br w:val="nil"/>
              <w:tr2bl w:val="nil"/>
            </w:tcBorders>
            <w:vAlign w:val="center"/>
          </w:tcPr>
          <w:p w14:paraId="6C811E36">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c>
          <w:tcPr>
            <w:tcW w:w="1276" w:type="dxa"/>
            <w:tcBorders>
              <w:tl2br w:val="nil"/>
              <w:tr2bl w:val="nil"/>
            </w:tcBorders>
            <w:vAlign w:val="center"/>
          </w:tcPr>
          <w:p w14:paraId="100911E3">
            <w:pPr>
              <w:pageBreakBefore w:val="0"/>
              <w:tabs>
                <w:tab w:val="left" w:pos="814"/>
              </w:tabs>
              <w:kinsoku/>
              <w:overflowPunct/>
              <w:topLinePunct w:val="0"/>
              <w:autoSpaceDE w:val="0"/>
              <w:autoSpaceDN w:val="0"/>
              <w:bidi w:val="0"/>
              <w:adjustRightInd w:val="0"/>
              <w:spacing w:before="115"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住址或</w:t>
            </w:r>
          </w:p>
          <w:p w14:paraId="53C2AF40">
            <w:pPr>
              <w:pageBreakBefore w:val="0"/>
              <w:tabs>
                <w:tab w:val="left" w:pos="814"/>
              </w:tabs>
              <w:kinsoku/>
              <w:overflowPunct/>
              <w:topLinePunct w:val="0"/>
              <w:autoSpaceDE w:val="0"/>
              <w:autoSpaceDN w:val="0"/>
              <w:bidi w:val="0"/>
              <w:adjustRightInd w:val="0"/>
              <w:spacing w:before="115"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地</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址</w:t>
            </w:r>
          </w:p>
        </w:tc>
        <w:tc>
          <w:tcPr>
            <w:tcW w:w="1701" w:type="dxa"/>
            <w:tcBorders>
              <w:tl2br w:val="nil"/>
              <w:tr2bl w:val="nil"/>
            </w:tcBorders>
            <w:vAlign w:val="center"/>
          </w:tcPr>
          <w:p w14:paraId="2E9D99D4">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c>
          <w:tcPr>
            <w:tcW w:w="1843" w:type="dxa"/>
            <w:tcBorders>
              <w:tl2br w:val="nil"/>
              <w:tr2bl w:val="nil"/>
            </w:tcBorders>
            <w:vAlign w:val="center"/>
          </w:tcPr>
          <w:p w14:paraId="4725E013">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联</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系</w:t>
            </w:r>
          </w:p>
          <w:p w14:paraId="0603A45F">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电</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话</w:t>
            </w:r>
          </w:p>
        </w:tc>
        <w:tc>
          <w:tcPr>
            <w:tcW w:w="1881" w:type="dxa"/>
            <w:tcBorders>
              <w:tl2br w:val="nil"/>
              <w:tr2bl w:val="nil"/>
            </w:tcBorders>
            <w:vAlign w:val="center"/>
          </w:tcPr>
          <w:p w14:paraId="2DEB5120">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r>
      <w:tr w14:paraId="7539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93" w:type="dxa"/>
            <w:tcBorders>
              <w:tl2br w:val="nil"/>
              <w:tr2bl w:val="nil"/>
            </w:tcBorders>
            <w:vAlign w:val="center"/>
          </w:tcPr>
          <w:p w14:paraId="626A1C8B">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立案日期</w:t>
            </w:r>
          </w:p>
        </w:tc>
        <w:tc>
          <w:tcPr>
            <w:tcW w:w="2977" w:type="dxa"/>
            <w:gridSpan w:val="2"/>
            <w:tcBorders>
              <w:tl2br w:val="nil"/>
              <w:tr2bl w:val="nil"/>
            </w:tcBorders>
            <w:vAlign w:val="center"/>
          </w:tcPr>
          <w:p w14:paraId="4A213D0B">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年   月   日</w:t>
            </w:r>
          </w:p>
        </w:tc>
        <w:tc>
          <w:tcPr>
            <w:tcW w:w="1843" w:type="dxa"/>
            <w:tcBorders>
              <w:tl2br w:val="nil"/>
              <w:tr2bl w:val="nil"/>
            </w:tcBorders>
            <w:vAlign w:val="center"/>
          </w:tcPr>
          <w:p w14:paraId="44C6CB3D">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案件承办人</w:t>
            </w:r>
          </w:p>
        </w:tc>
        <w:tc>
          <w:tcPr>
            <w:tcW w:w="1881" w:type="dxa"/>
            <w:tcBorders>
              <w:tl2br w:val="nil"/>
              <w:tr2bl w:val="nil"/>
            </w:tcBorders>
            <w:vAlign w:val="center"/>
          </w:tcPr>
          <w:p w14:paraId="54D32102">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r>
      <w:tr w14:paraId="67ED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2393" w:type="dxa"/>
            <w:tcBorders>
              <w:tl2br w:val="nil"/>
              <w:tr2bl w:val="nil"/>
            </w:tcBorders>
            <w:vAlign w:val="center"/>
          </w:tcPr>
          <w:p w14:paraId="77C855E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违法事实及</w:t>
            </w:r>
          </w:p>
          <w:p w14:paraId="7A0E8C3E">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处罚（强制）决定</w:t>
            </w:r>
          </w:p>
        </w:tc>
        <w:tc>
          <w:tcPr>
            <w:tcW w:w="6701" w:type="dxa"/>
            <w:gridSpan w:val="4"/>
            <w:tcBorders>
              <w:tl2br w:val="nil"/>
              <w:tr2bl w:val="nil"/>
            </w:tcBorders>
          </w:tcPr>
          <w:p w14:paraId="562D7CB6">
            <w:pPr>
              <w:pageBreakBefore w:val="0"/>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highlight w:val="none"/>
              </w:rPr>
            </w:pPr>
          </w:p>
        </w:tc>
      </w:tr>
      <w:tr w14:paraId="5D38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2393" w:type="dxa"/>
            <w:tcBorders>
              <w:tl2br w:val="nil"/>
              <w:tr2bl w:val="nil"/>
            </w:tcBorders>
            <w:vAlign w:val="center"/>
          </w:tcPr>
          <w:p w14:paraId="4EDDBC0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处罚（强制）决定</w:t>
            </w:r>
          </w:p>
          <w:p w14:paraId="04181815">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执行情况</w:t>
            </w:r>
          </w:p>
        </w:tc>
        <w:tc>
          <w:tcPr>
            <w:tcW w:w="6701" w:type="dxa"/>
            <w:gridSpan w:val="4"/>
            <w:tcBorders>
              <w:tl2br w:val="nil"/>
              <w:tr2bl w:val="nil"/>
            </w:tcBorders>
          </w:tcPr>
          <w:p w14:paraId="276C9EE1">
            <w:pPr>
              <w:pageBreakBefore w:val="0"/>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highlight w:val="none"/>
              </w:rPr>
            </w:pPr>
          </w:p>
        </w:tc>
      </w:tr>
      <w:tr w14:paraId="7628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393" w:type="dxa"/>
            <w:tcBorders>
              <w:tl2br w:val="nil"/>
              <w:tr2bl w:val="nil"/>
            </w:tcBorders>
            <w:vAlign w:val="center"/>
          </w:tcPr>
          <w:p w14:paraId="67F930D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承办人</w:t>
            </w:r>
          </w:p>
          <w:p w14:paraId="28D181D7">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结案意见</w:t>
            </w:r>
          </w:p>
        </w:tc>
        <w:tc>
          <w:tcPr>
            <w:tcW w:w="6701" w:type="dxa"/>
            <w:gridSpan w:val="4"/>
            <w:tcBorders>
              <w:tl2br w:val="nil"/>
              <w:tr2bl w:val="nil"/>
            </w:tcBorders>
            <w:vAlign w:val="bottom"/>
          </w:tcPr>
          <w:p w14:paraId="7EAD6069">
            <w:pPr>
              <w:pageBreakBefore w:val="0"/>
              <w:kinsoku/>
              <w:overflowPunct/>
              <w:topLinePunct w:val="0"/>
              <w:autoSpaceDE w:val="0"/>
              <w:autoSpaceDN w:val="0"/>
              <w:bidi w:val="0"/>
              <w:adjustRightInd w:val="0"/>
              <w:spacing w:line="560" w:lineRule="exact"/>
              <w:jc w:val="right"/>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年   月   日</w:t>
            </w:r>
          </w:p>
        </w:tc>
      </w:tr>
      <w:tr w14:paraId="5C6B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2393" w:type="dxa"/>
            <w:tcBorders>
              <w:tl2br w:val="nil"/>
              <w:tr2bl w:val="nil"/>
            </w:tcBorders>
            <w:vAlign w:val="center"/>
          </w:tcPr>
          <w:p w14:paraId="792B3E0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承办机构</w:t>
            </w:r>
          </w:p>
          <w:p w14:paraId="4377FE6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结案意见</w:t>
            </w:r>
          </w:p>
        </w:tc>
        <w:tc>
          <w:tcPr>
            <w:tcW w:w="6701" w:type="dxa"/>
            <w:gridSpan w:val="4"/>
            <w:tcBorders>
              <w:tl2br w:val="nil"/>
              <w:tr2bl w:val="nil"/>
            </w:tcBorders>
            <w:vAlign w:val="bottom"/>
          </w:tcPr>
          <w:p w14:paraId="7E3162A2">
            <w:pPr>
              <w:pageBreakBefore w:val="0"/>
              <w:kinsoku/>
              <w:overflowPunct/>
              <w:topLinePunct w:val="0"/>
              <w:autoSpaceDE w:val="0"/>
              <w:autoSpaceDN w:val="0"/>
              <w:bidi w:val="0"/>
              <w:adjustRightInd w:val="0"/>
              <w:spacing w:line="560" w:lineRule="exact"/>
              <w:jc w:val="right"/>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年   月   日</w:t>
            </w:r>
          </w:p>
        </w:tc>
      </w:tr>
      <w:tr w14:paraId="6ACA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2393" w:type="dxa"/>
            <w:tcBorders>
              <w:tl2br w:val="nil"/>
              <w:tr2bl w:val="nil"/>
            </w:tcBorders>
            <w:vAlign w:val="center"/>
          </w:tcPr>
          <w:p w14:paraId="6E061AE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负责人意见</w:t>
            </w:r>
          </w:p>
        </w:tc>
        <w:tc>
          <w:tcPr>
            <w:tcW w:w="6701" w:type="dxa"/>
            <w:gridSpan w:val="4"/>
            <w:tcBorders>
              <w:tl2br w:val="nil"/>
              <w:tr2bl w:val="nil"/>
            </w:tcBorders>
            <w:vAlign w:val="bottom"/>
          </w:tcPr>
          <w:p w14:paraId="02E6029D">
            <w:pPr>
              <w:pageBreakBefore w:val="0"/>
              <w:kinsoku/>
              <w:overflowPunct/>
              <w:topLinePunct w:val="0"/>
              <w:autoSpaceDE w:val="0"/>
              <w:autoSpaceDN w:val="0"/>
              <w:bidi w:val="0"/>
              <w:adjustRightInd w:val="0"/>
              <w:spacing w:line="560" w:lineRule="exact"/>
              <w:jc w:val="right"/>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年   月   日</w:t>
            </w:r>
          </w:p>
        </w:tc>
      </w:tr>
      <w:tr w14:paraId="314A8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2393" w:type="dxa"/>
            <w:tcBorders>
              <w:tl2br w:val="nil"/>
              <w:tr2bl w:val="nil"/>
            </w:tcBorders>
            <w:vAlign w:val="center"/>
          </w:tcPr>
          <w:p w14:paraId="172359D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备注</w:t>
            </w:r>
          </w:p>
        </w:tc>
        <w:tc>
          <w:tcPr>
            <w:tcW w:w="6701" w:type="dxa"/>
            <w:gridSpan w:val="4"/>
            <w:tcBorders>
              <w:tl2br w:val="nil"/>
              <w:tr2bl w:val="nil"/>
            </w:tcBorders>
          </w:tcPr>
          <w:p w14:paraId="72D04416">
            <w:pPr>
              <w:pageBreakBefore w:val="0"/>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highlight w:val="none"/>
              </w:rPr>
            </w:pPr>
          </w:p>
        </w:tc>
      </w:tr>
    </w:tbl>
    <w:p w14:paraId="30286BB2">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7FBCE41F">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694" w:name="_Toc28473"/>
      <w:bookmarkStart w:id="695" w:name="_Toc3035"/>
      <w:bookmarkStart w:id="696" w:name="_Toc9922"/>
      <w:bookmarkStart w:id="697" w:name="_Toc31251"/>
      <w:bookmarkStart w:id="698" w:name="_Toc22961"/>
      <w:bookmarkStart w:id="699" w:name="_Toc17821"/>
      <w:bookmarkStart w:id="700" w:name="_Toc11695"/>
      <w:bookmarkStart w:id="701" w:name="_Toc13167"/>
      <w:bookmarkStart w:id="702" w:name="_Toc26297"/>
      <w:bookmarkStart w:id="703" w:name="_Toc20244"/>
      <w:bookmarkStart w:id="704" w:name="_Toc28134"/>
      <w:bookmarkStart w:id="705" w:name="_Toc1842"/>
      <w:bookmarkStart w:id="706" w:name="_Toc2358"/>
      <w:bookmarkStart w:id="707" w:name="_Toc19767"/>
      <w:bookmarkStart w:id="708" w:name="_Toc15175"/>
      <w:bookmarkStart w:id="709" w:name="_Toc20651"/>
      <w:bookmarkStart w:id="710" w:name="_Toc14803"/>
      <w:r>
        <w:rPr>
          <w:rFonts w:hint="eastAsia" w:ascii="Times New Roman" w:hAnsi="Times New Roman" w:eastAsia="方正小标宋简体" w:cs="Times New Roman"/>
          <w:b w:val="0"/>
          <w:bCs w:val="0"/>
          <w:kern w:val="2"/>
          <w:sz w:val="44"/>
          <w:szCs w:val="44"/>
          <w:lang w:val="en-US" w:eastAsia="zh-CN" w:bidi="ar-SA"/>
        </w:rPr>
        <w:t>罚款催缴通知书</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6387E9D">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33001099">
      <w:pPr>
        <w:pageBreakBefore w:val="0"/>
        <w:tabs>
          <w:tab w:val="center" w:pos="4422"/>
          <w:tab w:val="left" w:pos="7125"/>
        </w:tabs>
        <w:kinsoku/>
        <w:overflowPunct/>
        <w:topLinePunct w:val="0"/>
        <w:bidi w:val="0"/>
        <w:spacing w:line="560" w:lineRule="exact"/>
        <w:ind w:firstLine="6004" w:firstLineChars="1900"/>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rPr>
        <w:t>文书编号：</w:t>
      </w:r>
    </w:p>
    <w:p w14:paraId="48920E68">
      <w:pPr>
        <w:pageBreakBefore w:val="0"/>
        <w:kinsoku/>
        <w:overflowPunct/>
        <w:topLinePunct w:val="0"/>
        <w:bidi w:val="0"/>
        <w:spacing w:line="560" w:lineRule="exact"/>
        <w:ind w:firstLine="632" w:firstLineChars="200"/>
        <w:textAlignment w:val="auto"/>
        <w:rPr>
          <w:rFonts w:eastAsia="仿宋_GB2312"/>
          <w:szCs w:val="32"/>
        </w:rPr>
      </w:pP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日，本机关对你（单位）下达了行政处罚决定书</w:t>
      </w:r>
      <w:r>
        <w:rPr>
          <w:rFonts w:eastAsia="仿宋_GB2312"/>
          <w:szCs w:val="32"/>
          <w:u w:val="single"/>
        </w:rPr>
        <w:t xml:space="preserve">（文书编号） </w:t>
      </w:r>
      <w:r>
        <w:rPr>
          <w:rFonts w:eastAsia="仿宋_GB2312"/>
          <w:szCs w:val="32"/>
        </w:rPr>
        <w:t>，作出了罚款</w:t>
      </w:r>
      <w:r>
        <w:rPr>
          <w:rFonts w:eastAsia="仿宋_GB2312"/>
          <w:color w:val="000000"/>
          <w:spacing w:val="15"/>
          <w:kern w:val="0"/>
          <w:sz w:val="28"/>
          <w:szCs w:val="28"/>
          <w:u w:val="single"/>
        </w:rPr>
        <w:t xml:space="preserve"> </w:t>
      </w:r>
      <w:r>
        <w:rPr>
          <w:rFonts w:eastAsia="仿宋_GB2312"/>
          <w:color w:val="000000"/>
          <w:spacing w:val="15"/>
          <w:kern w:val="0"/>
          <w:szCs w:val="32"/>
          <w:u w:val="single"/>
        </w:rPr>
        <w:t xml:space="preserve">          　　　   </w:t>
      </w:r>
      <w:r>
        <w:rPr>
          <w:rFonts w:eastAsia="仿宋_GB2312"/>
          <w:szCs w:val="32"/>
        </w:rPr>
        <w:t>的决定，要求你（单位）于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日前将罚款缴至</w:t>
      </w:r>
      <w:r>
        <w:rPr>
          <w:rFonts w:eastAsia="仿宋_GB2312"/>
          <w:szCs w:val="32"/>
          <w:u w:val="single"/>
        </w:rPr>
        <w:t xml:space="preserve">                                                </w:t>
      </w:r>
      <w:r>
        <w:rPr>
          <w:rFonts w:eastAsia="仿宋_GB2312"/>
          <w:szCs w:val="32"/>
        </w:rPr>
        <w:t>。因你（单位）至今未履行该处罚决定，现要求你（单位）立即缴纳罚款，并根据《中华人民共和国行政处罚法》第五十一条第（一）项的规定，每日按罚款数额</w:t>
      </w:r>
      <w:r>
        <w:rPr>
          <w:rFonts w:hint="eastAsia" w:ascii="仿宋_GB2312" w:hAnsi="仿宋_GB2312" w:eastAsia="仿宋_GB2312" w:cs="仿宋_GB2312"/>
          <w:szCs w:val="32"/>
        </w:rPr>
        <w:t>的3％加</w:t>
      </w:r>
      <w:r>
        <w:rPr>
          <w:rFonts w:eastAsia="仿宋_GB2312"/>
          <w:szCs w:val="32"/>
        </w:rPr>
        <w:t>处罚款。加处的罚款由代收机构直接收缴。</w:t>
      </w:r>
    </w:p>
    <w:p w14:paraId="4A842F96">
      <w:pPr>
        <w:pageBreakBefore w:val="0"/>
        <w:kinsoku/>
        <w:overflowPunct/>
        <w:topLinePunct w:val="0"/>
        <w:bidi w:val="0"/>
        <w:spacing w:line="560" w:lineRule="exact"/>
        <w:ind w:firstLine="632" w:firstLineChars="200"/>
        <w:textAlignment w:val="auto"/>
        <w:rPr>
          <w:rFonts w:eastAsia="仿宋_GB2312"/>
          <w:szCs w:val="32"/>
        </w:rPr>
      </w:pPr>
      <w:r>
        <w:rPr>
          <w:rFonts w:eastAsia="仿宋_GB2312"/>
          <w:szCs w:val="32"/>
        </w:rPr>
        <w:t>若超过法定复议和诉讼期限仍不履行本通知，本机关将申请人民法院强制执行。</w:t>
      </w:r>
    </w:p>
    <w:p w14:paraId="66000DEF">
      <w:pPr>
        <w:pageBreakBefore w:val="0"/>
        <w:kinsoku/>
        <w:overflowPunct/>
        <w:topLinePunct w:val="0"/>
        <w:bidi w:val="0"/>
        <w:spacing w:line="560" w:lineRule="exact"/>
        <w:ind w:firstLine="632" w:firstLineChars="200"/>
        <w:textAlignment w:val="auto"/>
        <w:rPr>
          <w:rFonts w:eastAsia="仿宋_GB2312"/>
          <w:szCs w:val="32"/>
        </w:rPr>
      </w:pPr>
    </w:p>
    <w:p w14:paraId="46362ACD">
      <w:pPr>
        <w:pageBreakBefore w:val="0"/>
        <w:kinsoku/>
        <w:overflowPunct/>
        <w:topLinePunct w:val="0"/>
        <w:bidi w:val="0"/>
        <w:spacing w:line="560" w:lineRule="exact"/>
        <w:ind w:firstLine="632" w:firstLineChars="200"/>
        <w:textAlignment w:val="auto"/>
        <w:rPr>
          <w:rFonts w:eastAsia="仿宋_GB2312"/>
          <w:szCs w:val="32"/>
        </w:rPr>
      </w:pPr>
    </w:p>
    <w:p w14:paraId="32B537ED">
      <w:pPr>
        <w:keepNext w:val="0"/>
        <w:keepLines w:val="0"/>
        <w:pageBreakBefore w:val="0"/>
        <w:kinsoku/>
        <w:wordWrap/>
        <w:overflowPunct/>
        <w:topLinePunct w:val="0"/>
        <w:autoSpaceDE/>
        <w:autoSpaceDN/>
        <w:bidi w:val="0"/>
        <w:adjustRightInd/>
        <w:snapToGrid/>
        <w:spacing w:line="56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78BB392D">
      <w:pPr>
        <w:pageBreakBefore w:val="0"/>
        <w:kinsoku/>
        <w:wordWrap/>
        <w:overflowPunct/>
        <w:topLinePunct w:val="0"/>
        <w:autoSpaceDE/>
        <w:autoSpaceDN/>
        <w:bidi w:val="0"/>
        <w:adjustRightInd/>
        <w:snapToGrid/>
        <w:spacing w:line="560" w:lineRule="exact"/>
        <w:ind w:firstLine="4424" w:firstLineChars="1400"/>
        <w:jc w:val="both"/>
        <w:textAlignment w:val="auto"/>
        <w:rPr>
          <w:rFonts w:eastAsia="仿宋_GB2312"/>
        </w:rPr>
      </w:pPr>
      <w:r>
        <w:rPr>
          <w:rFonts w:eastAsia="仿宋_GB2312"/>
        </w:rPr>
        <w:t>年   月   日</w:t>
      </w:r>
    </w:p>
    <w:p w14:paraId="31500283">
      <w:pPr>
        <w:pageBreakBefore w:val="0"/>
        <w:kinsoku/>
        <w:overflowPunct/>
        <w:topLinePunct w:val="0"/>
        <w:bidi w:val="0"/>
        <w:spacing w:line="560" w:lineRule="exact"/>
        <w:textAlignment w:val="auto"/>
        <w:rPr>
          <w:rFonts w:eastAsia="仿宋_GB2312"/>
          <w:szCs w:val="32"/>
        </w:rPr>
      </w:pPr>
    </w:p>
    <w:p w14:paraId="625C4E74">
      <w:pPr>
        <w:pageBreakBefore w:val="0"/>
        <w:kinsoku/>
        <w:overflowPunct/>
        <w:topLinePunct w:val="0"/>
        <w:bidi w:val="0"/>
        <w:spacing w:line="560" w:lineRule="exact"/>
        <w:textAlignment w:val="auto"/>
        <w:rPr>
          <w:rFonts w:eastAsia="仿宋_GB2312"/>
          <w:szCs w:val="32"/>
        </w:rPr>
      </w:pPr>
    </w:p>
    <w:p w14:paraId="4C473EE1">
      <w:pPr>
        <w:pageBreakBefore w:val="0"/>
        <w:kinsoku/>
        <w:overflowPunct/>
        <w:topLinePunct w:val="0"/>
        <w:bidi w:val="0"/>
        <w:spacing w:line="560" w:lineRule="exact"/>
        <w:textAlignment w:val="auto"/>
        <w:rPr>
          <w:rFonts w:eastAsia="仿宋_GB2312"/>
          <w:szCs w:val="32"/>
        </w:rPr>
      </w:pPr>
    </w:p>
    <w:p w14:paraId="1107E578">
      <w:pPr>
        <w:pageBreakBefore w:val="0"/>
        <w:kinsoku/>
        <w:overflowPunct/>
        <w:topLinePunct w:val="0"/>
        <w:bidi w:val="0"/>
        <w:spacing w:line="560" w:lineRule="exact"/>
        <w:jc w:val="center"/>
        <w:textAlignment w:val="auto"/>
        <w:rPr>
          <w:rFonts w:eastAsia="仿宋_GB2312"/>
          <w:sz w:val="21"/>
          <w:szCs w:val="21"/>
        </w:rPr>
      </w:pPr>
      <w:r>
        <w:rPr>
          <w:rFonts w:eastAsia="仿宋_GB2312"/>
          <w:sz w:val="21"/>
          <w:szCs w:val="21"/>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3" name="直接连接符 4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71552;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nY5dAA&#10;AAAEAQAADwAAAAAAAAABACAAAAAiAAAAZHJzL2Rvd25yZXYueG1sUEsBAhQAFAAAAAgAh07iQMcc&#10;GMLuAQAA2wMAAA4AAAAAAAAAAQAgAAAAHwEAAGRycy9lMm9Eb2MueG1sUEsFBgAAAAAGAAYAWQEA&#10;AH8FA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部门备案，一份送达被处罚人（单位）。</w:t>
      </w:r>
    </w:p>
    <w:p w14:paraId="4C85074A">
      <w:pPr>
        <w:pageBreakBefore w:val="0"/>
        <w:kinsoku/>
        <w:overflowPunct/>
        <w:topLinePunct w:val="0"/>
        <w:bidi w:val="0"/>
        <w:spacing w:line="560" w:lineRule="exact"/>
        <w:textAlignment w:val="auto"/>
        <w:rPr>
          <w:rFonts w:eastAsia="仿宋_GB2312"/>
          <w:szCs w:val="32"/>
        </w:rPr>
      </w:pPr>
    </w:p>
    <w:p w14:paraId="174F1D60">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11" w:name="_Toc4091"/>
      <w:bookmarkStart w:id="712" w:name="_Toc16275"/>
      <w:bookmarkStart w:id="713" w:name="_Toc27539"/>
      <w:bookmarkStart w:id="714" w:name="_Toc12757"/>
      <w:bookmarkStart w:id="715" w:name="_Toc26934"/>
      <w:bookmarkStart w:id="716" w:name="_Toc28950"/>
      <w:bookmarkStart w:id="717" w:name="_Toc11058"/>
      <w:bookmarkStart w:id="718" w:name="_Toc10010"/>
      <w:bookmarkStart w:id="719" w:name="_Toc22392"/>
      <w:bookmarkStart w:id="720" w:name="_Toc28522"/>
      <w:bookmarkStart w:id="721" w:name="_Toc14384"/>
      <w:bookmarkStart w:id="722" w:name="_Toc25856"/>
      <w:bookmarkStart w:id="723" w:name="_Toc5879"/>
      <w:bookmarkStart w:id="724" w:name="_Toc4985"/>
      <w:bookmarkStart w:id="725" w:name="_Toc9215"/>
      <w:bookmarkStart w:id="726" w:name="_Toc12635"/>
      <w:bookmarkStart w:id="727" w:name="_Toc32630"/>
      <w:r>
        <w:rPr>
          <w:rFonts w:hint="eastAsia" w:ascii="Times New Roman" w:hAnsi="Times New Roman" w:eastAsia="方正小标宋简体" w:cs="Times New Roman"/>
          <w:b w:val="0"/>
          <w:bCs w:val="0"/>
          <w:kern w:val="2"/>
          <w:sz w:val="44"/>
          <w:szCs w:val="44"/>
          <w:lang w:val="en-US" w:eastAsia="zh-CN" w:bidi="ar-SA"/>
        </w:rPr>
        <w:t>延期（分期）缴纳罚款审批表</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06C17416">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53BA458F">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lang w:val="en-US" w:eastAsia="zh-CN"/>
        </w:rPr>
      </w:pPr>
      <w:r>
        <w:rPr>
          <w:rFonts w:hint="eastAsia" w:ascii="仿宋_GB2312" w:hAnsi="仿宋_GB2312" w:eastAsia="仿宋_GB2312" w:cs="仿宋_GB2312"/>
          <w:szCs w:val="32"/>
        </w:rPr>
        <w:t>文书编号：</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4"/>
        <w:gridCol w:w="1249"/>
        <w:gridCol w:w="1912"/>
        <w:gridCol w:w="1402"/>
        <w:gridCol w:w="1871"/>
      </w:tblGrid>
      <w:tr w14:paraId="74BAC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vMerge w:val="restart"/>
            <w:tcBorders>
              <w:tl2br w:val="nil"/>
              <w:tr2bl w:val="nil"/>
            </w:tcBorders>
            <w:vAlign w:val="center"/>
          </w:tcPr>
          <w:p w14:paraId="43C03C3B">
            <w:pPr>
              <w:pageBreakBefore w:val="0"/>
              <w:kinsoku/>
              <w:overflowPunct/>
              <w:topLinePunct w:val="0"/>
              <w:autoSpaceDE w:val="0"/>
              <w:autoSpaceDN w:val="0"/>
              <w:bidi w:val="0"/>
              <w:adjustRightInd w:val="0"/>
              <w:snapToGrid w:val="0"/>
              <w:spacing w:before="1"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w:t>
            </w:r>
          </w:p>
        </w:tc>
        <w:tc>
          <w:tcPr>
            <w:tcW w:w="1249" w:type="dxa"/>
            <w:tcBorders>
              <w:tl2br w:val="nil"/>
              <w:tr2bl w:val="nil"/>
            </w:tcBorders>
            <w:vAlign w:val="center"/>
          </w:tcPr>
          <w:p w14:paraId="5C86EE7E">
            <w:pPr>
              <w:pageBreakBefore w:val="0"/>
              <w:tabs>
                <w:tab w:val="left" w:pos="596"/>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姓名或</w:t>
            </w:r>
          </w:p>
          <w:p w14:paraId="43D459B2">
            <w:pPr>
              <w:pageBreakBefore w:val="0"/>
              <w:tabs>
                <w:tab w:val="left" w:pos="596"/>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名</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称</w:t>
            </w:r>
          </w:p>
        </w:tc>
        <w:tc>
          <w:tcPr>
            <w:tcW w:w="1912" w:type="dxa"/>
            <w:tcBorders>
              <w:tl2br w:val="nil"/>
              <w:tr2bl w:val="nil"/>
            </w:tcBorders>
            <w:vAlign w:val="center"/>
          </w:tcPr>
          <w:p w14:paraId="2487B1D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402" w:type="dxa"/>
            <w:tcBorders>
              <w:tl2br w:val="nil"/>
              <w:tr2bl w:val="nil"/>
            </w:tcBorders>
            <w:vAlign w:val="center"/>
          </w:tcPr>
          <w:p w14:paraId="1A9AE3D5">
            <w:pPr>
              <w:pageBreakBefore w:val="0"/>
              <w:tabs>
                <w:tab w:val="left" w:pos="794"/>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定</w:t>
            </w:r>
          </w:p>
          <w:p w14:paraId="5677AA96">
            <w:pPr>
              <w:pageBreakBefore w:val="0"/>
              <w:tabs>
                <w:tab w:val="left" w:pos="794"/>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代表人</w:t>
            </w:r>
          </w:p>
        </w:tc>
        <w:tc>
          <w:tcPr>
            <w:tcW w:w="1871" w:type="dxa"/>
            <w:tcBorders>
              <w:tl2br w:val="nil"/>
              <w:tr2bl w:val="nil"/>
            </w:tcBorders>
            <w:vAlign w:val="center"/>
          </w:tcPr>
          <w:p w14:paraId="558CAFA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13BF4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vMerge w:val="continue"/>
            <w:tcBorders>
              <w:tl2br w:val="nil"/>
              <w:tr2bl w:val="nil"/>
            </w:tcBorders>
            <w:vAlign w:val="center"/>
          </w:tcPr>
          <w:p w14:paraId="340AF75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249" w:type="dxa"/>
            <w:tcBorders>
              <w:tl2br w:val="nil"/>
              <w:tr2bl w:val="nil"/>
            </w:tcBorders>
            <w:vAlign w:val="center"/>
          </w:tcPr>
          <w:p w14:paraId="2FA9BEEC">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住址或</w:t>
            </w:r>
          </w:p>
          <w:p w14:paraId="1B4A1C0E">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地</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址</w:t>
            </w:r>
          </w:p>
        </w:tc>
        <w:tc>
          <w:tcPr>
            <w:tcW w:w="1912" w:type="dxa"/>
            <w:tcBorders>
              <w:tl2br w:val="nil"/>
              <w:tr2bl w:val="nil"/>
            </w:tcBorders>
            <w:vAlign w:val="center"/>
          </w:tcPr>
          <w:p w14:paraId="19A39223">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402" w:type="dxa"/>
            <w:tcBorders>
              <w:tl2br w:val="nil"/>
              <w:tr2bl w:val="nil"/>
            </w:tcBorders>
            <w:vAlign w:val="center"/>
          </w:tcPr>
          <w:p w14:paraId="37579575">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系</w:t>
            </w:r>
          </w:p>
          <w:p w14:paraId="271B689A">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电</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话</w:t>
            </w:r>
          </w:p>
        </w:tc>
        <w:tc>
          <w:tcPr>
            <w:tcW w:w="1871" w:type="dxa"/>
            <w:tcBorders>
              <w:tl2br w:val="nil"/>
              <w:tr2bl w:val="nil"/>
            </w:tcBorders>
            <w:vAlign w:val="center"/>
          </w:tcPr>
          <w:p w14:paraId="5077A317">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3DE4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54DA43C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违法事实及</w:t>
            </w:r>
          </w:p>
          <w:p w14:paraId="6EFCCF5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处罚决定</w:t>
            </w:r>
          </w:p>
        </w:tc>
        <w:tc>
          <w:tcPr>
            <w:tcW w:w="6434" w:type="dxa"/>
            <w:gridSpan w:val="4"/>
            <w:tcBorders>
              <w:tl2br w:val="nil"/>
              <w:tr2bl w:val="nil"/>
            </w:tcBorders>
            <w:vAlign w:val="center"/>
          </w:tcPr>
          <w:p w14:paraId="540FCCC5">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7132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29F8D50F">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当事人申请延期</w:t>
            </w:r>
          </w:p>
          <w:p w14:paraId="2F35FE0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（分期）缴纳</w:t>
            </w:r>
          </w:p>
          <w:p w14:paraId="76DBA3EE">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罚款的理由</w:t>
            </w:r>
          </w:p>
        </w:tc>
        <w:tc>
          <w:tcPr>
            <w:tcW w:w="6434" w:type="dxa"/>
            <w:gridSpan w:val="4"/>
            <w:tcBorders>
              <w:tl2br w:val="nil"/>
              <w:tr2bl w:val="nil"/>
            </w:tcBorders>
            <w:vAlign w:val="center"/>
          </w:tcPr>
          <w:p w14:paraId="5E93823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528C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5F064326">
            <w:pPr>
              <w:pageBreakBefore w:val="0"/>
              <w:kinsoku/>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承办人</w:t>
            </w:r>
          </w:p>
          <w:p w14:paraId="0119C57C">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6434" w:type="dxa"/>
            <w:gridSpan w:val="4"/>
            <w:tcBorders>
              <w:tl2br w:val="nil"/>
              <w:tr2bl w:val="nil"/>
            </w:tcBorders>
            <w:vAlign w:val="bottom"/>
          </w:tcPr>
          <w:p w14:paraId="198CE494">
            <w:pPr>
              <w:pageBreakBefore w:val="0"/>
              <w:kinsoku/>
              <w:overflowPunct/>
              <w:topLinePunct w:val="0"/>
              <w:autoSpaceDE w:val="0"/>
              <w:autoSpaceDN w:val="0"/>
              <w:bidi w:val="0"/>
              <w:adjustRightInd w:val="0"/>
              <w:snapToGrid w:val="0"/>
              <w:spacing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478B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3C4BE1CB">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承办机构</w:t>
            </w:r>
          </w:p>
          <w:p w14:paraId="0E0F3006">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6434" w:type="dxa"/>
            <w:gridSpan w:val="4"/>
            <w:tcBorders>
              <w:tl2br w:val="nil"/>
              <w:tr2bl w:val="nil"/>
            </w:tcBorders>
            <w:vAlign w:val="bottom"/>
          </w:tcPr>
          <w:p w14:paraId="75387B85">
            <w:pPr>
              <w:pageBreakBefore w:val="0"/>
              <w:kinsoku/>
              <w:overflowPunct/>
              <w:topLinePunct w:val="0"/>
              <w:autoSpaceDE w:val="0"/>
              <w:autoSpaceDN w:val="0"/>
              <w:bidi w:val="0"/>
              <w:adjustRightInd w:val="0"/>
              <w:snapToGrid w:val="0"/>
              <w:spacing w:before="1"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15BAA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249E17EF">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负责人意见</w:t>
            </w:r>
          </w:p>
        </w:tc>
        <w:tc>
          <w:tcPr>
            <w:tcW w:w="6434" w:type="dxa"/>
            <w:gridSpan w:val="4"/>
            <w:tcBorders>
              <w:tl2br w:val="nil"/>
              <w:tr2bl w:val="nil"/>
            </w:tcBorders>
            <w:vAlign w:val="bottom"/>
          </w:tcPr>
          <w:p w14:paraId="47CE7423">
            <w:pPr>
              <w:pageBreakBefore w:val="0"/>
              <w:kinsoku/>
              <w:overflowPunct/>
              <w:topLinePunct w:val="0"/>
              <w:autoSpaceDE w:val="0"/>
              <w:autoSpaceDN w:val="0"/>
              <w:bidi w:val="0"/>
              <w:adjustRightInd w:val="0"/>
              <w:snapToGrid w:val="0"/>
              <w:spacing w:before="181"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3ACD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07B754D7">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备注</w:t>
            </w:r>
          </w:p>
        </w:tc>
        <w:tc>
          <w:tcPr>
            <w:tcW w:w="6434" w:type="dxa"/>
            <w:gridSpan w:val="4"/>
            <w:tcBorders>
              <w:tl2br w:val="nil"/>
              <w:tr2bl w:val="nil"/>
            </w:tcBorders>
            <w:vAlign w:val="center"/>
          </w:tcPr>
          <w:p w14:paraId="1AAC35FC">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bl>
    <w:p w14:paraId="2FDFCF7B">
      <w:pPr>
        <w:pageBreakBefore w:val="0"/>
        <w:kinsoku/>
        <w:overflowPunct/>
        <w:topLinePunct w:val="0"/>
        <w:bidi w:val="0"/>
        <w:spacing w:line="560" w:lineRule="exact"/>
        <w:ind w:right="1280" w:firstLine="6004" w:firstLineChars="1900"/>
        <w:textAlignment w:val="auto"/>
        <w:rPr>
          <w:rFonts w:eastAsia="仿宋_GB2312"/>
        </w:rPr>
      </w:pPr>
    </w:p>
    <w:p w14:paraId="78E5A88F">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5EDD53CA">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28" w:name="_Toc16756"/>
      <w:bookmarkStart w:id="729" w:name="_Toc8573"/>
      <w:bookmarkStart w:id="730" w:name="_Toc8726"/>
      <w:bookmarkStart w:id="731" w:name="_Toc16419"/>
      <w:bookmarkStart w:id="732" w:name="_Toc24616"/>
      <w:bookmarkStart w:id="733" w:name="_Toc2626"/>
      <w:bookmarkStart w:id="734" w:name="_Toc3808"/>
      <w:bookmarkStart w:id="735" w:name="_Toc7723"/>
      <w:bookmarkStart w:id="736" w:name="_Toc32593"/>
      <w:bookmarkStart w:id="737" w:name="_Toc9796"/>
      <w:bookmarkStart w:id="738" w:name="_Toc18651"/>
      <w:bookmarkStart w:id="739" w:name="_Toc30327"/>
      <w:bookmarkStart w:id="740" w:name="_Toc8505"/>
      <w:bookmarkStart w:id="741" w:name="_Toc23216"/>
      <w:bookmarkStart w:id="742" w:name="_Toc31740"/>
      <w:bookmarkStart w:id="743" w:name="_Toc10232"/>
      <w:bookmarkStart w:id="744" w:name="_Toc22144"/>
      <w:r>
        <w:rPr>
          <w:rFonts w:hint="eastAsia" w:ascii="Times New Roman" w:hAnsi="Times New Roman" w:eastAsia="方正小标宋简体" w:cs="Times New Roman"/>
          <w:b w:val="0"/>
          <w:bCs w:val="0"/>
          <w:kern w:val="2"/>
          <w:sz w:val="44"/>
          <w:szCs w:val="44"/>
          <w:lang w:val="en-US" w:eastAsia="zh-CN" w:bidi="ar-SA"/>
        </w:rPr>
        <w:t>延期（分期）缴纳罚款决定书</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1B33BABC">
      <w:pPr>
        <w:pageBreakBefore w:val="0"/>
        <w:kinsoku/>
        <w:overflowPunct/>
        <w:topLinePunct w:val="0"/>
        <w:bidi w:val="0"/>
        <w:spacing w:line="560" w:lineRule="exact"/>
        <w:jc w:val="center"/>
        <w:textAlignment w:val="auto"/>
        <w:rPr>
          <w:rFonts w:eastAsia="仿宋_GB2312"/>
          <w:color w:val="000000"/>
          <w:sz w:val="28"/>
          <w:szCs w:val="28"/>
        </w:rPr>
      </w:pPr>
      <w:r>
        <w:rPr>
          <w:rFonts w:eastAsia="黑体"/>
          <w:color w:val="000000"/>
          <w:szCs w:val="32"/>
        </w:rPr>
        <w:t xml:space="preserve">                   </w:t>
      </w:r>
    </w:p>
    <w:p w14:paraId="1A8A6191">
      <w:pPr>
        <w:pageBreakBefore w:val="0"/>
        <w:tabs>
          <w:tab w:val="center" w:pos="4422"/>
          <w:tab w:val="left" w:pos="7125"/>
        </w:tabs>
        <w:kinsoku/>
        <w:overflowPunct/>
        <w:topLinePunct w:val="0"/>
        <w:bidi w:val="0"/>
        <w:spacing w:line="560" w:lineRule="exact"/>
        <w:ind w:firstLine="5688" w:firstLineChars="1800"/>
        <w:jc w:val="both"/>
        <w:textAlignment w:val="auto"/>
        <w:rPr>
          <w:rFonts w:hint="default" w:ascii="仿宋_GB2312" w:hAnsi="仿宋_GB2312" w:eastAsia="仿宋_GB2312" w:cs="仿宋_GB2312"/>
          <w:w w:val="90"/>
          <w:szCs w:val="32"/>
          <w:lang w:val="en-US" w:eastAsia="zh-CN"/>
        </w:rPr>
      </w:pPr>
      <w:r>
        <w:rPr>
          <w:rFonts w:hint="eastAsia" w:ascii="仿宋_GB2312" w:hAnsi="仿宋_GB2312" w:eastAsia="仿宋_GB2312" w:cs="仿宋_GB2312"/>
          <w:szCs w:val="32"/>
        </w:rPr>
        <w:t>文书编号：</w:t>
      </w:r>
      <w:r>
        <w:rPr>
          <w:rFonts w:hint="eastAsia" w:ascii="仿宋_GB2312" w:hAnsi="仿宋_GB2312" w:eastAsia="仿宋_GB2312" w:cs="仿宋_GB2312"/>
          <w:szCs w:val="32"/>
          <w:lang w:val="en-US" w:eastAsia="zh-CN"/>
        </w:rPr>
        <w:t xml:space="preserve">  </w:t>
      </w:r>
    </w:p>
    <w:p w14:paraId="44FAADD0">
      <w:pPr>
        <w:pageBreakBefore w:val="0"/>
        <w:tabs>
          <w:tab w:val="left" w:pos="1059"/>
          <w:tab w:val="left" w:pos="1659"/>
          <w:tab w:val="left" w:pos="2259"/>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日，本机关对你（单位）下达了行政处罚决定书</w:t>
      </w:r>
      <w:r>
        <w:rPr>
          <w:rFonts w:hint="eastAsia" w:ascii="仿宋_GB2312" w:hAnsi="仿宋_GB2312" w:eastAsia="仿宋_GB2312" w:cs="仿宋_GB2312"/>
          <w:color w:val="000000"/>
          <w:kern w:val="0"/>
          <w:szCs w:val="32"/>
          <w:u w:val="single"/>
        </w:rPr>
        <w:t>（文书编号）</w:t>
      </w:r>
      <w:r>
        <w:rPr>
          <w:rFonts w:hint="eastAsia" w:ascii="仿宋_GB2312" w:hAnsi="仿宋_GB2312" w:eastAsia="仿宋_GB2312" w:cs="仿宋_GB2312"/>
          <w:color w:val="000000"/>
          <w:kern w:val="0"/>
          <w:szCs w:val="32"/>
        </w:rPr>
        <w:t>，作出了罚款</w:t>
      </w:r>
      <w:r>
        <w:rPr>
          <w:rFonts w:hint="eastAsia" w:ascii="仿宋_GB2312" w:hAnsi="仿宋_GB2312" w:eastAsia="仿宋_GB2312" w:cs="仿宋_GB2312"/>
          <w:color w:val="000000"/>
          <w:kern w:val="0"/>
          <w:szCs w:val="32"/>
          <w:u w:val="single"/>
        </w:rPr>
        <w:t xml:space="preserve">                               </w:t>
      </w:r>
    </w:p>
    <w:p w14:paraId="49E63EF1">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的决定，现根据你（单位）的申请，本机关依据《中华人民共和国行政处罚法》第六十六条第二款的规定，</w:t>
      </w:r>
      <w:r>
        <w:rPr>
          <w:rFonts w:hint="eastAsia" w:ascii="仿宋_GB2312" w:hAnsi="仿宋_GB2312" w:eastAsia="仿宋_GB2312" w:cs="仿宋_GB2312"/>
          <w:kern w:val="0"/>
          <w:szCs w:val="32"/>
        </w:rPr>
        <w:t>决定：</w:t>
      </w:r>
    </w:p>
    <w:p w14:paraId="40E4C28B">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w:t>
      </w:r>
      <w:r>
        <w:rPr>
          <w:rFonts w:hint="eastAsia" w:ascii="仿宋_GB2312" w:hAnsi="仿宋_GB2312" w:eastAsia="仿宋_GB2312" w:cs="仿宋_GB2312"/>
          <w:color w:val="FF0000"/>
          <w:kern w:val="0"/>
          <w:szCs w:val="32"/>
        </w:rPr>
        <w:t xml:space="preserve">  </w:t>
      </w:r>
      <w:r>
        <w:rPr>
          <w:rFonts w:hint="eastAsia" w:ascii="仿宋_GB2312" w:hAnsi="仿宋_GB2312" w:eastAsia="仿宋_GB2312" w:cs="仿宋_GB2312"/>
          <w:kern w:val="0"/>
          <w:szCs w:val="32"/>
        </w:rPr>
        <w:t>□不同意延期（分期）缴纳罚款。</w:t>
      </w:r>
    </w:p>
    <w:p w14:paraId="22DF7879">
      <w:pPr>
        <w:pageBreakBefore w:val="0"/>
        <w:tabs>
          <w:tab w:val="left" w:pos="4993"/>
          <w:tab w:val="left" w:pos="5833"/>
          <w:tab w:val="left" w:pos="6673"/>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□延期缴纳罚款。延长至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日止。</w:t>
      </w:r>
    </w:p>
    <w:p w14:paraId="0DE1BC71">
      <w:pPr>
        <w:pageBreakBefore w:val="0"/>
        <w:tabs>
          <w:tab w:val="left" w:pos="4033"/>
          <w:tab w:val="left" w:pos="4292"/>
          <w:tab w:val="left" w:pos="5017"/>
          <w:tab w:val="left" w:pos="5742"/>
          <w:tab w:val="left" w:pos="7431"/>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□分期缴纳罚款。于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日前，共分</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期缴纳完毕，每期缴纳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p>
    <w:p w14:paraId="346099B2">
      <w:pPr>
        <w:pageBreakBefore w:val="0"/>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代收机构以本决定书为据，办理收款手续。</w:t>
      </w:r>
    </w:p>
    <w:p w14:paraId="2E38FFCA">
      <w:pPr>
        <w:pageBreakBefore w:val="0"/>
        <w:kinsoku/>
        <w:overflowPunct/>
        <w:topLinePunct w:val="0"/>
        <w:bidi w:val="0"/>
        <w:spacing w:line="560" w:lineRule="exact"/>
        <w:textAlignment w:val="auto"/>
        <w:rPr>
          <w:rFonts w:eastAsia="仿宋_GB2312"/>
          <w:color w:val="000000"/>
          <w:spacing w:val="20"/>
          <w:szCs w:val="32"/>
        </w:rPr>
      </w:pPr>
      <w:r>
        <w:rPr>
          <w:rFonts w:hint="eastAsia" w:ascii="仿宋_GB2312" w:hAnsi="仿宋_GB2312" w:eastAsia="仿宋_GB2312" w:cs="仿宋_GB2312"/>
          <w:color w:val="000000"/>
          <w:kern w:val="0"/>
          <w:szCs w:val="32"/>
        </w:rPr>
        <w:t>逾期缴纳罚款的，依据《中华人民共和国行政处罚法》第七十二条第（一）项的规定，每日按逾期缴纳罚款数额的3%加处罚款。</w:t>
      </w:r>
    </w:p>
    <w:p w14:paraId="5CDC1602">
      <w:pPr>
        <w:pageBreakBefore w:val="0"/>
        <w:kinsoku/>
        <w:overflowPunct/>
        <w:topLinePunct w:val="0"/>
        <w:bidi w:val="0"/>
        <w:spacing w:line="560" w:lineRule="exact"/>
        <w:textAlignment w:val="auto"/>
        <w:rPr>
          <w:rFonts w:eastAsia="仿宋_GB2312"/>
        </w:rPr>
      </w:pPr>
    </w:p>
    <w:p w14:paraId="42D34BD9">
      <w:pPr>
        <w:pageBreakBefore w:val="0"/>
        <w:kinsoku/>
        <w:overflowPunct/>
        <w:topLinePunct w:val="0"/>
        <w:bidi w:val="0"/>
        <w:spacing w:line="560" w:lineRule="exact"/>
        <w:textAlignment w:val="auto"/>
        <w:rPr>
          <w:rFonts w:eastAsia="仿宋_GB2312"/>
        </w:rPr>
      </w:pPr>
    </w:p>
    <w:p w14:paraId="01D162AB">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450DE74A">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2E53E863">
      <w:pPr>
        <w:pageBreakBefore w:val="0"/>
        <w:kinsoku/>
        <w:overflowPunct/>
        <w:topLinePunct w:val="0"/>
        <w:bidi w:val="0"/>
        <w:spacing w:line="560" w:lineRule="exact"/>
        <w:textAlignment w:val="auto"/>
        <w:rPr>
          <w:rFonts w:eastAsia="仿宋_GB2312"/>
        </w:rPr>
      </w:pPr>
    </w:p>
    <w:p w14:paraId="33E06D91">
      <w:pPr>
        <w:pageBreakBefore w:val="0"/>
        <w:kinsoku/>
        <w:overflowPunct/>
        <w:topLinePunct w:val="0"/>
        <w:bidi w:val="0"/>
        <w:spacing w:line="560" w:lineRule="exact"/>
        <w:textAlignment w:val="auto"/>
        <w:rPr>
          <w:rFonts w:eastAsia="仿宋_GB2312"/>
        </w:rPr>
      </w:pPr>
    </w:p>
    <w:p w14:paraId="370FB3FE">
      <w:pPr>
        <w:pageBreakBefore w:val="0"/>
        <w:kinsoku/>
        <w:overflowPunct/>
        <w:topLinePunct w:val="0"/>
        <w:bidi w:val="0"/>
        <w:spacing w:line="560" w:lineRule="exact"/>
        <w:jc w:val="center"/>
        <w:textAlignment w:val="auto"/>
        <w:rPr>
          <w:rFonts w:eastAsia="仿宋_GB2312"/>
          <w:sz w:val="21"/>
          <w:szCs w:val="21"/>
        </w:rPr>
      </w:pPr>
      <w:r>
        <w:rPr>
          <w:rFonts w:eastAsia="仿宋_GB2312"/>
          <w:sz w:val="21"/>
          <w:szCs w:val="21"/>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4" name="直接连接符 44"/>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7257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nY5dAA&#10;AAAEAQAADwAAAAAAAAABACAAAAAiAAAAZHJzL2Rvd25yZXYueG1sUEsBAhQAFAAAAAgAh07iQOOA&#10;bsDuAQAA2wMAAA4AAAAAAAAAAQAgAAAAHwEAAGRycy9lMm9Eb2MueG1sUEsFBgAAAAAGAAYAWQEA&#10;AH8FA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部门备案，一份送达被处罚人（单位）。</w:t>
      </w:r>
    </w:p>
    <w:p w14:paraId="1BD40255">
      <w:pPr>
        <w:pStyle w:val="3"/>
        <w:pageBreakBefore w:val="0"/>
        <w:kinsoku/>
        <w:overflowPunct/>
        <w:topLinePunct w:val="0"/>
        <w:bidi w:val="0"/>
        <w:spacing w:line="56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413BE893">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45" w:name="_Toc30082"/>
      <w:bookmarkStart w:id="746" w:name="_Toc31693"/>
      <w:bookmarkStart w:id="747" w:name="_Toc2604"/>
      <w:bookmarkStart w:id="748" w:name="_Toc13897"/>
      <w:bookmarkStart w:id="749" w:name="_Toc31888"/>
      <w:bookmarkStart w:id="750" w:name="_Toc17864"/>
      <w:bookmarkStart w:id="751" w:name="_Toc7433"/>
      <w:bookmarkStart w:id="752" w:name="_Toc6539"/>
      <w:bookmarkStart w:id="753" w:name="_Toc16744"/>
      <w:bookmarkStart w:id="754" w:name="_Toc26500"/>
      <w:bookmarkStart w:id="755" w:name="_Toc10504"/>
      <w:bookmarkStart w:id="756" w:name="_Toc5555"/>
      <w:bookmarkStart w:id="757" w:name="_Toc20166"/>
      <w:bookmarkStart w:id="758" w:name="_Toc20395"/>
      <w:bookmarkStart w:id="759" w:name="_Toc23675"/>
      <w:bookmarkStart w:id="760" w:name="_Toc25081"/>
      <w:bookmarkStart w:id="761" w:name="_Toc8409"/>
      <w:r>
        <w:rPr>
          <w:rFonts w:hint="eastAsia" w:ascii="Times New Roman" w:hAnsi="Times New Roman" w:eastAsia="方正小标宋简体" w:cs="Times New Roman"/>
          <w:b w:val="0"/>
          <w:bCs w:val="0"/>
          <w:kern w:val="2"/>
          <w:sz w:val="44"/>
          <w:szCs w:val="44"/>
          <w:lang w:val="en-US" w:eastAsia="zh-CN" w:bidi="ar-SA"/>
        </w:rPr>
        <w:t>强制执行（行政处罚）申请书</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6E50FF83">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4CB0D993">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rPr>
        <w:t>文书编号：</w:t>
      </w:r>
    </w:p>
    <w:p w14:paraId="0DCC76B8">
      <w:pPr>
        <w:pageBreakBefore w:val="0"/>
        <w:kinsoku/>
        <w:overflowPunct/>
        <w:topLinePunct w:val="0"/>
        <w:bidi w:val="0"/>
        <w:spacing w:line="560" w:lineRule="exact"/>
        <w:jc w:val="left"/>
        <w:textAlignment w:val="auto"/>
        <w:rPr>
          <w:rFonts w:eastAsia="仿宋_GB2312"/>
          <w:szCs w:val="32"/>
        </w:rPr>
      </w:pPr>
      <w:r>
        <w:rPr>
          <w:rFonts w:eastAsia="仿宋_GB2312"/>
          <w:szCs w:val="32"/>
        </w:rPr>
        <w:t xml:space="preserve">    本行政机关于</w:t>
      </w:r>
      <w:r>
        <w:rPr>
          <w:rFonts w:eastAsia="仿宋_GB2312"/>
          <w:color w:val="FF0000"/>
          <w:szCs w:val="32"/>
          <w:u w:val="single" w:color="000000"/>
        </w:rPr>
        <w:t xml:space="preserve">       </w:t>
      </w:r>
      <w:r>
        <w:rPr>
          <w:rFonts w:eastAsia="仿宋_GB2312"/>
          <w:szCs w:val="32"/>
        </w:rPr>
        <w:t>年</w:t>
      </w:r>
      <w:r>
        <w:rPr>
          <w:rFonts w:eastAsia="仿宋_GB2312"/>
          <w:color w:val="FF0000"/>
          <w:szCs w:val="32"/>
          <w:u w:val="single" w:color="000000"/>
        </w:rPr>
        <w:t xml:space="preserve">     </w:t>
      </w:r>
      <w:r>
        <w:rPr>
          <w:rFonts w:eastAsia="仿宋_GB2312"/>
          <w:szCs w:val="32"/>
        </w:rPr>
        <w:t>月</w:t>
      </w:r>
      <w:r>
        <w:rPr>
          <w:rFonts w:eastAsia="仿宋_GB2312"/>
          <w:color w:val="FF0000"/>
          <w:szCs w:val="32"/>
          <w:u w:val="single" w:color="000000"/>
        </w:rPr>
        <w:t xml:space="preserve">      </w:t>
      </w:r>
      <w:r>
        <w:rPr>
          <w:rFonts w:eastAsia="仿宋_GB2312"/>
          <w:szCs w:val="32"/>
        </w:rPr>
        <w:t>日对被申请执行人作出了</w:t>
      </w:r>
      <w:r>
        <w:rPr>
          <w:rFonts w:eastAsia="仿宋_GB2312"/>
          <w:szCs w:val="32"/>
          <w:u w:val="single"/>
        </w:rPr>
        <w:t xml:space="preserve"> </w:t>
      </w:r>
      <w:r>
        <w:rPr>
          <w:rFonts w:eastAsia="仿宋_GB2312"/>
          <w:color w:val="FF0000"/>
          <w:szCs w:val="32"/>
          <w:u w:val="single" w:color="000000"/>
        </w:rPr>
        <w:t xml:space="preserve">               </w:t>
      </w:r>
      <w:r>
        <w:rPr>
          <w:rFonts w:eastAsia="仿宋_GB2312"/>
          <w:szCs w:val="32"/>
          <w:u w:val="single"/>
        </w:rPr>
        <w:t xml:space="preserve">                                 </w:t>
      </w:r>
      <w:r>
        <w:rPr>
          <w:rFonts w:eastAsia="仿宋_GB2312"/>
          <w:szCs w:val="32"/>
        </w:rPr>
        <w:t>的行政处罚决定（文号：</w:t>
      </w:r>
      <w:r>
        <w:rPr>
          <w:rFonts w:eastAsia="仿宋_GB2312"/>
          <w:szCs w:val="32"/>
          <w:u w:val="single"/>
        </w:rPr>
        <w:t xml:space="preserve">    </w:t>
      </w:r>
      <w:r>
        <w:rPr>
          <w:rFonts w:eastAsia="仿宋_GB2312"/>
          <w:color w:val="FF0000"/>
          <w:szCs w:val="32"/>
          <w:u w:val="single" w:color="000000"/>
        </w:rPr>
        <w:t xml:space="preserve">                         </w:t>
      </w:r>
      <w:r>
        <w:rPr>
          <w:rFonts w:eastAsia="仿宋_GB2312"/>
          <w:szCs w:val="32"/>
          <w:u w:val="single"/>
        </w:rPr>
        <w:t xml:space="preserve">  </w:t>
      </w:r>
      <w:r>
        <w:rPr>
          <w:rFonts w:eastAsia="仿宋_GB2312"/>
          <w:szCs w:val="32"/>
        </w:rPr>
        <w:t>），并已于</w:t>
      </w:r>
      <w:r>
        <w:rPr>
          <w:rFonts w:eastAsia="仿宋_GB2312"/>
          <w:color w:val="FF0000"/>
          <w:szCs w:val="32"/>
          <w:u w:val="single" w:color="000000"/>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color w:val="FF0000"/>
          <w:szCs w:val="32"/>
          <w:u w:val="single" w:color="000000"/>
        </w:rPr>
        <w:t xml:space="preserve">     </w:t>
      </w:r>
      <w:r>
        <w:rPr>
          <w:rFonts w:eastAsia="仿宋_GB2312"/>
          <w:szCs w:val="32"/>
        </w:rPr>
        <w:t>日依法送达被申请人。被申请执行人在法定的期限内未履行该行政处罚决定。根据《中华人民共和国行政处罚法》第七十二条的规定，特申请贵院强制执行。</w:t>
      </w:r>
    </w:p>
    <w:p w14:paraId="298CFFEB">
      <w:pPr>
        <w:pageBreakBefore w:val="0"/>
        <w:kinsoku/>
        <w:overflowPunct/>
        <w:topLinePunct w:val="0"/>
        <w:bidi w:val="0"/>
        <w:spacing w:line="560" w:lineRule="exact"/>
        <w:textAlignment w:val="auto"/>
        <w:rPr>
          <w:rFonts w:eastAsia="仿宋_GB2312"/>
          <w:szCs w:val="32"/>
        </w:rPr>
      </w:pPr>
      <w:r>
        <w:rPr>
          <w:rFonts w:eastAsia="仿宋_GB2312"/>
          <w:szCs w:val="32"/>
        </w:rPr>
        <w:t xml:space="preserve">     附有关材料：</w:t>
      </w:r>
    </w:p>
    <w:p w14:paraId="381B05A7">
      <w:pPr>
        <w:pageBreakBefore w:val="0"/>
        <w:kinsoku/>
        <w:overflowPunct/>
        <w:topLinePunct w:val="0"/>
        <w:bidi w:val="0"/>
        <w:spacing w:line="560" w:lineRule="exact"/>
        <w:textAlignment w:val="auto"/>
        <w:rPr>
          <w:rFonts w:eastAsia="仿宋_GB2312"/>
          <w:szCs w:val="32"/>
        </w:rPr>
      </w:pPr>
    </w:p>
    <w:p w14:paraId="7417B939">
      <w:pPr>
        <w:pageBreakBefore w:val="0"/>
        <w:kinsoku/>
        <w:overflowPunct/>
        <w:topLinePunct w:val="0"/>
        <w:bidi w:val="0"/>
        <w:spacing w:line="560" w:lineRule="exact"/>
        <w:textAlignment w:val="auto"/>
        <w:rPr>
          <w:rFonts w:eastAsia="仿宋_GB2312"/>
          <w:szCs w:val="32"/>
        </w:rPr>
      </w:pPr>
      <w:r>
        <w:rPr>
          <w:rFonts w:eastAsia="仿宋_GB2312"/>
          <w:szCs w:val="32"/>
        </w:rPr>
        <w:t xml:space="preserve">                            </w:t>
      </w:r>
    </w:p>
    <w:p w14:paraId="2A07BEDC">
      <w:pPr>
        <w:keepNext w:val="0"/>
        <w:keepLines w:val="0"/>
        <w:pageBreakBefore w:val="0"/>
        <w:kinsoku/>
        <w:wordWrap/>
        <w:overflowPunct/>
        <w:topLinePunct w:val="0"/>
        <w:autoSpaceDE/>
        <w:autoSpaceDN/>
        <w:bidi w:val="0"/>
        <w:adjustRightInd/>
        <w:snapToGrid/>
        <w:spacing w:line="56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2E841B8B">
      <w:pPr>
        <w:pageBreakBefore w:val="0"/>
        <w:kinsoku/>
        <w:wordWrap/>
        <w:overflowPunct/>
        <w:topLinePunct w:val="0"/>
        <w:autoSpaceDE/>
        <w:autoSpaceDN/>
        <w:bidi w:val="0"/>
        <w:adjustRightInd/>
        <w:snapToGrid/>
        <w:spacing w:line="560" w:lineRule="exact"/>
        <w:ind w:firstLine="4424" w:firstLineChars="1400"/>
        <w:jc w:val="both"/>
        <w:textAlignment w:val="auto"/>
        <w:rPr>
          <w:rFonts w:eastAsia="仿宋_GB2312"/>
        </w:rPr>
      </w:pPr>
      <w:r>
        <w:rPr>
          <w:rFonts w:eastAsia="仿宋_GB2312"/>
        </w:rPr>
        <w:t>年   月   日</w:t>
      </w:r>
    </w:p>
    <w:p w14:paraId="0DEEE0E7">
      <w:pPr>
        <w:pageBreakBefore w:val="0"/>
        <w:kinsoku/>
        <w:overflowPunct/>
        <w:topLinePunct w:val="0"/>
        <w:bidi w:val="0"/>
        <w:spacing w:line="560" w:lineRule="exact"/>
        <w:jc w:val="right"/>
        <w:textAlignment w:val="auto"/>
        <w:rPr>
          <w:rFonts w:eastAsia="仿宋_GB2312"/>
          <w:szCs w:val="32"/>
        </w:rPr>
      </w:pPr>
      <w:r>
        <w:rPr>
          <w:rFonts w:eastAsia="仿宋_GB2312"/>
          <w:szCs w:val="32"/>
        </w:rPr>
        <w:t xml:space="preserve">                                             </w:t>
      </w:r>
    </w:p>
    <w:p w14:paraId="0E6E59D7">
      <w:pPr>
        <w:pageBreakBefore w:val="0"/>
        <w:kinsoku/>
        <w:overflowPunct/>
        <w:topLinePunct w:val="0"/>
        <w:bidi w:val="0"/>
        <w:spacing w:line="560" w:lineRule="exact"/>
        <w:textAlignment w:val="auto"/>
        <w:rPr>
          <w:rFonts w:eastAsia="仿宋_GB2312"/>
          <w:szCs w:val="32"/>
        </w:rPr>
      </w:pPr>
      <w:r>
        <w:rPr>
          <w:rFonts w:eastAsia="仿宋_GB2312"/>
          <w:szCs w:val="32"/>
        </w:rPr>
        <w:t xml:space="preserve">  联系人：</w:t>
      </w:r>
      <w:r>
        <w:rPr>
          <w:rFonts w:eastAsia="仿宋_GB2312"/>
          <w:szCs w:val="32"/>
          <w:u w:val="single"/>
        </w:rPr>
        <w:t xml:space="preserve">            </w:t>
      </w:r>
      <w:r>
        <w:rPr>
          <w:rFonts w:eastAsia="仿宋_GB2312"/>
          <w:szCs w:val="32"/>
        </w:rPr>
        <w:t xml:space="preserve">        联系电话：</w:t>
      </w:r>
      <w:r>
        <w:rPr>
          <w:rFonts w:eastAsia="仿宋_GB2312"/>
          <w:szCs w:val="32"/>
          <w:u w:val="single"/>
        </w:rPr>
        <w:t xml:space="preserve">        </w:t>
      </w:r>
      <w:r>
        <w:rPr>
          <w:rFonts w:hint="eastAsia" w:eastAsia="仿宋_GB2312"/>
          <w:szCs w:val="32"/>
          <w:u w:val="single"/>
          <w:lang w:val="en-US" w:eastAsia="zh-CN"/>
        </w:rPr>
        <w:t xml:space="preserve">  </w:t>
      </w:r>
      <w:r>
        <w:rPr>
          <w:rFonts w:eastAsia="仿宋_GB2312"/>
          <w:szCs w:val="32"/>
          <w:u w:val="single"/>
        </w:rPr>
        <w:t xml:space="preserve">     </w:t>
      </w:r>
      <w:r>
        <w:rPr>
          <w:rFonts w:eastAsia="仿宋_GB2312"/>
          <w:szCs w:val="32"/>
        </w:rPr>
        <w:t xml:space="preserve">                     </w:t>
      </w:r>
    </w:p>
    <w:p w14:paraId="49EC8048">
      <w:pPr>
        <w:pageBreakBefore w:val="0"/>
        <w:kinsoku/>
        <w:overflowPunct/>
        <w:topLinePunct w:val="0"/>
        <w:bidi w:val="0"/>
        <w:spacing w:line="560" w:lineRule="exact"/>
        <w:textAlignment w:val="auto"/>
        <w:rPr>
          <w:rFonts w:eastAsia="仿宋_GB2312"/>
          <w:szCs w:val="32"/>
        </w:rPr>
      </w:pPr>
      <w:r>
        <w:rPr>
          <w:rFonts w:eastAsia="仿宋_GB2312"/>
          <w:szCs w:val="32"/>
        </w:rPr>
        <w:t xml:space="preserve">        </w:t>
      </w:r>
    </w:p>
    <w:p w14:paraId="37907719">
      <w:pPr>
        <w:pStyle w:val="2"/>
        <w:spacing w:after="0" w:line="560" w:lineRule="exact"/>
      </w:pPr>
    </w:p>
    <w:p w14:paraId="7B0BF7E9">
      <w:pPr>
        <w:pageBreakBefore w:val="0"/>
        <w:kinsoku/>
        <w:overflowPunct/>
        <w:topLinePunct w:val="0"/>
        <w:bidi w:val="0"/>
        <w:spacing w:line="560" w:lineRule="exact"/>
        <w:textAlignment w:val="auto"/>
        <w:rPr>
          <w:rFonts w:eastAsia="仿宋_GB2312"/>
          <w:szCs w:val="32"/>
        </w:rPr>
      </w:pPr>
    </w:p>
    <w:p w14:paraId="496E079F">
      <w:pPr>
        <w:pageBreakBefore w:val="0"/>
        <w:kinsoku/>
        <w:overflowPunct/>
        <w:topLinePunct w:val="0"/>
        <w:bidi w:val="0"/>
        <w:spacing w:line="560" w:lineRule="exact"/>
        <w:textAlignment w:val="auto"/>
        <w:rPr>
          <w:rFonts w:eastAsia="仿宋_GB2312"/>
          <w:szCs w:val="32"/>
        </w:rPr>
      </w:pPr>
    </w:p>
    <w:p w14:paraId="5E02B0D3">
      <w:pPr>
        <w:pageBreakBefore w:val="0"/>
        <w:kinsoku/>
        <w:overflowPunct/>
        <w:topLinePunct w:val="0"/>
        <w:bidi w:val="0"/>
        <w:spacing w:line="560" w:lineRule="exact"/>
        <w:jc w:val="center"/>
        <w:textAlignment w:val="auto"/>
        <w:rPr>
          <w:rFonts w:eastAsia="仿宋_GB2312"/>
        </w:rPr>
      </w:pP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部门备案，一份送人民法院。</w:t>
      </w:r>
      <w:r>
        <w:rPr>
          <w:rFonts w:eastAsia="仿宋_GB2312"/>
          <w:sz w:val="24"/>
          <w:szCs w:val="21"/>
        </w:rPr>
        <mc:AlternateContent>
          <mc:Choice Requires="wps">
            <w:drawing>
              <wp:anchor distT="0" distB="0" distL="114300" distR="114300" simplePos="0" relativeHeight="251673600"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73600;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0&#10;ogXRAAAABQEAAA8AAAAAAAAAAQAgAAAAIgAAAGRycy9kb3ducmV2LnhtbFBLAQIUABQAAAAIAIdO&#10;4kAI1eFY8QEAAN0DAAAOAAAAAAAAAAEAIAAAACABAABkcnMvZTJvRG9jLnhtbFBLBQYAAAAABgAG&#10;AFkBAACDBQAAAAA=&#10;">
                <v:fill on="f" focussize="0,0"/>
                <v:stroke weight="1.5pt" color="#000000" joinstyle="round"/>
                <v:imagedata o:title=""/>
                <o:lock v:ext="edit" aspectratio="f"/>
              </v:line>
            </w:pict>
          </mc:Fallback>
        </mc:AlternateContent>
      </w:r>
      <w:r>
        <w:rPr>
          <w:rFonts w:eastAsia="仿宋_GB2312"/>
        </w:rPr>
        <w:br w:type="page"/>
      </w:r>
    </w:p>
    <w:p w14:paraId="67F35D60">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7B6CE840">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62" w:name="_Toc1356"/>
      <w:bookmarkStart w:id="763" w:name="_Toc2143"/>
      <w:bookmarkStart w:id="764" w:name="_Toc2560"/>
      <w:bookmarkStart w:id="765" w:name="_Toc9870"/>
      <w:bookmarkStart w:id="766" w:name="_Toc18699"/>
      <w:bookmarkStart w:id="767" w:name="_Toc10455"/>
      <w:bookmarkStart w:id="768" w:name="_Toc31315"/>
      <w:bookmarkStart w:id="769" w:name="_Toc14303"/>
      <w:bookmarkStart w:id="770" w:name="_Toc4127"/>
      <w:bookmarkStart w:id="771" w:name="_Toc17964"/>
      <w:bookmarkStart w:id="772" w:name="_Toc2312"/>
      <w:bookmarkStart w:id="773" w:name="_Toc20879"/>
      <w:bookmarkStart w:id="774" w:name="_Toc23808"/>
      <w:bookmarkStart w:id="775" w:name="_Toc25391"/>
      <w:bookmarkStart w:id="776" w:name="_Toc7341"/>
      <w:bookmarkStart w:id="777" w:name="_Toc5510"/>
      <w:bookmarkStart w:id="778" w:name="_Toc27152"/>
      <w:r>
        <w:rPr>
          <w:rFonts w:hint="eastAsia" w:ascii="Times New Roman" w:hAnsi="Times New Roman" w:eastAsia="方正小标宋简体" w:cs="Times New Roman"/>
          <w:b w:val="0"/>
          <w:bCs w:val="0"/>
          <w:kern w:val="2"/>
          <w:sz w:val="44"/>
          <w:szCs w:val="44"/>
          <w:lang w:val="en-US" w:eastAsia="zh-CN" w:bidi="ar-SA"/>
        </w:rPr>
        <w:t>行政强制（拆除）催告书</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C1B8A33">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6BB9B72A">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rPr>
        <w:t>文书编号：</w:t>
      </w:r>
    </w:p>
    <w:p w14:paraId="174E43CA">
      <w:pPr>
        <w:pageBreakBefore w:val="0"/>
        <w:kinsoku/>
        <w:overflowPunct/>
        <w:topLinePunct w:val="0"/>
        <w:bidi w:val="0"/>
        <w:spacing w:line="560" w:lineRule="exact"/>
        <w:ind w:firstLine="743" w:firstLineChars="235"/>
        <w:textAlignment w:val="auto"/>
        <w:rPr>
          <w:rFonts w:eastAsia="仿宋_GB2312"/>
          <w:u w:val="single"/>
        </w:rPr>
      </w:pPr>
      <w:r>
        <w:rPr>
          <w:rFonts w:eastAsia="仿宋_GB2312"/>
        </w:rPr>
        <w:t>经查，你（单位）</w:t>
      </w:r>
      <w:r>
        <w:rPr>
          <w:rFonts w:eastAsia="仿宋_GB2312"/>
          <w:u w:val="single"/>
        </w:rPr>
        <w:t xml:space="preserve">                                  </w:t>
      </w:r>
    </w:p>
    <w:p w14:paraId="349148EC">
      <w:pPr>
        <w:pageBreakBefore w:val="0"/>
        <w:kinsoku/>
        <w:overflowPunct/>
        <w:topLinePunct w:val="0"/>
        <w:bidi w:val="0"/>
        <w:spacing w:line="560" w:lineRule="exact"/>
        <w:jc w:val="left"/>
        <w:textAlignment w:val="auto"/>
        <w:rPr>
          <w:rFonts w:eastAsia="仿宋_GB2312"/>
          <w:szCs w:val="32"/>
        </w:rPr>
      </w:pPr>
      <w:r>
        <w:rPr>
          <w:rFonts w:eastAsia="仿宋_GB2312"/>
          <w:u w:val="single"/>
        </w:rPr>
        <w:t xml:space="preserve">                             </w:t>
      </w:r>
      <w:r>
        <w:rPr>
          <w:rFonts w:eastAsia="仿宋_GB2312"/>
        </w:rPr>
        <w:t>的行为，违反了</w:t>
      </w:r>
      <w:r>
        <w:rPr>
          <w:rFonts w:eastAsia="仿宋_GB2312"/>
          <w:u w:val="single"/>
        </w:rPr>
        <w:t>《中华人民共和国石油天然气管道保护法》</w:t>
      </w:r>
      <w:r>
        <w:rPr>
          <w:rFonts w:hint="eastAsia" w:ascii="仿宋_GB2312" w:hAnsi="仿宋_GB2312" w:eastAsia="仿宋_GB2312" w:cs="仿宋_GB2312"/>
          <w:u w:val="single"/>
        </w:rPr>
        <w:t>第×条第×款第×项</w:t>
      </w:r>
      <w:r>
        <w:rPr>
          <w:rFonts w:eastAsia="仿宋_GB2312"/>
        </w:rPr>
        <w:t>的规定，本行政机关</w:t>
      </w:r>
      <w:r>
        <w:rPr>
          <w:rFonts w:eastAsia="仿宋_GB2312"/>
          <w:szCs w:val="32"/>
        </w:rPr>
        <w:t>对你（单位）作出了责令限期拆除的决定（</w:t>
      </w:r>
      <w:r>
        <w:rPr>
          <w:rFonts w:eastAsia="仿宋_GB2312"/>
          <w:szCs w:val="32"/>
          <w:u w:val="single"/>
        </w:rPr>
        <w:t xml:space="preserve">文号：      </w:t>
      </w:r>
      <w:r>
        <w:rPr>
          <w:rFonts w:eastAsia="仿宋_GB2312"/>
          <w:szCs w:val="32"/>
        </w:rPr>
        <w:t>），已于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color w:val="FF0000"/>
          <w:szCs w:val="32"/>
          <w:u w:val="single" w:color="000000"/>
        </w:rPr>
        <w:t xml:space="preserve">  </w:t>
      </w:r>
      <w:r>
        <w:rPr>
          <w:rFonts w:eastAsia="仿宋_GB2312"/>
          <w:szCs w:val="32"/>
        </w:rPr>
        <w:t>日依法送达，</w:t>
      </w:r>
      <w:r>
        <w:rPr>
          <w:rFonts w:eastAsia="仿宋_GB2312"/>
        </w:rPr>
        <w:t>责令你（单位）于</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日前自行拆除</w:t>
      </w:r>
      <w:r>
        <w:rPr>
          <w:rFonts w:eastAsia="仿宋_GB2312"/>
          <w:szCs w:val="32"/>
        </w:rPr>
        <w:t>。现逾期仍未拆除，现催告你（单位）</w:t>
      </w:r>
      <w:r>
        <w:rPr>
          <w:rFonts w:eastAsia="仿宋_GB2312"/>
        </w:rPr>
        <w:t>于</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日前自行拆除，否则本行政机关将强制进行拆除。</w:t>
      </w:r>
    </w:p>
    <w:p w14:paraId="1541A07A">
      <w:pPr>
        <w:pageBreakBefore w:val="0"/>
        <w:kinsoku/>
        <w:overflowPunct/>
        <w:topLinePunct w:val="0"/>
        <w:bidi w:val="0"/>
        <w:spacing w:line="560" w:lineRule="exact"/>
        <w:ind w:firstLine="632" w:firstLineChars="200"/>
        <w:jc w:val="left"/>
        <w:textAlignment w:val="auto"/>
        <w:rPr>
          <w:rFonts w:eastAsia="仿宋_GB2312"/>
          <w:szCs w:val="32"/>
        </w:rPr>
      </w:pPr>
      <w:r>
        <w:rPr>
          <w:rFonts w:eastAsia="仿宋_GB2312"/>
        </w:rPr>
        <w:t>根据</w:t>
      </w:r>
      <w:r>
        <w:rPr>
          <w:rFonts w:eastAsia="仿宋_GB2312"/>
          <w:szCs w:val="32"/>
        </w:rPr>
        <w:t>《中华人民共和国行政强制法》第三十六条规定，</w:t>
      </w:r>
      <w:r>
        <w:rPr>
          <w:rFonts w:eastAsia="仿宋_GB2312"/>
        </w:rPr>
        <w:t>你（单位）有陈述、申辩的权利。如果有陈述、申辩意见请</w:t>
      </w:r>
      <w:r>
        <w:rPr>
          <w:rFonts w:eastAsia="仿宋_GB2312"/>
          <w:szCs w:val="32"/>
        </w:rPr>
        <w:t>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日前</w:t>
      </w:r>
      <w:r>
        <w:rPr>
          <w:rFonts w:eastAsia="仿宋_GB2312"/>
        </w:rPr>
        <w:t>向本机关提出；逾期未提出则视作自动放弃该权利</w:t>
      </w:r>
      <w:r>
        <w:rPr>
          <w:rFonts w:eastAsia="仿宋_GB2312"/>
          <w:szCs w:val="32"/>
        </w:rPr>
        <w:t>。</w:t>
      </w:r>
    </w:p>
    <w:p w14:paraId="42FBD8B5">
      <w:pPr>
        <w:pageBreakBefore w:val="0"/>
        <w:kinsoku/>
        <w:overflowPunct/>
        <w:topLinePunct w:val="0"/>
        <w:bidi w:val="0"/>
        <w:spacing w:line="560" w:lineRule="exact"/>
        <w:textAlignment w:val="auto"/>
        <w:rPr>
          <w:rFonts w:eastAsia="仿宋_GB2312"/>
          <w:szCs w:val="32"/>
        </w:rPr>
      </w:pPr>
      <w:r>
        <w:rPr>
          <w:rFonts w:eastAsia="仿宋_GB2312"/>
          <w:szCs w:val="32"/>
        </w:rPr>
        <w:t xml:space="preserve">                                </w:t>
      </w:r>
    </w:p>
    <w:p w14:paraId="6DC4C92C">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11F1838D">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6D0CA5EA">
      <w:pPr>
        <w:pageBreakBefore w:val="0"/>
        <w:kinsoku/>
        <w:overflowPunct/>
        <w:topLinePunct w:val="0"/>
        <w:bidi w:val="0"/>
        <w:spacing w:line="560" w:lineRule="exact"/>
        <w:jc w:val="right"/>
        <w:textAlignment w:val="auto"/>
        <w:rPr>
          <w:rFonts w:eastAsia="仿宋_GB2312"/>
          <w:szCs w:val="32"/>
        </w:rPr>
      </w:pPr>
      <w:r>
        <w:rPr>
          <w:rFonts w:eastAsia="仿宋_GB2312"/>
          <w:szCs w:val="32"/>
        </w:rPr>
        <w:t xml:space="preserve">                                             </w:t>
      </w:r>
    </w:p>
    <w:p w14:paraId="1916B0DE">
      <w:pPr>
        <w:pageBreakBefore w:val="0"/>
        <w:kinsoku/>
        <w:overflowPunct/>
        <w:topLinePunct w:val="0"/>
        <w:bidi w:val="0"/>
        <w:spacing w:line="560" w:lineRule="exact"/>
        <w:textAlignment w:val="auto"/>
        <w:rPr>
          <w:rFonts w:eastAsia="仿宋_GB2312"/>
          <w:szCs w:val="32"/>
        </w:rPr>
      </w:pPr>
      <w:r>
        <w:rPr>
          <w:rFonts w:eastAsia="仿宋_GB2312"/>
          <w:szCs w:val="32"/>
        </w:rPr>
        <w:t xml:space="preserve">  联系人：</w:t>
      </w:r>
      <w:r>
        <w:rPr>
          <w:rFonts w:eastAsia="仿宋_GB2312"/>
          <w:szCs w:val="32"/>
          <w:u w:val="single"/>
        </w:rPr>
        <w:t xml:space="preserve">            </w:t>
      </w:r>
      <w:r>
        <w:rPr>
          <w:rFonts w:eastAsia="仿宋_GB2312"/>
          <w:szCs w:val="32"/>
        </w:rPr>
        <w:t xml:space="preserve">        联系电话：</w:t>
      </w:r>
      <w:r>
        <w:rPr>
          <w:rFonts w:eastAsia="仿宋_GB2312"/>
          <w:szCs w:val="32"/>
          <w:u w:val="single"/>
        </w:rPr>
        <w:t xml:space="preserve">   </w:t>
      </w:r>
      <w:r>
        <w:rPr>
          <w:rFonts w:hint="eastAsia" w:eastAsia="仿宋_GB2312"/>
          <w:szCs w:val="32"/>
          <w:u w:val="single"/>
          <w:lang w:val="en-US" w:eastAsia="zh-CN"/>
        </w:rPr>
        <w:t xml:space="preserve">  </w:t>
      </w:r>
      <w:r>
        <w:rPr>
          <w:rFonts w:eastAsia="仿宋_GB2312"/>
          <w:szCs w:val="32"/>
          <w:u w:val="single"/>
        </w:rPr>
        <w:t xml:space="preserve">          </w:t>
      </w:r>
      <w:r>
        <w:rPr>
          <w:rFonts w:eastAsia="仿宋_GB2312"/>
          <w:szCs w:val="32"/>
        </w:rPr>
        <w:t xml:space="preserve">                     </w:t>
      </w:r>
    </w:p>
    <w:p w14:paraId="2E41B918">
      <w:pPr>
        <w:keepNext w:val="0"/>
        <w:keepLines w:val="0"/>
        <w:pageBreakBefore w:val="0"/>
        <w:widowControl w:val="0"/>
        <w:kinsoku/>
        <w:wordWrap/>
        <w:overflowPunct/>
        <w:topLinePunct w:val="0"/>
        <w:autoSpaceDE/>
        <w:autoSpaceDN/>
        <w:bidi w:val="0"/>
        <w:adjustRightInd/>
        <w:snapToGrid/>
        <w:spacing w:line="560" w:lineRule="atLeast"/>
        <w:textAlignment w:val="auto"/>
        <w:rPr>
          <w:rFonts w:eastAsia="仿宋_GB2312"/>
          <w:szCs w:val="32"/>
        </w:rPr>
      </w:pPr>
      <w:r>
        <w:rPr>
          <w:rFonts w:eastAsia="仿宋_GB2312"/>
          <w:szCs w:val="32"/>
        </w:rPr>
        <w:t xml:space="preserve">        </w:t>
      </w:r>
    </w:p>
    <w:p w14:paraId="761F12B9">
      <w:pPr>
        <w:pStyle w:val="2"/>
        <w:keepNext w:val="0"/>
        <w:keepLines w:val="0"/>
        <w:pageBreakBefore w:val="0"/>
        <w:widowControl w:val="0"/>
        <w:kinsoku/>
        <w:wordWrap/>
        <w:overflowPunct/>
        <w:topLinePunct w:val="0"/>
        <w:autoSpaceDE/>
        <w:autoSpaceDN/>
        <w:bidi w:val="0"/>
        <w:adjustRightInd/>
        <w:snapToGrid/>
        <w:spacing w:after="0" w:line="560" w:lineRule="atLeast"/>
        <w:textAlignment w:val="auto"/>
      </w:pPr>
    </w:p>
    <w:p w14:paraId="011E79C1">
      <w:pPr>
        <w:pageBreakBefore w:val="0"/>
        <w:kinsoku/>
        <w:overflowPunct/>
        <w:topLinePunct w:val="0"/>
        <w:bidi w:val="0"/>
        <w:spacing w:line="560" w:lineRule="exact"/>
        <w:jc w:val="center"/>
        <w:textAlignment w:val="auto"/>
        <w:rPr>
          <w:rStyle w:val="25"/>
          <w:b w:val="0"/>
          <w:bCs w:val="0"/>
        </w:rPr>
      </w:pPr>
      <w:r>
        <w:rPr>
          <w:rFonts w:eastAsia="仿宋_GB2312"/>
          <w:sz w:val="21"/>
          <w:szCs w:val="21"/>
        </w:rPr>
        <w:t>本文书一式三份：一份由管道保护</w:t>
      </w:r>
      <w:r>
        <w:rPr>
          <w:rFonts w:hint="eastAsia" w:eastAsia="仿宋_GB2312"/>
          <w:sz w:val="21"/>
          <w:szCs w:val="21"/>
          <w:lang w:val="en-US" w:eastAsia="zh-CN"/>
        </w:rPr>
        <w:t>行政执法</w:t>
      </w:r>
      <w:r>
        <w:rPr>
          <w:rFonts w:eastAsia="仿宋_GB2312"/>
          <w:sz w:val="21"/>
          <w:szCs w:val="21"/>
        </w:rPr>
        <w:t>部门备案，一份送达违法人（单位），一份进行公告。</w:t>
      </w:r>
      <w:r>
        <w:rPr>
          <w:rFonts w:eastAsia="仿宋_GB2312"/>
          <w:sz w:val="24"/>
          <w:szCs w:val="21"/>
        </w:rPr>
        <mc:AlternateContent>
          <mc:Choice Requires="wps">
            <w:drawing>
              <wp:anchor distT="0" distB="0" distL="114300" distR="114300" simplePos="0" relativeHeight="251674624"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46" name="直接连接符 46"/>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74624;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CI&#10;FWEY7gEAAN0DAAAOAAAAAAAAAAEAIAAAACABAABkcnMvZTJvRG9jLnhtbFBLBQYAAAAABgAGAFkB&#10;AACABQAAAAA=&#10;">
                <v:fill on="f" focussize="0,0"/>
                <v:stroke weight="1.5pt" color="#000000" joinstyle="round"/>
                <v:imagedata o:title=""/>
                <o:lock v:ext="edit" aspectratio="f"/>
              </v:line>
            </w:pict>
          </mc:Fallback>
        </mc:AlternateContent>
      </w:r>
    </w:p>
    <w:p w14:paraId="7D77E971">
      <w:pPr>
        <w:pageBreakBefore w:val="0"/>
        <w:widowControl w:val="0"/>
        <w:kinsoku/>
        <w:wordWrap/>
        <w:overflowPunct/>
        <w:topLinePunct w:val="0"/>
        <w:autoSpaceDE/>
        <w:autoSpaceDN/>
        <w:bidi w:val="0"/>
        <w:adjustRightInd/>
        <w:snapToGrid/>
        <w:spacing w:line="500" w:lineRule="exact"/>
        <w:textAlignment w:val="auto"/>
        <w:rPr>
          <w:rStyle w:val="25"/>
          <w:b w:val="0"/>
          <w:bCs w:val="0"/>
          <w:sz w:val="32"/>
          <w:szCs w:val="32"/>
        </w:rPr>
      </w:pPr>
    </w:p>
    <w:p w14:paraId="13EE58CB">
      <w:pPr>
        <w:pStyle w:val="3"/>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79" w:name="_Toc1675"/>
      <w:bookmarkStart w:id="780" w:name="_Toc7230"/>
      <w:bookmarkStart w:id="781" w:name="_Toc14885"/>
      <w:bookmarkStart w:id="782" w:name="_Toc16796"/>
      <w:bookmarkStart w:id="783" w:name="_Toc27662"/>
      <w:bookmarkStart w:id="784" w:name="_Toc12338"/>
      <w:bookmarkStart w:id="785" w:name="_Toc22553"/>
      <w:bookmarkStart w:id="786" w:name="_Toc9344"/>
      <w:bookmarkStart w:id="787" w:name="_Toc8157"/>
      <w:bookmarkStart w:id="788" w:name="_Toc8674"/>
      <w:bookmarkStart w:id="789" w:name="_Toc19518"/>
      <w:bookmarkStart w:id="790" w:name="_Toc32024"/>
      <w:bookmarkStart w:id="791" w:name="_Toc16345"/>
      <w:bookmarkStart w:id="792" w:name="_Toc32302"/>
      <w:bookmarkStart w:id="793" w:name="_Toc20674"/>
      <w:bookmarkStart w:id="794" w:name="_Toc20200"/>
      <w:bookmarkStart w:id="795" w:name="_Toc10311"/>
      <w:r>
        <w:rPr>
          <w:rFonts w:hint="eastAsia" w:ascii="Times New Roman" w:hAnsi="Times New Roman" w:eastAsia="方正小标宋简体" w:cs="Times New Roman"/>
          <w:b w:val="0"/>
          <w:bCs w:val="0"/>
          <w:kern w:val="2"/>
          <w:sz w:val="44"/>
          <w:szCs w:val="44"/>
          <w:lang w:val="en-US" w:eastAsia="zh-CN" w:bidi="ar-SA"/>
        </w:rPr>
        <w:t>行政强制（拆除）决定书</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683C31A3">
      <w:pPr>
        <w:pageBreakBefore w:val="0"/>
        <w:widowControl w:val="0"/>
        <w:tabs>
          <w:tab w:val="center" w:pos="4422"/>
          <w:tab w:val="left" w:pos="7125"/>
        </w:tabs>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Cs w:val="32"/>
        </w:rPr>
      </w:pPr>
    </w:p>
    <w:p w14:paraId="5189EC8D">
      <w:pPr>
        <w:pageBreakBefore w:val="0"/>
        <w:widowControl w:val="0"/>
        <w:tabs>
          <w:tab w:val="center" w:pos="4422"/>
          <w:tab w:val="left" w:pos="7125"/>
        </w:tabs>
        <w:kinsoku/>
        <w:wordWrap/>
        <w:overflowPunct/>
        <w:topLinePunct w:val="0"/>
        <w:autoSpaceDE/>
        <w:autoSpaceDN/>
        <w:bidi w:val="0"/>
        <w:adjustRightInd/>
        <w:snapToGrid/>
        <w:spacing w:line="500" w:lineRule="exact"/>
        <w:ind w:firstLine="5688" w:firstLineChars="1800"/>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rPr>
        <w:t>文书编号：</w:t>
      </w:r>
    </w:p>
    <w:p w14:paraId="5E3C9B5B">
      <w:pPr>
        <w:pageBreakBefore w:val="0"/>
        <w:widowControl w:val="0"/>
        <w:kinsoku/>
        <w:wordWrap/>
        <w:overflowPunct/>
        <w:topLinePunct w:val="0"/>
        <w:autoSpaceDE/>
        <w:autoSpaceDN/>
        <w:bidi w:val="0"/>
        <w:adjustRightInd/>
        <w:snapToGrid/>
        <w:spacing w:line="500" w:lineRule="exact"/>
        <w:ind w:firstLine="743" w:firstLineChars="235"/>
        <w:textAlignment w:val="auto"/>
        <w:rPr>
          <w:rFonts w:eastAsia="仿宋_GB2312"/>
          <w:u w:val="single"/>
        </w:rPr>
      </w:pPr>
      <w:r>
        <w:rPr>
          <w:rFonts w:eastAsia="仿宋_GB2312"/>
        </w:rPr>
        <w:t>经查，你（单位）</w:t>
      </w:r>
      <w:r>
        <w:rPr>
          <w:rFonts w:eastAsia="仿宋_GB2312"/>
          <w:u w:val="single"/>
        </w:rPr>
        <w:t xml:space="preserve">                                  </w:t>
      </w:r>
    </w:p>
    <w:p w14:paraId="0AF4F1B6">
      <w:pPr>
        <w:pageBreakBefore w:val="0"/>
        <w:widowControl w:val="0"/>
        <w:kinsoku/>
        <w:wordWrap/>
        <w:overflowPunct/>
        <w:topLinePunct w:val="0"/>
        <w:autoSpaceDE/>
        <w:autoSpaceDN/>
        <w:bidi w:val="0"/>
        <w:adjustRightInd/>
        <w:snapToGrid/>
        <w:spacing w:line="500" w:lineRule="exact"/>
        <w:jc w:val="left"/>
        <w:textAlignment w:val="auto"/>
        <w:rPr>
          <w:rFonts w:eastAsia="仿宋_GB2312"/>
          <w:szCs w:val="32"/>
        </w:rPr>
      </w:pPr>
      <w:r>
        <w:rPr>
          <w:rFonts w:eastAsia="仿宋_GB2312"/>
          <w:u w:val="single"/>
        </w:rPr>
        <w:t xml:space="preserve">                             </w:t>
      </w:r>
      <w:r>
        <w:rPr>
          <w:rFonts w:eastAsia="仿宋_GB2312"/>
        </w:rPr>
        <w:t>的行为，违反了</w:t>
      </w:r>
      <w:r>
        <w:rPr>
          <w:rFonts w:eastAsia="仿宋_GB2312"/>
          <w:u w:val="single"/>
        </w:rPr>
        <w:t>《中华人民共和国石油天然气管道保护法》</w:t>
      </w:r>
      <w:r>
        <w:rPr>
          <w:rFonts w:hint="eastAsia" w:ascii="仿宋_GB2312" w:hAnsi="仿宋_GB2312" w:eastAsia="仿宋_GB2312" w:cs="仿宋_GB2312"/>
          <w:u w:val="single"/>
        </w:rPr>
        <w:t>第×条第×款第×项</w:t>
      </w:r>
      <w:r>
        <w:rPr>
          <w:rFonts w:eastAsia="仿宋_GB2312"/>
        </w:rPr>
        <w:t>的规定，本行政机关</w:t>
      </w:r>
      <w:r>
        <w:rPr>
          <w:rFonts w:eastAsia="仿宋_GB2312"/>
          <w:szCs w:val="32"/>
        </w:rPr>
        <w:t>对你（单位）作出了责令限期拆除的决定（</w:t>
      </w:r>
      <w:r>
        <w:rPr>
          <w:rFonts w:eastAsia="仿宋_GB2312"/>
          <w:szCs w:val="32"/>
          <w:u w:val="single"/>
        </w:rPr>
        <w:t xml:space="preserve">文号：      </w:t>
      </w:r>
      <w:r>
        <w:rPr>
          <w:rFonts w:eastAsia="仿宋_GB2312"/>
          <w:szCs w:val="32"/>
        </w:rPr>
        <w:t>），已于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color w:val="FF0000"/>
          <w:szCs w:val="32"/>
          <w:u w:val="single" w:color="000000"/>
        </w:rPr>
        <w:t xml:space="preserve">  </w:t>
      </w:r>
      <w:r>
        <w:rPr>
          <w:rFonts w:eastAsia="仿宋_GB2312"/>
          <w:szCs w:val="32"/>
        </w:rPr>
        <w:t>日依法送达，</w:t>
      </w:r>
      <w:r>
        <w:rPr>
          <w:rFonts w:eastAsia="仿宋_GB2312"/>
        </w:rPr>
        <w:t>责令你（单位）于</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日前自行拆除</w:t>
      </w:r>
      <w:r>
        <w:rPr>
          <w:rFonts w:eastAsia="仿宋_GB2312"/>
          <w:szCs w:val="32"/>
        </w:rPr>
        <w:t>。后逾期仍未拆除，本行政机关，对你（单位）下达了行政强制（拆除）催告书（文号：</w:t>
      </w:r>
      <w:r>
        <w:rPr>
          <w:rFonts w:eastAsia="仿宋_GB2312"/>
          <w:szCs w:val="32"/>
          <w:u w:val="single"/>
        </w:rPr>
        <w:t xml:space="preserve">      </w:t>
      </w:r>
      <w:r>
        <w:rPr>
          <w:rFonts w:eastAsia="仿宋_GB2312"/>
          <w:szCs w:val="32"/>
        </w:rPr>
        <w:t>），限</w:t>
      </w:r>
      <w:r>
        <w:rPr>
          <w:rFonts w:eastAsia="仿宋_GB2312"/>
        </w:rPr>
        <w:t>于</w:t>
      </w:r>
      <w:r>
        <w:rPr>
          <w:rFonts w:eastAsia="仿宋_GB2312"/>
          <w:u w:val="single"/>
        </w:rPr>
        <w:t xml:space="preserve">  </w:t>
      </w:r>
      <w:r>
        <w:rPr>
          <w:rFonts w:hint="eastAsia" w:eastAsia="仿宋_GB2312"/>
          <w:u w:val="single"/>
        </w:rPr>
        <w:t xml:space="preserve"> </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日前自行拆除，现</w:t>
      </w:r>
      <w:r>
        <w:rPr>
          <w:rFonts w:eastAsia="仿宋_GB2312"/>
          <w:szCs w:val="32"/>
        </w:rPr>
        <w:t>逾期仍未拆除。根据《中华人民共和国行政强制法》第三十四条、《中华人民共和国石油天然气管道保护法》第五十二条的规定，现本机关将于</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w:t>
      </w:r>
      <w:r>
        <w:rPr>
          <w:rFonts w:eastAsia="仿宋_GB2312"/>
          <w:szCs w:val="32"/>
        </w:rPr>
        <w:t>予以强制拆除，拆除费用由你（单位）承担，请予以配合，否则将依法按照妨碍执行公务罪对你（单位）进行处理。</w:t>
      </w:r>
    </w:p>
    <w:p w14:paraId="03E2C52E">
      <w:pPr>
        <w:pageBreakBefore w:val="0"/>
        <w:widowControl w:val="0"/>
        <w:kinsoku/>
        <w:wordWrap/>
        <w:overflowPunct/>
        <w:topLinePunct w:val="0"/>
        <w:autoSpaceDE/>
        <w:autoSpaceDN/>
        <w:bidi w:val="0"/>
        <w:adjustRightInd/>
        <w:snapToGrid/>
        <w:spacing w:line="500" w:lineRule="exact"/>
        <w:ind w:firstLine="632" w:firstLineChars="200"/>
        <w:jc w:val="left"/>
        <w:textAlignment w:val="auto"/>
        <w:rPr>
          <w:rFonts w:eastAsia="仿宋_GB2312"/>
          <w:szCs w:val="32"/>
        </w:rPr>
      </w:pPr>
      <w:r>
        <w:rPr>
          <w:rFonts w:eastAsia="仿宋_GB2312"/>
          <w:szCs w:val="32"/>
        </w:rPr>
        <w:t>如对本决定不服，可自收到本决定书之日起六十日内依法向</w:t>
      </w:r>
      <w:r>
        <w:rPr>
          <w:rFonts w:eastAsia="仿宋_GB2312"/>
          <w:szCs w:val="32"/>
          <w:u w:val="single"/>
        </w:rPr>
        <w:t xml:space="preserve"> ××县（市、区）人民政府 </w:t>
      </w:r>
      <w:r>
        <w:rPr>
          <w:rFonts w:eastAsia="仿宋_GB2312"/>
          <w:szCs w:val="32"/>
        </w:rPr>
        <w:t>申请行政复议，或自收到本决定书之日起六个月内直接向人民法院提起行政诉讼。</w:t>
      </w:r>
    </w:p>
    <w:p w14:paraId="6CFD9278">
      <w:pPr>
        <w:pageBreakBefore w:val="0"/>
        <w:widowControl w:val="0"/>
        <w:kinsoku/>
        <w:wordWrap/>
        <w:overflowPunct/>
        <w:topLinePunct w:val="0"/>
        <w:autoSpaceDE/>
        <w:autoSpaceDN/>
        <w:bidi w:val="0"/>
        <w:adjustRightInd/>
        <w:snapToGrid/>
        <w:spacing w:line="500" w:lineRule="exact"/>
        <w:jc w:val="left"/>
        <w:textAlignment w:val="auto"/>
        <w:rPr>
          <w:rFonts w:eastAsia="仿宋_GB2312"/>
          <w:szCs w:val="32"/>
        </w:rPr>
      </w:pPr>
    </w:p>
    <w:p w14:paraId="3C1E9E0E">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0C83E810">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0F9A30BC">
      <w:pPr>
        <w:pageBreakBefore w:val="0"/>
        <w:widowControl w:val="0"/>
        <w:kinsoku/>
        <w:wordWrap/>
        <w:overflowPunct/>
        <w:topLinePunct w:val="0"/>
        <w:autoSpaceDE/>
        <w:autoSpaceDN/>
        <w:bidi w:val="0"/>
        <w:adjustRightInd/>
        <w:snapToGrid/>
        <w:spacing w:line="500" w:lineRule="exact"/>
        <w:jc w:val="right"/>
        <w:textAlignment w:val="auto"/>
        <w:rPr>
          <w:rFonts w:eastAsia="仿宋_GB2312"/>
          <w:szCs w:val="32"/>
        </w:rPr>
      </w:pPr>
      <w:r>
        <w:rPr>
          <w:rFonts w:eastAsia="仿宋_GB2312"/>
          <w:szCs w:val="32"/>
        </w:rPr>
        <w:t xml:space="preserve">                                             </w:t>
      </w:r>
    </w:p>
    <w:p w14:paraId="289E57D3">
      <w:pPr>
        <w:pageBreakBefore w:val="0"/>
        <w:widowControl w:val="0"/>
        <w:kinsoku/>
        <w:wordWrap/>
        <w:overflowPunct/>
        <w:topLinePunct w:val="0"/>
        <w:autoSpaceDE/>
        <w:autoSpaceDN/>
        <w:bidi w:val="0"/>
        <w:adjustRightInd/>
        <w:snapToGrid/>
        <w:spacing w:line="500" w:lineRule="exact"/>
        <w:textAlignment w:val="auto"/>
        <w:rPr>
          <w:rFonts w:eastAsia="仿宋_GB2312"/>
          <w:szCs w:val="32"/>
          <w:u w:val="single"/>
        </w:rPr>
      </w:pPr>
      <w:r>
        <w:rPr>
          <w:rFonts w:eastAsia="仿宋_GB2312"/>
          <w:szCs w:val="32"/>
        </w:rPr>
        <w:t xml:space="preserve">  联系人：</w:t>
      </w:r>
      <w:r>
        <w:rPr>
          <w:rFonts w:eastAsia="仿宋_GB2312"/>
          <w:szCs w:val="32"/>
          <w:u w:val="single"/>
        </w:rPr>
        <w:t xml:space="preserve">            </w:t>
      </w:r>
      <w:r>
        <w:rPr>
          <w:rFonts w:eastAsia="仿宋_GB2312"/>
          <w:szCs w:val="32"/>
        </w:rPr>
        <w:t xml:space="preserve">         联系电话：</w:t>
      </w:r>
      <w:r>
        <w:rPr>
          <w:rFonts w:eastAsia="仿宋_GB2312"/>
          <w:szCs w:val="32"/>
          <w:u w:val="single"/>
        </w:rPr>
        <w:t xml:space="preserve">         </w:t>
      </w:r>
      <w:r>
        <w:rPr>
          <w:rFonts w:hint="eastAsia" w:eastAsia="仿宋_GB2312"/>
          <w:szCs w:val="32"/>
          <w:u w:val="single"/>
          <w:lang w:val="en-US" w:eastAsia="zh-CN"/>
        </w:rPr>
        <w:t xml:space="preserve">     </w:t>
      </w:r>
    </w:p>
    <w:p w14:paraId="35AE55B7">
      <w:pPr>
        <w:pageBreakBefore w:val="0"/>
        <w:widowControl w:val="0"/>
        <w:kinsoku/>
        <w:wordWrap/>
        <w:overflowPunct/>
        <w:topLinePunct w:val="0"/>
        <w:autoSpaceDE/>
        <w:autoSpaceDN/>
        <w:bidi w:val="0"/>
        <w:adjustRightInd/>
        <w:snapToGrid/>
        <w:spacing w:line="500" w:lineRule="exact"/>
        <w:jc w:val="center"/>
        <w:textAlignment w:val="auto"/>
        <w:rPr>
          <w:rFonts w:eastAsia="仿宋_GB2312"/>
          <w:sz w:val="21"/>
          <w:szCs w:val="21"/>
        </w:rPr>
      </w:pPr>
      <w:r>
        <w:rPr>
          <w:rFonts w:eastAsia="仿宋_GB2312"/>
          <w:sz w:val="21"/>
          <w:szCs w:val="21"/>
        </w:rPr>
        <w:t>本文书一式三份：一份由管道</w:t>
      </w:r>
      <w:r>
        <w:rPr>
          <w:rFonts w:hint="eastAsia" w:eastAsia="仿宋_GB2312"/>
          <w:sz w:val="21"/>
          <w:szCs w:val="21"/>
          <w:lang w:val="en-US" w:eastAsia="zh-CN"/>
        </w:rPr>
        <w:t>行政执法</w:t>
      </w:r>
      <w:r>
        <w:rPr>
          <w:rFonts w:eastAsia="仿宋_GB2312"/>
          <w:sz w:val="21"/>
          <w:szCs w:val="21"/>
        </w:rPr>
        <w:t>主管部门备案，一份送达违法人（单位），一份进行公告。</w:t>
      </w:r>
      <w:r>
        <w:rPr>
          <w:rFonts w:eastAsia="仿宋_GB2312"/>
          <w:sz w:val="21"/>
          <w:szCs w:val="21"/>
        </w:rPr>
        <mc:AlternateContent>
          <mc:Choice Requires="wps">
            <w:drawing>
              <wp:anchor distT="0" distB="0" distL="114300" distR="114300" simplePos="0" relativeHeight="251675648"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47" name="直接连接符 47"/>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75648;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A3&#10;qDGR7gEAAN0DAAAOAAAAAAAAAAEAIAAAACABAABkcnMvZTJvRG9jLnhtbFBLBQYAAAAABgAGAFkB&#10;AACABQAAAAA=&#10;">
                <v:fill on="f" focussize="0,0"/>
                <v:stroke weight="1.5pt" color="#000000" joinstyle="round"/>
                <v:imagedata o:title=""/>
                <o:lock v:ext="edit" aspectratio="f"/>
              </v:line>
            </w:pict>
          </mc:Fallback>
        </mc:AlternateContent>
      </w:r>
    </w:p>
    <w:p w14:paraId="1D53962F">
      <w:pPr>
        <w:pageBreakBefore w:val="0"/>
        <w:widowControl w:val="0"/>
        <w:kinsoku/>
        <w:overflowPunct/>
        <w:topLinePunct w:val="0"/>
        <w:autoSpaceDE/>
        <w:autoSpaceDN/>
        <w:bidi w:val="0"/>
        <w:adjustRightInd/>
        <w:snapToGrid/>
        <w:spacing w:line="520" w:lineRule="exact"/>
        <w:textAlignment w:val="auto"/>
        <w:rPr>
          <w:rFonts w:eastAsia="仿宋_GB2312"/>
          <w:szCs w:val="32"/>
        </w:rPr>
      </w:pPr>
      <w:r>
        <w:rPr>
          <w:rFonts w:eastAsia="仿宋_GB2312"/>
          <w:szCs w:val="32"/>
        </w:rPr>
        <w:br w:type="page"/>
      </w:r>
    </w:p>
    <w:p w14:paraId="3265DCB1">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5842FC04">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96" w:name="_Toc131"/>
      <w:bookmarkStart w:id="797" w:name="_Toc10892"/>
      <w:bookmarkStart w:id="798" w:name="_Toc5909"/>
      <w:bookmarkStart w:id="799" w:name="_Toc11692"/>
      <w:bookmarkStart w:id="800" w:name="_Toc32041"/>
      <w:bookmarkStart w:id="801" w:name="_Toc18294"/>
      <w:bookmarkStart w:id="802" w:name="_Toc27643"/>
      <w:bookmarkStart w:id="803" w:name="_Toc19235"/>
      <w:bookmarkStart w:id="804" w:name="_Toc32402"/>
      <w:bookmarkStart w:id="805" w:name="_Toc29678"/>
      <w:bookmarkStart w:id="806" w:name="_Toc18629"/>
      <w:bookmarkStart w:id="807" w:name="_Toc32369"/>
      <w:bookmarkStart w:id="808" w:name="_Toc26479"/>
      <w:bookmarkStart w:id="809" w:name="_Toc2833"/>
      <w:bookmarkStart w:id="810" w:name="_Toc11505"/>
      <w:bookmarkStart w:id="811" w:name="_Toc27549"/>
      <w:bookmarkStart w:id="812" w:name="_Toc5776"/>
      <w:r>
        <w:rPr>
          <w:rFonts w:hint="eastAsia" w:ascii="Times New Roman" w:hAnsi="Times New Roman" w:eastAsia="方正小标宋简体" w:cs="Times New Roman"/>
          <w:b w:val="0"/>
          <w:bCs w:val="0"/>
          <w:kern w:val="2"/>
          <w:sz w:val="44"/>
          <w:szCs w:val="44"/>
          <w:lang w:val="en-US" w:eastAsia="zh-CN" w:bidi="ar-SA"/>
        </w:rPr>
        <w:t>涉案物品清单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1D5062F6">
      <w:pPr>
        <w:pageBreakBefore w:val="0"/>
        <w:kinsoku/>
        <w:overflowPunct/>
        <w:topLinePunct w:val="0"/>
        <w:bidi w:val="0"/>
        <w:spacing w:line="560" w:lineRule="exact"/>
        <w:textAlignment w:val="auto"/>
        <w:rPr>
          <w:rFonts w:eastAsia="仿宋_GB231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980"/>
        <w:gridCol w:w="1980"/>
        <w:gridCol w:w="1980"/>
        <w:gridCol w:w="1596"/>
      </w:tblGrid>
      <w:tr w14:paraId="2919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5ADDA190">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序  号</w:t>
            </w:r>
          </w:p>
        </w:tc>
        <w:tc>
          <w:tcPr>
            <w:tcW w:w="1980" w:type="dxa"/>
            <w:vAlign w:val="center"/>
          </w:tcPr>
          <w:p w14:paraId="684A9FB7">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名　　称</w:t>
            </w:r>
          </w:p>
        </w:tc>
        <w:tc>
          <w:tcPr>
            <w:tcW w:w="1980" w:type="dxa"/>
            <w:vAlign w:val="center"/>
          </w:tcPr>
          <w:p w14:paraId="6BACBCA0">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规　　格</w:t>
            </w:r>
          </w:p>
        </w:tc>
        <w:tc>
          <w:tcPr>
            <w:tcW w:w="1980" w:type="dxa"/>
            <w:vAlign w:val="center"/>
          </w:tcPr>
          <w:p w14:paraId="60FD652C">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数　　量</w:t>
            </w:r>
          </w:p>
        </w:tc>
        <w:tc>
          <w:tcPr>
            <w:tcW w:w="1596" w:type="dxa"/>
            <w:vAlign w:val="center"/>
          </w:tcPr>
          <w:p w14:paraId="7DD90EEA">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备  注</w:t>
            </w:r>
          </w:p>
        </w:tc>
      </w:tr>
      <w:tr w14:paraId="103C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378CD282">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4255D88">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FF0E6F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6775329">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34164734">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0FE4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59D3A3F8">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4F80ABE9">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CF3CAE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481A0DE5">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789373D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660D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31058167">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B2778BA">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124411A">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6864D67A">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0D0C1C3D">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604D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487A43A6">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734F55A5">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21551DB">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283AD43">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63CE007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36C7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77C55BDA">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4C25D0FB">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7616A23F">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6BA3B3CF">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26CF8B76">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3697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738B5FCF">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DB9F6B4">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A336C1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AE6FA15">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785D3C61">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3A04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64746EDE">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Cs w:val="32"/>
              </w:rPr>
            </w:pPr>
          </w:p>
        </w:tc>
        <w:tc>
          <w:tcPr>
            <w:tcW w:w="1980" w:type="dxa"/>
            <w:vAlign w:val="center"/>
          </w:tcPr>
          <w:p w14:paraId="0A0EF5F7">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672BA024">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48E4495D">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501C2C41">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573F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459914DB">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Cs w:val="32"/>
              </w:rPr>
            </w:pPr>
          </w:p>
        </w:tc>
        <w:tc>
          <w:tcPr>
            <w:tcW w:w="1980" w:type="dxa"/>
            <w:vAlign w:val="center"/>
          </w:tcPr>
          <w:p w14:paraId="14C9E326">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F553624">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1BD9E22">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60CC2496">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4F41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1F50C017">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Cs w:val="32"/>
              </w:rPr>
            </w:pPr>
          </w:p>
        </w:tc>
        <w:tc>
          <w:tcPr>
            <w:tcW w:w="1980" w:type="dxa"/>
            <w:vAlign w:val="center"/>
          </w:tcPr>
          <w:p w14:paraId="148B3415">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4FDF99D">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5043EC08">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5C390FF7">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6E11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1F90BF8B">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0FB76C1">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3D1CF53">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E9F709F">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54D64ECA">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bl>
    <w:p w14:paraId="666CBC0A">
      <w:pPr>
        <w:pageBreakBefore w:val="0"/>
        <w:kinsoku/>
        <w:overflowPunct/>
        <w:topLinePunct w:val="0"/>
        <w:bidi w:val="0"/>
        <w:spacing w:line="560" w:lineRule="exact"/>
        <w:textAlignment w:val="auto"/>
        <w:rPr>
          <w:rFonts w:eastAsia="仿宋_GB2312"/>
          <w:szCs w:val="32"/>
        </w:rPr>
      </w:pPr>
    </w:p>
    <w:p w14:paraId="6EC4426E">
      <w:pPr>
        <w:pageBreakBefore w:val="0"/>
        <w:kinsoku/>
        <w:overflowPunct/>
        <w:topLinePunct w:val="0"/>
        <w:bidi w:val="0"/>
        <w:spacing w:line="560" w:lineRule="exact"/>
        <w:textAlignment w:val="auto"/>
        <w:rPr>
          <w:rFonts w:hint="default" w:eastAsia="仿宋_GB2312"/>
          <w:lang w:val="en-US" w:eastAsia="zh-CN"/>
        </w:rPr>
      </w:pPr>
      <w:r>
        <w:rPr>
          <w:rFonts w:eastAsia="仿宋_GB2312"/>
          <w:szCs w:val="32"/>
        </w:rPr>
        <w:t>当 事 人：</w:t>
      </w:r>
      <w:r>
        <w:rPr>
          <w:rFonts w:eastAsia="仿宋_GB2312"/>
          <w:u w:val="single"/>
        </w:rPr>
        <w:t xml:space="preserve">                </w:t>
      </w:r>
      <w:r>
        <w:rPr>
          <w:rFonts w:hint="eastAsia" w:eastAsia="仿宋_GB2312"/>
          <w:u w:val="single"/>
        </w:rPr>
        <w:t xml:space="preserve">  </w:t>
      </w:r>
      <w:r>
        <w:rPr>
          <w:rFonts w:hint="eastAsia" w:eastAsia="仿宋_GB2312"/>
          <w:u w:val="none"/>
          <w:lang w:val="en-US" w:eastAsia="zh-CN"/>
        </w:rPr>
        <w:t xml:space="preserve">  </w:t>
      </w:r>
      <w:r>
        <w:rPr>
          <w:rFonts w:hint="eastAsia" w:eastAsia="仿宋_GB2312"/>
          <w:u w:val="single"/>
          <w:lang w:val="en-US" w:eastAsia="zh-CN"/>
        </w:rPr>
        <w:t xml:space="preserve">     年    月    日</w:t>
      </w:r>
    </w:p>
    <w:p w14:paraId="1EE1BE85">
      <w:pPr>
        <w:pageBreakBefore w:val="0"/>
        <w:kinsoku/>
        <w:overflowPunct/>
        <w:topLinePunct w:val="0"/>
        <w:bidi w:val="0"/>
        <w:spacing w:line="560" w:lineRule="exact"/>
        <w:textAlignment w:val="auto"/>
        <w:rPr>
          <w:rFonts w:eastAsia="仿宋_GB2312"/>
          <w:u w:val="single"/>
        </w:rPr>
      </w:pPr>
      <w:r>
        <w:rPr>
          <w:rFonts w:eastAsia="仿宋_GB2312"/>
        </w:rPr>
        <w:t>执法人员：</w:t>
      </w:r>
      <w:r>
        <w:rPr>
          <w:rFonts w:eastAsia="仿宋_GB2312"/>
          <w:u w:val="single"/>
        </w:rPr>
        <w:t xml:space="preserve">                  </w:t>
      </w:r>
      <w:r>
        <w:rPr>
          <w:rFonts w:eastAsia="仿宋_GB2312"/>
        </w:rPr>
        <w:t xml:space="preserve">  执法证号:</w:t>
      </w:r>
      <w:r>
        <w:rPr>
          <w:rFonts w:eastAsia="仿宋_GB2312"/>
          <w:u w:val="single"/>
        </w:rPr>
        <w:t xml:space="preserve">                </w:t>
      </w:r>
    </w:p>
    <w:p w14:paraId="25BB572D">
      <w:pPr>
        <w:pageBreakBefore w:val="0"/>
        <w:kinsoku/>
        <w:overflowPunct/>
        <w:topLinePunct w:val="0"/>
        <w:bidi w:val="0"/>
        <w:spacing w:line="560" w:lineRule="exact"/>
        <w:ind w:firstLine="1580" w:firstLineChars="500"/>
        <w:textAlignment w:val="auto"/>
        <w:rPr>
          <w:rFonts w:eastAsia="仿宋_GB2312"/>
          <w:u w:val="single"/>
        </w:rPr>
      </w:pPr>
      <w:r>
        <w:rPr>
          <w:rFonts w:eastAsia="仿宋_GB2312"/>
          <w:u w:val="single"/>
        </w:rPr>
        <w:t xml:space="preserve">                  </w:t>
      </w:r>
      <w:r>
        <w:rPr>
          <w:rFonts w:eastAsia="仿宋_GB2312"/>
        </w:rPr>
        <w:t xml:space="preserve">           </w:t>
      </w:r>
      <w:r>
        <w:rPr>
          <w:rFonts w:eastAsia="仿宋_GB2312"/>
          <w:u w:val="single"/>
        </w:rPr>
        <w:t xml:space="preserve">                </w:t>
      </w:r>
    </w:p>
    <w:p w14:paraId="7D2D9AEA">
      <w:pPr>
        <w:pageBreakBefore w:val="0"/>
        <w:tabs>
          <w:tab w:val="right" w:pos="8844"/>
        </w:tabs>
        <w:kinsoku/>
        <w:overflowPunct/>
        <w:topLinePunct w:val="0"/>
        <w:bidi w:val="0"/>
        <w:spacing w:line="560" w:lineRule="exact"/>
        <w:textAlignment w:val="auto"/>
        <w:rPr>
          <w:rFonts w:eastAsia="仿宋_GB2312"/>
        </w:rPr>
      </w:pPr>
      <w:r>
        <w:rPr>
          <w:rFonts w:eastAsia="仿宋_GB2312"/>
        </w:rPr>
        <w:t xml:space="preserve">   　</w:t>
      </w:r>
      <w:r>
        <w:rPr>
          <w:rFonts w:eastAsia="仿宋_GB2312"/>
        </w:rPr>
        <w:tab/>
      </w:r>
    </w:p>
    <w:p w14:paraId="052FF911">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79788C38">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7DF59ED9">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44B4B914">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813" w:name="_Toc20836"/>
      <w:bookmarkStart w:id="814" w:name="_Toc15536"/>
      <w:bookmarkStart w:id="815" w:name="_Toc14663"/>
      <w:bookmarkStart w:id="816" w:name="_Toc3255"/>
      <w:bookmarkStart w:id="817" w:name="_Toc14013"/>
      <w:bookmarkStart w:id="818" w:name="_Toc18524"/>
      <w:bookmarkStart w:id="819" w:name="_Toc3823"/>
      <w:bookmarkStart w:id="820" w:name="_Toc25918"/>
      <w:bookmarkStart w:id="821" w:name="_Toc23507"/>
      <w:bookmarkStart w:id="822" w:name="_Toc29273"/>
      <w:bookmarkStart w:id="823" w:name="_Toc26309"/>
      <w:bookmarkStart w:id="824" w:name="_Toc4212"/>
      <w:bookmarkStart w:id="825" w:name="_Toc5252"/>
      <w:bookmarkStart w:id="826" w:name="_Toc4547"/>
      <w:bookmarkStart w:id="827" w:name="_Toc20201"/>
      <w:bookmarkStart w:id="828" w:name="_Toc118"/>
      <w:bookmarkStart w:id="829" w:name="_Toc8458"/>
      <w:r>
        <w:rPr>
          <w:rFonts w:hint="eastAsia" w:ascii="Times New Roman" w:hAnsi="Times New Roman" w:eastAsia="方正小标宋简体" w:cs="Times New Roman"/>
          <w:b w:val="0"/>
          <w:bCs w:val="0"/>
          <w:kern w:val="2"/>
          <w:sz w:val="44"/>
          <w:szCs w:val="44"/>
          <w:lang w:val="en-US" w:eastAsia="zh-CN" w:bidi="ar-SA"/>
        </w:rPr>
        <w:t>申请回避审批表</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5FF7E5C">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231C7E13">
      <w:pPr>
        <w:pageBreakBefore w:val="0"/>
        <w:tabs>
          <w:tab w:val="center" w:pos="4422"/>
          <w:tab w:val="left" w:pos="7125"/>
        </w:tabs>
        <w:kinsoku/>
        <w:overflowPunct/>
        <w:topLinePunct w:val="0"/>
        <w:bidi w:val="0"/>
        <w:spacing w:line="560" w:lineRule="exact"/>
        <w:ind w:firstLine="6004" w:firstLineChars="1900"/>
        <w:jc w:val="both"/>
        <w:textAlignment w:val="auto"/>
        <w:rPr>
          <w:rFonts w:eastAsia="仿宋_GB2312"/>
          <w:bCs/>
          <w:color w:val="000000"/>
          <w:szCs w:val="32"/>
        </w:rPr>
      </w:pPr>
      <w:r>
        <w:rPr>
          <w:rFonts w:hint="eastAsia" w:ascii="仿宋_GB2312" w:hAnsi="仿宋_GB2312" w:eastAsia="仿宋_GB2312" w:cs="仿宋_GB2312"/>
          <w:szCs w:val="32"/>
        </w:rPr>
        <w:t>文书编号：</w:t>
      </w:r>
      <w:r>
        <w:rPr>
          <w:rFonts w:eastAsia="仿宋_GB2312"/>
          <w:bCs/>
          <w:color w:val="000000"/>
          <w:szCs w:val="32"/>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3"/>
        <w:gridCol w:w="1080"/>
        <w:gridCol w:w="900"/>
        <w:gridCol w:w="720"/>
        <w:gridCol w:w="900"/>
        <w:gridCol w:w="900"/>
        <w:gridCol w:w="900"/>
        <w:gridCol w:w="1077"/>
      </w:tblGrid>
      <w:tr w14:paraId="55C0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vAlign w:val="center"/>
          </w:tcPr>
          <w:p w14:paraId="30DFBA28">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申请人</w:t>
            </w:r>
          </w:p>
        </w:tc>
        <w:tc>
          <w:tcPr>
            <w:tcW w:w="1803" w:type="dxa"/>
            <w:vAlign w:val="center"/>
          </w:tcPr>
          <w:p w14:paraId="4E5B7E8D">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姓</w:t>
            </w:r>
            <w:r>
              <w:rPr>
                <w:rFonts w:hint="eastAsia" w:eastAsia="仿宋_GB2312"/>
                <w:bCs/>
                <w:szCs w:val="32"/>
                <w:lang w:val="en-US" w:eastAsia="zh-CN"/>
              </w:rPr>
              <w:t xml:space="preserve">    </w:t>
            </w:r>
            <w:r>
              <w:rPr>
                <w:rFonts w:eastAsia="仿宋_GB2312"/>
                <w:bCs/>
                <w:szCs w:val="32"/>
              </w:rPr>
              <w:t>名</w:t>
            </w:r>
          </w:p>
        </w:tc>
        <w:tc>
          <w:tcPr>
            <w:tcW w:w="1080" w:type="dxa"/>
            <w:vAlign w:val="center"/>
          </w:tcPr>
          <w:p w14:paraId="7025D2E9">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6BDB7904">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性别</w:t>
            </w:r>
          </w:p>
        </w:tc>
        <w:tc>
          <w:tcPr>
            <w:tcW w:w="720" w:type="dxa"/>
            <w:vAlign w:val="center"/>
          </w:tcPr>
          <w:p w14:paraId="540782E5">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33190A85">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民族</w:t>
            </w:r>
          </w:p>
        </w:tc>
        <w:tc>
          <w:tcPr>
            <w:tcW w:w="900" w:type="dxa"/>
            <w:vAlign w:val="center"/>
          </w:tcPr>
          <w:p w14:paraId="57BD6C1B">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2248A16A">
            <w:pPr>
              <w:pageBreakBefore w:val="0"/>
              <w:kinsoku/>
              <w:overflowPunct/>
              <w:topLinePunct w:val="0"/>
              <w:bidi w:val="0"/>
              <w:spacing w:line="560" w:lineRule="exact"/>
              <w:jc w:val="both"/>
              <w:textAlignment w:val="auto"/>
              <w:rPr>
                <w:rFonts w:eastAsia="仿宋_GB2312"/>
                <w:bCs/>
                <w:szCs w:val="32"/>
              </w:rPr>
            </w:pPr>
            <w:r>
              <w:rPr>
                <w:rFonts w:eastAsia="仿宋_GB2312"/>
                <w:bCs/>
                <w:szCs w:val="32"/>
              </w:rPr>
              <w:t>出生日期</w:t>
            </w:r>
          </w:p>
        </w:tc>
        <w:tc>
          <w:tcPr>
            <w:tcW w:w="1077" w:type="dxa"/>
            <w:vAlign w:val="center"/>
          </w:tcPr>
          <w:p w14:paraId="381FD27E">
            <w:pPr>
              <w:pageBreakBefore w:val="0"/>
              <w:kinsoku/>
              <w:overflowPunct/>
              <w:topLinePunct w:val="0"/>
              <w:bidi w:val="0"/>
              <w:spacing w:line="560" w:lineRule="exact"/>
              <w:jc w:val="center"/>
              <w:textAlignment w:val="auto"/>
              <w:rPr>
                <w:rFonts w:eastAsia="仿宋_GB2312"/>
                <w:bCs/>
                <w:szCs w:val="32"/>
              </w:rPr>
            </w:pPr>
          </w:p>
        </w:tc>
      </w:tr>
      <w:tr w14:paraId="56BD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4CDD730">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21298050">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工作单位</w:t>
            </w:r>
          </w:p>
        </w:tc>
        <w:tc>
          <w:tcPr>
            <w:tcW w:w="4500" w:type="dxa"/>
            <w:gridSpan w:val="5"/>
            <w:vAlign w:val="center"/>
          </w:tcPr>
          <w:p w14:paraId="3FCE00D0">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4DA4E24B">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职务</w:t>
            </w:r>
          </w:p>
        </w:tc>
        <w:tc>
          <w:tcPr>
            <w:tcW w:w="1077" w:type="dxa"/>
            <w:vAlign w:val="center"/>
          </w:tcPr>
          <w:p w14:paraId="59A469F4">
            <w:pPr>
              <w:pageBreakBefore w:val="0"/>
              <w:kinsoku/>
              <w:overflowPunct/>
              <w:topLinePunct w:val="0"/>
              <w:bidi w:val="0"/>
              <w:spacing w:line="560" w:lineRule="exact"/>
              <w:jc w:val="center"/>
              <w:textAlignment w:val="auto"/>
              <w:rPr>
                <w:rFonts w:eastAsia="仿宋_GB2312"/>
                <w:bCs/>
                <w:szCs w:val="32"/>
              </w:rPr>
            </w:pPr>
          </w:p>
        </w:tc>
      </w:tr>
      <w:tr w14:paraId="68FD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6822E8A">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3737A807">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地</w:t>
            </w:r>
            <w:r>
              <w:rPr>
                <w:rFonts w:hint="eastAsia" w:eastAsia="仿宋_GB2312"/>
                <w:bCs/>
                <w:szCs w:val="32"/>
                <w:lang w:val="en-US" w:eastAsia="zh-CN"/>
              </w:rPr>
              <w:t xml:space="preserve">    </w:t>
            </w:r>
            <w:r>
              <w:rPr>
                <w:rFonts w:eastAsia="仿宋_GB2312"/>
                <w:bCs/>
                <w:szCs w:val="32"/>
              </w:rPr>
              <w:t>址</w:t>
            </w:r>
          </w:p>
        </w:tc>
        <w:tc>
          <w:tcPr>
            <w:tcW w:w="4500" w:type="dxa"/>
            <w:gridSpan w:val="5"/>
            <w:vAlign w:val="center"/>
          </w:tcPr>
          <w:p w14:paraId="4271168C">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32E752C7">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电话</w:t>
            </w:r>
          </w:p>
        </w:tc>
        <w:tc>
          <w:tcPr>
            <w:tcW w:w="1077" w:type="dxa"/>
            <w:vAlign w:val="center"/>
          </w:tcPr>
          <w:p w14:paraId="3687DDAB">
            <w:pPr>
              <w:pageBreakBefore w:val="0"/>
              <w:kinsoku/>
              <w:overflowPunct/>
              <w:topLinePunct w:val="0"/>
              <w:bidi w:val="0"/>
              <w:spacing w:line="560" w:lineRule="exact"/>
              <w:jc w:val="center"/>
              <w:textAlignment w:val="auto"/>
              <w:rPr>
                <w:rFonts w:eastAsia="仿宋_GB2312"/>
                <w:bCs/>
                <w:szCs w:val="32"/>
              </w:rPr>
            </w:pPr>
          </w:p>
        </w:tc>
      </w:tr>
      <w:tr w14:paraId="5CE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758CC1C">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719C8295">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法定代表人</w:t>
            </w:r>
          </w:p>
        </w:tc>
        <w:tc>
          <w:tcPr>
            <w:tcW w:w="4500" w:type="dxa"/>
            <w:gridSpan w:val="5"/>
            <w:vAlign w:val="center"/>
          </w:tcPr>
          <w:p w14:paraId="0F6B8742">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25788146">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职务</w:t>
            </w:r>
          </w:p>
        </w:tc>
        <w:tc>
          <w:tcPr>
            <w:tcW w:w="1077" w:type="dxa"/>
            <w:vAlign w:val="center"/>
          </w:tcPr>
          <w:p w14:paraId="30B5AE29">
            <w:pPr>
              <w:pageBreakBefore w:val="0"/>
              <w:kinsoku/>
              <w:overflowPunct/>
              <w:topLinePunct w:val="0"/>
              <w:bidi w:val="0"/>
              <w:spacing w:line="560" w:lineRule="exact"/>
              <w:jc w:val="center"/>
              <w:textAlignment w:val="auto"/>
              <w:rPr>
                <w:rFonts w:eastAsia="仿宋_GB2312"/>
                <w:bCs/>
                <w:szCs w:val="32"/>
              </w:rPr>
            </w:pPr>
          </w:p>
        </w:tc>
      </w:tr>
      <w:tr w14:paraId="14E4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0" w:type="dxa"/>
            <w:vMerge w:val="restart"/>
            <w:vAlign w:val="center"/>
          </w:tcPr>
          <w:p w14:paraId="4893C5BA">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被申请人</w:t>
            </w:r>
          </w:p>
        </w:tc>
        <w:tc>
          <w:tcPr>
            <w:tcW w:w="1803" w:type="dxa"/>
            <w:vAlign w:val="center"/>
          </w:tcPr>
          <w:p w14:paraId="049D2C54">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姓</w:t>
            </w:r>
            <w:r>
              <w:rPr>
                <w:rFonts w:hint="eastAsia" w:eastAsia="仿宋_GB2312"/>
                <w:bCs/>
                <w:szCs w:val="32"/>
                <w:lang w:val="en-US" w:eastAsia="zh-CN"/>
              </w:rPr>
              <w:t xml:space="preserve">    </w:t>
            </w:r>
            <w:r>
              <w:rPr>
                <w:rFonts w:eastAsia="仿宋_GB2312"/>
                <w:bCs/>
                <w:szCs w:val="32"/>
              </w:rPr>
              <w:t>名</w:t>
            </w:r>
          </w:p>
        </w:tc>
        <w:tc>
          <w:tcPr>
            <w:tcW w:w="1080" w:type="dxa"/>
            <w:vAlign w:val="center"/>
          </w:tcPr>
          <w:p w14:paraId="0ED978E4">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669D74E6">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性别</w:t>
            </w:r>
          </w:p>
        </w:tc>
        <w:tc>
          <w:tcPr>
            <w:tcW w:w="720" w:type="dxa"/>
            <w:vAlign w:val="center"/>
          </w:tcPr>
          <w:p w14:paraId="20B292B6">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54B0C564">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民族</w:t>
            </w:r>
          </w:p>
        </w:tc>
        <w:tc>
          <w:tcPr>
            <w:tcW w:w="900" w:type="dxa"/>
            <w:vAlign w:val="center"/>
          </w:tcPr>
          <w:p w14:paraId="157E17D6">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3C2AA02D">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电话</w:t>
            </w:r>
          </w:p>
        </w:tc>
        <w:tc>
          <w:tcPr>
            <w:tcW w:w="1077" w:type="dxa"/>
            <w:vAlign w:val="center"/>
          </w:tcPr>
          <w:p w14:paraId="1C0788C1">
            <w:pPr>
              <w:pageBreakBefore w:val="0"/>
              <w:kinsoku/>
              <w:overflowPunct/>
              <w:topLinePunct w:val="0"/>
              <w:bidi w:val="0"/>
              <w:spacing w:line="560" w:lineRule="exact"/>
              <w:jc w:val="center"/>
              <w:textAlignment w:val="auto"/>
              <w:rPr>
                <w:rFonts w:eastAsia="仿宋_GB2312"/>
                <w:bCs/>
                <w:szCs w:val="32"/>
              </w:rPr>
            </w:pPr>
          </w:p>
        </w:tc>
      </w:tr>
      <w:tr w14:paraId="117F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20" w:type="dxa"/>
            <w:vMerge w:val="continue"/>
          </w:tcPr>
          <w:p w14:paraId="0DF95381">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4C307F8B">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工作单位</w:t>
            </w:r>
          </w:p>
        </w:tc>
        <w:tc>
          <w:tcPr>
            <w:tcW w:w="4500" w:type="dxa"/>
            <w:gridSpan w:val="5"/>
            <w:vAlign w:val="center"/>
          </w:tcPr>
          <w:p w14:paraId="7C2735DB">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3C6D99D6">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职务</w:t>
            </w:r>
          </w:p>
        </w:tc>
        <w:tc>
          <w:tcPr>
            <w:tcW w:w="1077" w:type="dxa"/>
            <w:vAlign w:val="center"/>
          </w:tcPr>
          <w:p w14:paraId="3D369C10">
            <w:pPr>
              <w:pageBreakBefore w:val="0"/>
              <w:kinsoku/>
              <w:overflowPunct/>
              <w:topLinePunct w:val="0"/>
              <w:bidi w:val="0"/>
              <w:spacing w:line="560" w:lineRule="exact"/>
              <w:jc w:val="center"/>
              <w:textAlignment w:val="auto"/>
              <w:rPr>
                <w:rFonts w:eastAsia="仿宋_GB2312"/>
                <w:bCs/>
                <w:szCs w:val="32"/>
              </w:rPr>
            </w:pPr>
          </w:p>
        </w:tc>
      </w:tr>
      <w:tr w14:paraId="0F6D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0" w:type="dxa"/>
            <w:vMerge w:val="continue"/>
          </w:tcPr>
          <w:p w14:paraId="5FE642EE">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408CA254">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地</w:t>
            </w:r>
            <w:r>
              <w:rPr>
                <w:rFonts w:hint="eastAsia" w:eastAsia="仿宋_GB2312"/>
                <w:bCs/>
                <w:szCs w:val="32"/>
                <w:lang w:val="en-US" w:eastAsia="zh-CN"/>
              </w:rPr>
              <w:t xml:space="preserve">    </w:t>
            </w:r>
            <w:r>
              <w:rPr>
                <w:rFonts w:eastAsia="仿宋_GB2312"/>
                <w:bCs/>
                <w:szCs w:val="32"/>
              </w:rPr>
              <w:t>址</w:t>
            </w:r>
          </w:p>
        </w:tc>
        <w:tc>
          <w:tcPr>
            <w:tcW w:w="6477" w:type="dxa"/>
            <w:gridSpan w:val="7"/>
            <w:vAlign w:val="center"/>
          </w:tcPr>
          <w:p w14:paraId="752C01CA">
            <w:pPr>
              <w:pageBreakBefore w:val="0"/>
              <w:kinsoku/>
              <w:overflowPunct/>
              <w:topLinePunct w:val="0"/>
              <w:bidi w:val="0"/>
              <w:spacing w:line="560" w:lineRule="exact"/>
              <w:jc w:val="center"/>
              <w:textAlignment w:val="auto"/>
              <w:rPr>
                <w:rFonts w:eastAsia="仿宋_GB2312"/>
                <w:bCs/>
                <w:szCs w:val="32"/>
              </w:rPr>
            </w:pPr>
          </w:p>
        </w:tc>
      </w:tr>
      <w:tr w14:paraId="7298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9000" w:type="dxa"/>
            <w:gridSpan w:val="9"/>
          </w:tcPr>
          <w:p w14:paraId="41743254">
            <w:pPr>
              <w:pageBreakBefore w:val="0"/>
              <w:kinsoku/>
              <w:overflowPunct/>
              <w:topLinePunct w:val="0"/>
              <w:bidi w:val="0"/>
              <w:spacing w:line="560" w:lineRule="exact"/>
              <w:textAlignment w:val="auto"/>
              <w:rPr>
                <w:rFonts w:eastAsia="仿宋_GB2312"/>
                <w:bCs/>
                <w:szCs w:val="32"/>
              </w:rPr>
            </w:pPr>
            <w:r>
              <w:rPr>
                <w:rFonts w:eastAsia="仿宋_GB2312"/>
                <w:bCs/>
                <w:szCs w:val="32"/>
              </w:rPr>
              <w:t>申请回避理由：</w:t>
            </w:r>
          </w:p>
          <w:p w14:paraId="6D7501D1">
            <w:pPr>
              <w:pageBreakBefore w:val="0"/>
              <w:kinsoku/>
              <w:overflowPunct/>
              <w:topLinePunct w:val="0"/>
              <w:bidi w:val="0"/>
              <w:spacing w:line="560" w:lineRule="exact"/>
              <w:textAlignment w:val="auto"/>
              <w:rPr>
                <w:rFonts w:eastAsia="仿宋_GB2312"/>
                <w:bCs/>
                <w:szCs w:val="32"/>
              </w:rPr>
            </w:pPr>
          </w:p>
          <w:p w14:paraId="37DCA0AC">
            <w:pPr>
              <w:pageBreakBefore w:val="0"/>
              <w:kinsoku/>
              <w:overflowPunct/>
              <w:topLinePunct w:val="0"/>
              <w:bidi w:val="0"/>
              <w:spacing w:line="560" w:lineRule="exact"/>
              <w:textAlignment w:val="auto"/>
              <w:rPr>
                <w:rFonts w:eastAsia="仿宋_GB2312"/>
                <w:bCs/>
                <w:szCs w:val="32"/>
              </w:rPr>
            </w:pPr>
            <w:r>
              <w:rPr>
                <w:rFonts w:eastAsia="仿宋_GB2312"/>
                <w:bCs/>
                <w:szCs w:val="32"/>
              </w:rPr>
              <w:t xml:space="preserve">         </w:t>
            </w:r>
          </w:p>
        </w:tc>
      </w:tr>
      <w:tr w14:paraId="244F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9000" w:type="dxa"/>
            <w:gridSpan w:val="9"/>
          </w:tcPr>
          <w:p w14:paraId="327CE0DA">
            <w:pPr>
              <w:pageBreakBefore w:val="0"/>
              <w:kinsoku/>
              <w:overflowPunct/>
              <w:topLinePunct w:val="0"/>
              <w:bidi w:val="0"/>
              <w:spacing w:line="560" w:lineRule="exact"/>
              <w:textAlignment w:val="auto"/>
              <w:rPr>
                <w:rFonts w:eastAsia="仿宋_GB2312"/>
                <w:bCs/>
                <w:szCs w:val="32"/>
              </w:rPr>
            </w:pPr>
            <w:r>
              <w:rPr>
                <w:rFonts w:eastAsia="仿宋_GB2312"/>
                <w:bCs/>
                <w:szCs w:val="32"/>
              </w:rPr>
              <w:t>行政机关负责人意见：</w:t>
            </w:r>
          </w:p>
          <w:p w14:paraId="4662BC12">
            <w:pPr>
              <w:pageBreakBefore w:val="0"/>
              <w:kinsoku/>
              <w:overflowPunct/>
              <w:topLinePunct w:val="0"/>
              <w:bidi w:val="0"/>
              <w:spacing w:line="560" w:lineRule="exact"/>
              <w:textAlignment w:val="auto"/>
              <w:rPr>
                <w:rFonts w:eastAsia="仿宋_GB2312"/>
                <w:bCs/>
                <w:szCs w:val="32"/>
              </w:rPr>
            </w:pPr>
            <w:r>
              <w:rPr>
                <w:rFonts w:eastAsia="仿宋_GB2312"/>
                <w:bCs/>
                <w:szCs w:val="32"/>
              </w:rPr>
              <w:t xml:space="preserve">                          </w:t>
            </w:r>
          </w:p>
          <w:p w14:paraId="302588F2">
            <w:pPr>
              <w:pageBreakBefore w:val="0"/>
              <w:kinsoku/>
              <w:overflowPunct/>
              <w:topLinePunct w:val="0"/>
              <w:bidi w:val="0"/>
              <w:spacing w:line="560" w:lineRule="exact"/>
              <w:textAlignment w:val="auto"/>
              <w:rPr>
                <w:rFonts w:eastAsia="仿宋_GB2312"/>
                <w:bCs/>
                <w:szCs w:val="32"/>
              </w:rPr>
            </w:pPr>
          </w:p>
          <w:p w14:paraId="11359EFD">
            <w:pPr>
              <w:pageBreakBefore w:val="0"/>
              <w:kinsoku/>
              <w:overflowPunct/>
              <w:topLinePunct w:val="0"/>
              <w:bidi w:val="0"/>
              <w:spacing w:line="560" w:lineRule="exact"/>
              <w:textAlignment w:val="auto"/>
              <w:rPr>
                <w:rFonts w:eastAsia="仿宋_GB2312"/>
                <w:bCs/>
                <w:szCs w:val="32"/>
              </w:rPr>
            </w:pPr>
          </w:p>
          <w:p w14:paraId="1AA02D1D">
            <w:pPr>
              <w:pageBreakBefore w:val="0"/>
              <w:kinsoku/>
              <w:overflowPunct/>
              <w:topLinePunct w:val="0"/>
              <w:bidi w:val="0"/>
              <w:spacing w:line="560" w:lineRule="exact"/>
              <w:jc w:val="right"/>
              <w:textAlignment w:val="auto"/>
              <w:rPr>
                <w:rFonts w:eastAsia="仿宋_GB2312"/>
                <w:bCs/>
                <w:szCs w:val="32"/>
              </w:rPr>
            </w:pPr>
            <w:r>
              <w:rPr>
                <w:rFonts w:eastAsia="仿宋_GB2312"/>
                <w:bCs/>
                <w:szCs w:val="32"/>
              </w:rPr>
              <w:t>负责人：</w:t>
            </w:r>
            <w:r>
              <w:rPr>
                <w:rFonts w:eastAsia="仿宋_GB2312"/>
                <w:szCs w:val="32"/>
                <w:u w:val="single"/>
              </w:rPr>
              <w:t xml:space="preserve">              </w:t>
            </w:r>
            <w:r>
              <w:rPr>
                <w:rFonts w:eastAsia="仿宋_GB2312"/>
                <w:bCs/>
                <w:szCs w:val="32"/>
              </w:rPr>
              <w:t xml:space="preserve">       年   月   日</w:t>
            </w:r>
          </w:p>
        </w:tc>
      </w:tr>
    </w:tbl>
    <w:p w14:paraId="32C2C859">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6A98A979">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830" w:name="_Toc6601"/>
      <w:bookmarkStart w:id="831" w:name="_Toc31128"/>
      <w:bookmarkStart w:id="832" w:name="_Toc13867"/>
      <w:bookmarkStart w:id="833" w:name="_Toc19097"/>
      <w:bookmarkStart w:id="834" w:name="_Toc13297"/>
      <w:bookmarkStart w:id="835" w:name="_Toc32678"/>
      <w:bookmarkStart w:id="836" w:name="_Toc2524"/>
      <w:bookmarkStart w:id="837" w:name="_Toc26004"/>
      <w:bookmarkStart w:id="838" w:name="_Toc22947"/>
      <w:bookmarkStart w:id="839" w:name="_Toc31648"/>
      <w:bookmarkStart w:id="840" w:name="_Toc29035"/>
      <w:bookmarkStart w:id="841" w:name="_Toc3003"/>
      <w:bookmarkStart w:id="842" w:name="_Toc23914"/>
      <w:bookmarkStart w:id="843" w:name="_Toc837"/>
      <w:bookmarkStart w:id="844" w:name="_Toc7801"/>
      <w:bookmarkStart w:id="845" w:name="_Toc467"/>
      <w:bookmarkStart w:id="846" w:name="_Toc25663"/>
      <w:r>
        <w:rPr>
          <w:rFonts w:hint="eastAsia" w:ascii="Times New Roman" w:hAnsi="Times New Roman" w:eastAsia="方正小标宋简体" w:cs="Times New Roman"/>
          <w:b w:val="0"/>
          <w:bCs w:val="0"/>
          <w:kern w:val="2"/>
          <w:sz w:val="44"/>
          <w:szCs w:val="44"/>
          <w:lang w:val="en-US" w:eastAsia="zh-CN" w:bidi="ar-SA"/>
        </w:rPr>
        <w:t>送达地址确认书</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52BEFF2D">
      <w:pPr>
        <w:pageBreakBefore w:val="0"/>
        <w:widowControl/>
        <w:tabs>
          <w:tab w:val="left" w:pos="0"/>
        </w:tabs>
        <w:kinsoku/>
        <w:wordWrap/>
        <w:overflowPunct/>
        <w:topLinePunct w:val="0"/>
        <w:autoSpaceDE/>
        <w:autoSpaceDN/>
        <w:bidi w:val="0"/>
        <w:adjustRightInd/>
        <w:snapToGrid/>
        <w:spacing w:line="560" w:lineRule="exact"/>
        <w:textAlignment w:val="auto"/>
        <w:rPr>
          <w:rFonts w:ascii="仿宋_GB2312" w:eastAsia="仿宋_GB2312"/>
          <w:bCs/>
          <w:szCs w:val="32"/>
          <w:highlight w:val="yellow"/>
        </w:rPr>
      </w:pPr>
    </w:p>
    <w:tbl>
      <w:tblPr>
        <w:tblStyle w:val="62"/>
        <w:tblW w:w="93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1" w:type="dxa"/>
          <w:bottom w:w="0" w:type="dxa"/>
          <w:right w:w="51" w:type="dxa"/>
        </w:tblCellMar>
      </w:tblPr>
      <w:tblGrid>
        <w:gridCol w:w="1449"/>
        <w:gridCol w:w="2097"/>
        <w:gridCol w:w="5821"/>
      </w:tblGrid>
      <w:tr w14:paraId="1552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587" w:hRule="atLeast"/>
          <w:jc w:val="center"/>
        </w:trPr>
        <w:tc>
          <w:tcPr>
            <w:tcW w:w="1449" w:type="dxa"/>
            <w:vAlign w:val="center"/>
          </w:tcPr>
          <w:p w14:paraId="4F87223B">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受送达人</w:t>
            </w:r>
          </w:p>
        </w:tc>
        <w:tc>
          <w:tcPr>
            <w:tcW w:w="7918" w:type="dxa"/>
            <w:gridSpan w:val="2"/>
          </w:tcPr>
          <w:p w14:paraId="63A31161">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704A9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5220" w:hRule="atLeast"/>
          <w:jc w:val="center"/>
        </w:trPr>
        <w:tc>
          <w:tcPr>
            <w:tcW w:w="1449" w:type="dxa"/>
            <w:textDirection w:val="tbRlV"/>
            <w:vAlign w:val="center"/>
          </w:tcPr>
          <w:p w14:paraId="34B6DE0F">
            <w:pPr>
              <w:keepNext w:val="0"/>
              <w:keepLines w:val="0"/>
              <w:pageBreakBefore w:val="0"/>
              <w:widowControl w:val="0"/>
              <w:kinsoku/>
              <w:wordWrap/>
              <w:overflowPunct/>
              <w:topLinePunct w:val="0"/>
              <w:autoSpaceDE/>
              <w:autoSpaceDN/>
              <w:bidi w:val="0"/>
              <w:adjustRightInd w:val="0"/>
              <w:snapToGrid/>
              <w:spacing w:before="80"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  知  事  项</w:t>
            </w:r>
          </w:p>
        </w:tc>
        <w:tc>
          <w:tcPr>
            <w:tcW w:w="7918" w:type="dxa"/>
            <w:gridSpan w:val="2"/>
            <w:vAlign w:val="center"/>
          </w:tcPr>
          <w:p w14:paraId="1A9281AA">
            <w:pPr>
              <w:keepNext w:val="0"/>
              <w:keepLines w:val="0"/>
              <w:pageBreakBefore w:val="0"/>
              <w:widowControl w:val="0"/>
              <w:kinsoku/>
              <w:wordWrap/>
              <w:overflowPunct/>
              <w:topLinePunct w:val="0"/>
              <w:autoSpaceDE/>
              <w:autoSpaceDN/>
              <w:bidi w:val="0"/>
              <w:adjustRightInd w:val="0"/>
              <w:snapToGrid/>
              <w:spacing w:line="36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一、为便于及时收到我单位的相关文书，受送达人应当如实签署送达地址确认书，送达至受送达人确认的地址，即视为送达。</w:t>
            </w:r>
          </w:p>
          <w:p w14:paraId="7DD2CE99">
            <w:pPr>
              <w:keepNext w:val="0"/>
              <w:keepLines w:val="0"/>
              <w:pageBreakBefore w:val="0"/>
              <w:widowControl w:val="0"/>
              <w:kinsoku/>
              <w:wordWrap/>
              <w:overflowPunct/>
              <w:topLinePunct w:val="0"/>
              <w:autoSpaceDE/>
              <w:autoSpaceDN/>
              <w:bidi w:val="0"/>
              <w:adjustRightInd w:val="0"/>
              <w:snapToGrid/>
              <w:spacing w:line="36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二、受送达人送达地址发生变更的，应当及时书面告知我单位；未及时告知的，我单位按原地址送达，视为依法送达。</w:t>
            </w:r>
          </w:p>
          <w:p w14:paraId="0A7EF4B3">
            <w:pPr>
              <w:keepNext w:val="0"/>
              <w:keepLines w:val="0"/>
              <w:pageBreakBefore w:val="0"/>
              <w:widowControl w:val="0"/>
              <w:kinsoku/>
              <w:wordWrap/>
              <w:overflowPunct/>
              <w:topLinePunct w:val="0"/>
              <w:autoSpaceDE/>
              <w:autoSpaceDN/>
              <w:bidi w:val="0"/>
              <w:adjustRightInd w:val="0"/>
              <w:snapToGrid/>
              <w:spacing w:line="36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pacing w:val="-6"/>
                <w:sz w:val="32"/>
                <w:szCs w:val="32"/>
                <w14:textFill>
                  <w14:solidFill>
                    <w14:schemeClr w14:val="tx1"/>
                  </w14:solidFill>
                </w14:textFill>
              </w:rPr>
              <w:t>因受送达人提供的送达地址不准确、送达地址变更未书面告知我单位，导致执法文书未能被受送达人实际接收，直接送达的，执法文书留在该地址之日为送达之日；邮寄送达的，</w:t>
            </w:r>
            <w:r>
              <w:rPr>
                <w:rFonts w:hint="eastAsia" w:ascii="仿宋_GB2312" w:hAnsi="仿宋_GB2312" w:eastAsia="仿宋_GB2312" w:cs="仿宋_GB2312"/>
                <w:color w:val="000000" w:themeColor="text1"/>
                <w:sz w:val="32"/>
                <w:szCs w:val="32"/>
                <w14:textFill>
                  <w14:solidFill>
                    <w14:schemeClr w14:val="tx1"/>
                  </w14:solidFill>
                </w14:textFill>
              </w:rPr>
              <w:t>执法文书被退回之日为送达之日。</w:t>
            </w:r>
          </w:p>
          <w:p w14:paraId="7531567A">
            <w:pPr>
              <w:keepNext w:val="0"/>
              <w:keepLines w:val="0"/>
              <w:pageBreakBefore w:val="0"/>
              <w:widowControl w:val="0"/>
              <w:kinsoku/>
              <w:wordWrap/>
              <w:overflowPunct/>
              <w:topLinePunct w:val="0"/>
              <w:autoSpaceDE/>
              <w:autoSpaceDN/>
              <w:bidi w:val="0"/>
              <w:adjustRightInd w:val="0"/>
              <w:snapToGrid/>
              <w:spacing w:line="36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四、经受送达人同意，可以采用手机短信、传真、电子邮件、即时通讯账号等能够确认其收悉的电子方式送达执法文书，手机短信、传真、电子邮件、即时通讯信息等到达受送达人特定系统的日期为送达日期。</w:t>
            </w:r>
          </w:p>
        </w:tc>
      </w:tr>
      <w:tr w14:paraId="4C64E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2202" w:hRule="atLeast"/>
          <w:jc w:val="center"/>
        </w:trPr>
        <w:tc>
          <w:tcPr>
            <w:tcW w:w="1449" w:type="dxa"/>
            <w:vMerge w:val="restart"/>
            <w:tcBorders>
              <w:bottom w:val="nil"/>
            </w:tcBorders>
            <w:textDirection w:val="tbRlV"/>
            <w:vAlign w:val="center"/>
          </w:tcPr>
          <w:p w14:paraId="63327EE4">
            <w:pPr>
              <w:keepNext w:val="0"/>
              <w:keepLines w:val="0"/>
              <w:pageBreakBefore w:val="0"/>
              <w:widowControl w:val="0"/>
              <w:kinsoku/>
              <w:wordWrap/>
              <w:overflowPunct/>
              <w:topLinePunct w:val="0"/>
              <w:autoSpaceDE/>
              <w:autoSpaceDN/>
              <w:bidi w:val="0"/>
              <w:adjustRightInd w:val="0"/>
              <w:snapToGrid/>
              <w:spacing w:before="81"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送 达 地 址 及 送 达 方 式</w:t>
            </w:r>
          </w:p>
        </w:tc>
        <w:tc>
          <w:tcPr>
            <w:tcW w:w="2097" w:type="dxa"/>
            <w:vAlign w:val="center"/>
          </w:tcPr>
          <w:p w14:paraId="3B8FA3E1">
            <w:pPr>
              <w:keepNext w:val="0"/>
              <w:keepLines w:val="0"/>
              <w:pageBreakBefore w:val="0"/>
              <w:widowControl w:val="0"/>
              <w:kinsoku/>
              <w:wordWrap/>
              <w:overflowPunct/>
              <w:topLinePunct w:val="0"/>
              <w:autoSpaceDE/>
              <w:autoSpaceDN/>
              <w:bidi w:val="0"/>
              <w:adjustRightInd w:val="0"/>
              <w:snapToGrid/>
              <w:spacing w:before="78"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是否接受</w:t>
            </w:r>
          </w:p>
          <w:p w14:paraId="2F189986">
            <w:pPr>
              <w:keepNext w:val="0"/>
              <w:keepLines w:val="0"/>
              <w:pageBreakBefore w:val="0"/>
              <w:widowControl w:val="0"/>
              <w:kinsoku/>
              <w:wordWrap/>
              <w:overflowPunct/>
              <w:topLinePunct w:val="0"/>
              <w:autoSpaceDE/>
              <w:autoSpaceDN/>
              <w:bidi w:val="0"/>
              <w:adjustRightInd w:val="0"/>
              <w:snapToGrid/>
              <w:spacing w:before="78"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电子送达</w:t>
            </w:r>
          </w:p>
          <w:p w14:paraId="693406D1">
            <w:pPr>
              <w:keepNext w:val="0"/>
              <w:keepLines w:val="0"/>
              <w:pageBreakBefore w:val="0"/>
              <w:widowControl w:val="0"/>
              <w:kinsoku/>
              <w:wordWrap/>
              <w:overflowPunct/>
              <w:topLinePunct w:val="0"/>
              <w:autoSpaceDE/>
              <w:autoSpaceDN/>
              <w:bidi w:val="0"/>
              <w:adjustRightInd w:val="0"/>
              <w:snapToGrid/>
              <w:spacing w:before="78"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□是□否</w:t>
            </w:r>
          </w:p>
        </w:tc>
        <w:tc>
          <w:tcPr>
            <w:tcW w:w="5821" w:type="dxa"/>
            <w:vAlign w:val="center"/>
          </w:tcPr>
          <w:p w14:paraId="734BE0DE">
            <w:pPr>
              <w:keepNext w:val="0"/>
              <w:keepLines w:val="0"/>
              <w:pageBreakBefore w:val="0"/>
              <w:widowControl w:val="0"/>
              <w:kinsoku/>
              <w:wordWrap/>
              <w:overflowPunct/>
              <w:topLinePunct w:val="0"/>
              <w:autoSpaceDE/>
              <w:autoSpaceDN/>
              <w:bidi w:val="0"/>
              <w:adjustRightInd w:val="0"/>
              <w:snapToGrid/>
              <w:spacing w:before="53"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□手机号码：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AEE728A">
            <w:pPr>
              <w:keepNext w:val="0"/>
              <w:keepLines w:val="0"/>
              <w:pageBreakBefore w:val="0"/>
              <w:widowControl w:val="0"/>
              <w:kinsoku/>
              <w:wordWrap/>
              <w:overflowPunct/>
              <w:topLinePunct w:val="0"/>
              <w:autoSpaceDE/>
              <w:autoSpaceDN/>
              <w:bidi w:val="0"/>
              <w:adjustRightInd w:val="0"/>
              <w:snapToGrid/>
              <w:spacing w:before="82"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□传真号码：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77649D7">
            <w:pPr>
              <w:keepNext w:val="0"/>
              <w:keepLines w:val="0"/>
              <w:pageBreakBefore w:val="0"/>
              <w:widowControl w:val="0"/>
              <w:kinsoku/>
              <w:wordWrap/>
              <w:overflowPunct/>
              <w:topLinePunct w:val="0"/>
              <w:autoSpaceDE/>
              <w:autoSpaceDN/>
              <w:bidi w:val="0"/>
              <w:adjustRightInd w:val="0"/>
              <w:snapToGrid/>
              <w:spacing w:before="79"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□电子邮件地址：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EF3451D">
            <w:pPr>
              <w:keepNext w:val="0"/>
              <w:keepLines w:val="0"/>
              <w:pageBreakBefore w:val="0"/>
              <w:widowControl w:val="0"/>
              <w:kinsoku/>
              <w:wordWrap/>
              <w:overflowPunct/>
              <w:topLinePunct w:val="0"/>
              <w:autoSpaceDE/>
              <w:autoSpaceDN/>
              <w:bidi w:val="0"/>
              <w:adjustRightInd w:val="0"/>
              <w:snapToGrid/>
              <w:spacing w:before="78"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□即时通讯账号：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14:paraId="272CF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680" w:hRule="atLeast"/>
          <w:jc w:val="center"/>
        </w:trPr>
        <w:tc>
          <w:tcPr>
            <w:tcW w:w="1449" w:type="dxa"/>
            <w:vMerge w:val="continue"/>
            <w:tcBorders>
              <w:top w:val="nil"/>
              <w:bottom w:val="nil"/>
            </w:tcBorders>
            <w:textDirection w:val="tbRlV"/>
            <w:vAlign w:val="center"/>
          </w:tcPr>
          <w:p w14:paraId="35F661A3">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c>
        <w:tc>
          <w:tcPr>
            <w:tcW w:w="2097" w:type="dxa"/>
            <w:vAlign w:val="center"/>
          </w:tcPr>
          <w:p w14:paraId="274B5BEE">
            <w:pPr>
              <w:keepNext w:val="0"/>
              <w:keepLines w:val="0"/>
              <w:pageBreakBefore w:val="0"/>
              <w:widowControl w:val="0"/>
              <w:kinsoku/>
              <w:wordWrap/>
              <w:overflowPunct/>
              <w:topLinePunct w:val="0"/>
              <w:autoSpaceDE/>
              <w:autoSpaceDN/>
              <w:bidi w:val="0"/>
              <w:adjustRightInd w:val="0"/>
              <w:snapToGrid/>
              <w:spacing w:before="145"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送达地址</w:t>
            </w:r>
          </w:p>
        </w:tc>
        <w:tc>
          <w:tcPr>
            <w:tcW w:w="5821" w:type="dxa"/>
          </w:tcPr>
          <w:p w14:paraId="061227DF">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3BB59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526" w:hRule="atLeast"/>
          <w:jc w:val="center"/>
        </w:trPr>
        <w:tc>
          <w:tcPr>
            <w:tcW w:w="1449" w:type="dxa"/>
            <w:vMerge w:val="continue"/>
            <w:tcBorders>
              <w:top w:val="nil"/>
              <w:bottom w:val="nil"/>
            </w:tcBorders>
            <w:textDirection w:val="tbRlV"/>
            <w:vAlign w:val="center"/>
          </w:tcPr>
          <w:p w14:paraId="3558652D">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c>
        <w:tc>
          <w:tcPr>
            <w:tcW w:w="2097" w:type="dxa"/>
            <w:vAlign w:val="center"/>
          </w:tcPr>
          <w:p w14:paraId="28AE7B82">
            <w:pPr>
              <w:keepNext w:val="0"/>
              <w:keepLines w:val="0"/>
              <w:pageBreakBefore w:val="0"/>
              <w:widowControl w:val="0"/>
              <w:kinsoku/>
              <w:wordWrap/>
              <w:overflowPunct/>
              <w:topLinePunct w:val="0"/>
              <w:autoSpaceDE/>
              <w:autoSpaceDN/>
              <w:bidi w:val="0"/>
              <w:adjustRightInd w:val="0"/>
              <w:snapToGrid/>
              <w:spacing w:before="144"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w:t>
            </w:r>
          </w:p>
        </w:tc>
        <w:tc>
          <w:tcPr>
            <w:tcW w:w="5821" w:type="dxa"/>
          </w:tcPr>
          <w:p w14:paraId="20B8BD0B">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32E3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90" w:hRule="atLeast"/>
          <w:jc w:val="center"/>
        </w:trPr>
        <w:tc>
          <w:tcPr>
            <w:tcW w:w="1449" w:type="dxa"/>
            <w:vMerge w:val="continue"/>
            <w:tcBorders>
              <w:top w:val="nil"/>
              <w:bottom w:val="nil"/>
            </w:tcBorders>
            <w:textDirection w:val="tbRlV"/>
            <w:vAlign w:val="center"/>
          </w:tcPr>
          <w:p w14:paraId="73269E2C">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c>
        <w:tc>
          <w:tcPr>
            <w:tcW w:w="2097" w:type="dxa"/>
            <w:vAlign w:val="center"/>
          </w:tcPr>
          <w:p w14:paraId="236EB647">
            <w:pPr>
              <w:keepNext w:val="0"/>
              <w:keepLines w:val="0"/>
              <w:pageBreakBefore w:val="0"/>
              <w:widowControl w:val="0"/>
              <w:kinsoku/>
              <w:wordWrap/>
              <w:overflowPunct/>
              <w:topLinePunct w:val="0"/>
              <w:autoSpaceDE/>
              <w:autoSpaceDN/>
              <w:bidi w:val="0"/>
              <w:adjustRightInd w:val="0"/>
              <w:snapToGrid/>
              <w:spacing w:before="145"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w:t>
            </w:r>
          </w:p>
          <w:p w14:paraId="5AB1BAAF">
            <w:pPr>
              <w:keepNext w:val="0"/>
              <w:keepLines w:val="0"/>
              <w:pageBreakBefore w:val="0"/>
              <w:widowControl w:val="0"/>
              <w:kinsoku/>
              <w:wordWrap/>
              <w:overflowPunct/>
              <w:topLinePunct w:val="0"/>
              <w:autoSpaceDE/>
              <w:autoSpaceDN/>
              <w:bidi w:val="0"/>
              <w:adjustRightInd w:val="0"/>
              <w:snapToGrid/>
              <w:spacing w:before="145"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p>
        </w:tc>
        <w:tc>
          <w:tcPr>
            <w:tcW w:w="5821" w:type="dxa"/>
          </w:tcPr>
          <w:p w14:paraId="7F5BFDA7">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5010C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606" w:hRule="atLeast"/>
          <w:jc w:val="center"/>
        </w:trPr>
        <w:tc>
          <w:tcPr>
            <w:tcW w:w="1449" w:type="dxa"/>
            <w:vMerge w:val="continue"/>
            <w:tcBorders>
              <w:top w:val="nil"/>
            </w:tcBorders>
            <w:textDirection w:val="tbRlV"/>
            <w:vAlign w:val="center"/>
          </w:tcPr>
          <w:p w14:paraId="7462FD17">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c>
        <w:tc>
          <w:tcPr>
            <w:tcW w:w="2097" w:type="dxa"/>
            <w:vAlign w:val="center"/>
          </w:tcPr>
          <w:p w14:paraId="15601D6B">
            <w:pPr>
              <w:keepNext w:val="0"/>
              <w:keepLines w:val="0"/>
              <w:pageBreakBefore w:val="0"/>
              <w:widowControl w:val="0"/>
              <w:kinsoku/>
              <w:wordWrap/>
              <w:overflowPunct/>
              <w:topLinePunct w:val="0"/>
              <w:autoSpaceDE/>
              <w:autoSpaceDN/>
              <w:bidi w:val="0"/>
              <w:adjustRightInd w:val="0"/>
              <w:snapToGrid/>
              <w:spacing w:before="144"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邮政编码</w:t>
            </w:r>
          </w:p>
        </w:tc>
        <w:tc>
          <w:tcPr>
            <w:tcW w:w="5821" w:type="dxa"/>
          </w:tcPr>
          <w:p w14:paraId="0E7D2495">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24301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2973" w:hRule="atLeast"/>
          <w:jc w:val="center"/>
        </w:trPr>
        <w:tc>
          <w:tcPr>
            <w:tcW w:w="1449" w:type="dxa"/>
            <w:vAlign w:val="center"/>
          </w:tcPr>
          <w:p w14:paraId="6C73A832">
            <w:pPr>
              <w:keepNext w:val="0"/>
              <w:keepLines w:val="0"/>
              <w:pageBreakBefore w:val="0"/>
              <w:widowControl w:val="0"/>
              <w:kinsoku/>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受送达人 确认</w:t>
            </w:r>
          </w:p>
        </w:tc>
        <w:tc>
          <w:tcPr>
            <w:tcW w:w="7918" w:type="dxa"/>
            <w:gridSpan w:val="2"/>
          </w:tcPr>
          <w:p w14:paraId="0992C811">
            <w:pPr>
              <w:keepNext w:val="0"/>
              <w:keepLines w:val="0"/>
              <w:pageBreakBefore w:val="0"/>
              <w:widowControl w:val="0"/>
              <w:kinsoku/>
              <w:overflowPunct/>
              <w:topLinePunct w:val="0"/>
              <w:autoSpaceDE/>
              <w:autoSpaceDN/>
              <w:bidi w:val="0"/>
              <w:adjustRightInd w:val="0"/>
              <w:spacing w:before="175" w:line="360" w:lineRule="atLeas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本人已经阅读（或已向本人宣读）上述告知事项，保证以上送达地址及送达方式准确、有效，清楚了解并同意本确认书内容及法律意义。</w:t>
            </w:r>
          </w:p>
          <w:p w14:paraId="7AA23647">
            <w:pPr>
              <w:keepNext w:val="0"/>
              <w:keepLines w:val="0"/>
              <w:pageBreakBefore w:val="0"/>
              <w:widowControl w:val="0"/>
              <w:kinsoku/>
              <w:wordWrap w:val="0"/>
              <w:overflowPunct/>
              <w:topLinePunct w:val="0"/>
              <w:autoSpaceDE/>
              <w:autoSpaceDN/>
              <w:bidi w:val="0"/>
              <w:adjustRightInd w:val="0"/>
              <w:spacing w:before="316" w:line="360" w:lineRule="atLeas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受送达人（委托代理人）：        </w:t>
            </w:r>
          </w:p>
          <w:p w14:paraId="044C304A">
            <w:pPr>
              <w:keepNext w:val="0"/>
              <w:keepLines w:val="0"/>
              <w:pageBreakBefore w:val="0"/>
              <w:widowControl w:val="0"/>
              <w:kinsoku/>
              <w:wordWrap w:val="0"/>
              <w:overflowPunct/>
              <w:topLinePunct w:val="0"/>
              <w:autoSpaceDE/>
              <w:autoSpaceDN/>
              <w:bidi w:val="0"/>
              <w:adjustRightInd w:val="0"/>
              <w:spacing w:before="401" w:line="360" w:lineRule="atLeas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tc>
      </w:tr>
      <w:tr w14:paraId="1E0CA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1077" w:hRule="atLeast"/>
          <w:jc w:val="center"/>
        </w:trPr>
        <w:tc>
          <w:tcPr>
            <w:tcW w:w="1449" w:type="dxa"/>
            <w:vAlign w:val="center"/>
          </w:tcPr>
          <w:p w14:paraId="751C8C20">
            <w:pPr>
              <w:keepNext w:val="0"/>
              <w:keepLines w:val="0"/>
              <w:pageBreakBefore w:val="0"/>
              <w:widowControl w:val="0"/>
              <w:kinsoku/>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备  注</w:t>
            </w:r>
          </w:p>
        </w:tc>
        <w:tc>
          <w:tcPr>
            <w:tcW w:w="7918" w:type="dxa"/>
            <w:gridSpan w:val="2"/>
          </w:tcPr>
          <w:p w14:paraId="2F7E689F">
            <w:pPr>
              <w:keepNext w:val="0"/>
              <w:keepLines w:val="0"/>
              <w:pageBreakBefore w:val="0"/>
              <w:widowControl w:val="0"/>
              <w:kinsoku/>
              <w:overflowPunct/>
              <w:topLinePunct w:val="0"/>
              <w:autoSpaceDE/>
              <w:autoSpaceDN/>
              <w:bidi w:val="0"/>
              <w:adjustRightInd w:val="0"/>
              <w:spacing w:line="360" w:lineRule="atLeas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bl>
    <w:p w14:paraId="6231F09E">
      <w:pPr>
        <w:adjustRightInd w:val="0"/>
        <w:spacing w:before="65" w:line="343" w:lineRule="auto"/>
        <w:jc w:val="both"/>
        <w:rPr>
          <w:rFonts w:ascii="仿宋_GB2312" w:hAnsi="仿宋_GB2312" w:eastAsia="仿宋_GB2312" w:cs="仿宋_GB2312"/>
          <w:color w:val="000000" w:themeColor="text1"/>
          <w:sz w:val="32"/>
          <w:szCs w:val="32"/>
          <w14:textFill>
            <w14:solidFill>
              <w14:schemeClr w14:val="tx1"/>
            </w14:solidFill>
          </w14:textFill>
        </w:rPr>
      </w:pPr>
    </w:p>
    <w:p w14:paraId="59E40692">
      <w:pPr>
        <w:pStyle w:val="2"/>
        <w:rPr>
          <w:sz w:val="32"/>
          <w:szCs w:val="32"/>
        </w:rPr>
      </w:pPr>
    </w:p>
    <w:p w14:paraId="1E1406B0">
      <w:pPr>
        <w:adjustRightInd w:val="0"/>
        <w:spacing w:before="65" w:line="343" w:lineRule="auto"/>
        <w:jc w:val="both"/>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油气管道保护</w:t>
      </w:r>
      <w:r>
        <w:rPr>
          <w:rFonts w:hint="eastAsia" w:ascii="仿宋_GB2312" w:hAnsi="仿宋_GB2312" w:eastAsia="仿宋_GB2312" w:cs="仿宋_GB2312"/>
          <w:color w:val="000000" w:themeColor="text1"/>
          <w:sz w:val="32"/>
          <w:szCs w:val="32"/>
          <w14:textFill>
            <w14:solidFill>
              <w14:schemeClr w14:val="tx1"/>
            </w14:solidFill>
          </w14:textFill>
        </w:rPr>
        <w:t>行政执法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w:t>
      </w:r>
      <w:r>
        <w:rPr>
          <w:rFonts w:hint="eastAsia" w:ascii="仿宋_GB2312" w:hAnsi="仿宋_GB2312" w:eastAsia="仿宋_GB2312" w:cs="仿宋_GB2312"/>
          <w:color w:val="000000" w:themeColor="text1"/>
          <w:sz w:val="32"/>
          <w:szCs w:val="32"/>
          <w14:textFill>
            <w14:solidFill>
              <w14:schemeClr w14:val="tx1"/>
            </w14:solidFill>
          </w14:textFill>
        </w:rPr>
        <w:t>章）</w:t>
      </w:r>
    </w:p>
    <w:p w14:paraId="704A4760">
      <w:pPr>
        <w:pageBreakBefore w:val="0"/>
        <w:kinsoku/>
        <w:overflowPunct/>
        <w:topLinePunct w:val="0"/>
        <w:bidi w:val="0"/>
        <w:spacing w:line="560" w:lineRule="exact"/>
        <w:textAlignment w:val="auto"/>
        <w:rPr>
          <w:rFonts w:ascii="仿宋_GB2312" w:hAnsi="仿宋_GB2312" w:eastAsia="仿宋_GB2312" w:cs="仿宋_GB2312"/>
        </w:rPr>
        <w:sectPr>
          <w:headerReference r:id="rId5" w:type="default"/>
          <w:footerReference r:id="rId6" w:type="default"/>
          <w:footerReference r:id="rId7" w:type="even"/>
          <w:pgSz w:w="11906" w:h="16838"/>
          <w:pgMar w:top="2098" w:right="1474" w:bottom="1984" w:left="1587" w:header="851" w:footer="1400" w:gutter="0"/>
          <w:pgBorders>
            <w:top w:val="none" w:sz="0" w:space="0"/>
            <w:left w:val="none" w:sz="0" w:space="0"/>
            <w:bottom w:val="none" w:sz="0" w:space="0"/>
            <w:right w:val="none" w:sz="0" w:space="0"/>
          </w:pgBorders>
          <w:cols w:space="425" w:num="1"/>
          <w:docGrid w:type="linesAndChars" w:linePitch="579" w:charSpace="-842"/>
        </w:sectPr>
      </w:pPr>
    </w:p>
    <w:p w14:paraId="050E4547">
      <w:pPr>
        <w:pageBreakBefore w:val="0"/>
        <w:kinsoku/>
        <w:overflowPunct/>
        <w:topLinePunct w:val="0"/>
        <w:bidi w:val="0"/>
        <w:spacing w:line="560" w:lineRule="exact"/>
        <w:textAlignment w:val="auto"/>
        <w:rPr>
          <w:rFonts w:ascii="仿宋_GB2312" w:hAnsi="仿宋_GB2312" w:eastAsia="仿宋_GB2312" w:cs="仿宋_GB2312"/>
        </w:rPr>
      </w:pPr>
    </w:p>
    <w:p w14:paraId="5B002007">
      <w:pPr>
        <w:pStyle w:val="2"/>
        <w:rPr>
          <w:rFonts w:ascii="仿宋_GB2312" w:hAnsi="仿宋_GB2312" w:eastAsia="仿宋_GB2312" w:cs="仿宋_GB2312"/>
        </w:rPr>
      </w:pPr>
    </w:p>
    <w:p w14:paraId="7F1B1216">
      <w:pPr>
        <w:pStyle w:val="2"/>
        <w:rPr>
          <w:rFonts w:ascii="仿宋_GB2312" w:hAnsi="仿宋_GB2312" w:eastAsia="仿宋_GB2312" w:cs="仿宋_GB2312"/>
        </w:rPr>
      </w:pPr>
    </w:p>
    <w:p w14:paraId="6BA49729">
      <w:pPr>
        <w:pStyle w:val="2"/>
        <w:rPr>
          <w:rFonts w:ascii="仿宋_GB2312" w:hAnsi="仿宋_GB2312" w:eastAsia="仿宋_GB2312" w:cs="仿宋_GB2312"/>
        </w:rPr>
      </w:pPr>
    </w:p>
    <w:p w14:paraId="175700C1">
      <w:pPr>
        <w:pStyle w:val="2"/>
        <w:rPr>
          <w:rFonts w:ascii="仿宋_GB2312" w:hAnsi="仿宋_GB2312" w:eastAsia="仿宋_GB2312" w:cs="仿宋_GB2312"/>
        </w:rPr>
      </w:pPr>
    </w:p>
    <w:p w14:paraId="19877F07">
      <w:pPr>
        <w:pStyle w:val="2"/>
        <w:rPr>
          <w:rFonts w:ascii="仿宋_GB2312" w:hAnsi="仿宋_GB2312" w:eastAsia="仿宋_GB2312" w:cs="仿宋_GB2312"/>
        </w:rPr>
      </w:pPr>
    </w:p>
    <w:p w14:paraId="5497B828">
      <w:pPr>
        <w:pStyle w:val="2"/>
        <w:rPr>
          <w:rFonts w:ascii="仿宋_GB2312" w:hAnsi="仿宋_GB2312" w:eastAsia="仿宋_GB2312" w:cs="仿宋_GB2312"/>
        </w:rPr>
      </w:pPr>
    </w:p>
    <w:p w14:paraId="4994533B">
      <w:pPr>
        <w:pStyle w:val="2"/>
        <w:rPr>
          <w:rFonts w:ascii="仿宋_GB2312" w:hAnsi="仿宋_GB2312" w:eastAsia="仿宋_GB2312" w:cs="仿宋_GB2312"/>
        </w:rPr>
      </w:pPr>
    </w:p>
    <w:p w14:paraId="7486043A">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571D886B">
      <w:pPr>
        <w:pStyle w:val="3"/>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bookmarkStart w:id="847" w:name="_Toc16260"/>
      <w:bookmarkStart w:id="848" w:name="_Toc27986"/>
      <w:bookmarkStart w:id="849" w:name="_Toc27080"/>
      <w:bookmarkStart w:id="850" w:name="_Toc18320"/>
      <w:bookmarkStart w:id="851" w:name="_Toc27967"/>
      <w:bookmarkStart w:id="852" w:name="_Toc27297"/>
      <w:bookmarkStart w:id="853" w:name="_Toc20142"/>
      <w:bookmarkStart w:id="854" w:name="_Toc3448"/>
      <w:bookmarkStart w:id="855" w:name="_Toc25594"/>
      <w:bookmarkStart w:id="856" w:name="_Toc90"/>
      <w:bookmarkStart w:id="857" w:name="_Toc5308"/>
      <w:bookmarkStart w:id="858" w:name="_Toc10758"/>
      <w:bookmarkStart w:id="859" w:name="_Toc735"/>
      <w:bookmarkStart w:id="860" w:name="_Toc1117"/>
      <w:bookmarkStart w:id="861" w:name="_Toc15748"/>
      <w:bookmarkStart w:id="862" w:name="_Toc22675"/>
      <w:bookmarkStart w:id="863" w:name="_Toc7395"/>
      <w:r>
        <w:rPr>
          <w:rFonts w:hint="eastAsia" w:ascii="Times New Roman" w:hAnsi="Times New Roman" w:eastAsia="方正小标宋简体" w:cs="Times New Roman"/>
          <w:b w:val="0"/>
          <w:bCs w:val="0"/>
          <w:kern w:val="2"/>
          <w:sz w:val="44"/>
          <w:szCs w:val="44"/>
          <w:lang w:val="en-US" w:eastAsia="zh-CN" w:bidi="ar-SA"/>
        </w:rPr>
        <w:t>送达回证</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5516F780">
      <w:pPr>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val="en-US" w:eastAsia="zh-CN"/>
        </w:rPr>
      </w:pPr>
      <w:r>
        <w:rPr>
          <w:rFonts w:hint="eastAsia" w:ascii="楷体_GB2312" w:hAnsi="楷体_GB2312" w:eastAsia="楷体_GB2312" w:cs="楷体_GB2312"/>
          <w:sz w:val="32"/>
          <w:szCs w:val="32"/>
          <w:lang w:val="en-US" w:eastAsia="zh-CN"/>
        </w:rPr>
        <w:t>（油气管道保护行政执法部门盖章）</w:t>
      </w:r>
    </w:p>
    <w:p w14:paraId="1866FC7F">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6811"/>
      </w:tblGrid>
      <w:tr w14:paraId="337E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2249" w:type="dxa"/>
            <w:tcBorders>
              <w:tl2br w:val="nil"/>
              <w:tr2bl w:val="nil"/>
            </w:tcBorders>
            <w:vAlign w:val="center"/>
          </w:tcPr>
          <w:p w14:paraId="61E004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送达文书</w:t>
            </w:r>
          </w:p>
          <w:p w14:paraId="3ADAFA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名称及编号</w:t>
            </w:r>
          </w:p>
        </w:tc>
        <w:tc>
          <w:tcPr>
            <w:tcW w:w="6811" w:type="dxa"/>
            <w:tcBorders>
              <w:tl2br w:val="nil"/>
              <w:tr2bl w:val="nil"/>
            </w:tcBorders>
            <w:vAlign w:val="center"/>
          </w:tcPr>
          <w:p w14:paraId="381CB0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r w14:paraId="46CA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2249" w:type="dxa"/>
            <w:tcBorders>
              <w:tl2br w:val="nil"/>
              <w:tr2bl w:val="nil"/>
            </w:tcBorders>
            <w:vAlign w:val="center"/>
          </w:tcPr>
          <w:p w14:paraId="7A248B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受送达人</w:t>
            </w:r>
          </w:p>
        </w:tc>
        <w:tc>
          <w:tcPr>
            <w:tcW w:w="6811" w:type="dxa"/>
            <w:tcBorders>
              <w:tl2br w:val="nil"/>
              <w:tr2bl w:val="nil"/>
            </w:tcBorders>
            <w:vAlign w:val="bottom"/>
          </w:tcPr>
          <w:p w14:paraId="2E3158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r w14:paraId="18F8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2249" w:type="dxa"/>
            <w:tcBorders>
              <w:tl2br w:val="nil"/>
              <w:tr2bl w:val="nil"/>
            </w:tcBorders>
            <w:vAlign w:val="center"/>
          </w:tcPr>
          <w:p w14:paraId="483A67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送达地址</w:t>
            </w:r>
          </w:p>
        </w:tc>
        <w:tc>
          <w:tcPr>
            <w:tcW w:w="6811" w:type="dxa"/>
            <w:tcBorders>
              <w:tl2br w:val="nil"/>
              <w:tr2bl w:val="nil"/>
            </w:tcBorders>
            <w:vAlign w:val="center"/>
          </w:tcPr>
          <w:p w14:paraId="6CDC6D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r w14:paraId="7D1D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5FF3A4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送达方式</w:t>
            </w:r>
          </w:p>
        </w:tc>
        <w:tc>
          <w:tcPr>
            <w:tcW w:w="6811" w:type="dxa"/>
            <w:tcBorders>
              <w:tl2br w:val="nil"/>
              <w:tr2bl w:val="nil"/>
            </w:tcBorders>
            <w:vAlign w:val="center"/>
          </w:tcPr>
          <w:p w14:paraId="4A0772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r w14:paraId="4A3D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792693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受送达人</w:t>
            </w:r>
          </w:p>
          <w:p w14:paraId="72A7CB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签名或盖章</w:t>
            </w:r>
          </w:p>
        </w:tc>
        <w:tc>
          <w:tcPr>
            <w:tcW w:w="6811" w:type="dxa"/>
            <w:tcBorders>
              <w:tl2br w:val="nil"/>
              <w:tr2bl w:val="nil"/>
            </w:tcBorders>
            <w:vAlign w:val="bottom"/>
          </w:tcPr>
          <w:p w14:paraId="2762B6CC">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p>
          <w:p w14:paraId="25CC692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r>
              <w:rPr>
                <w:rFonts w:eastAsia="仿宋_GB2312"/>
              </w:rPr>
              <w:t>年   月   日</w:t>
            </w:r>
          </w:p>
        </w:tc>
      </w:tr>
      <w:tr w14:paraId="7C76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454227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送达人签字</w:t>
            </w:r>
          </w:p>
        </w:tc>
        <w:tc>
          <w:tcPr>
            <w:tcW w:w="6811" w:type="dxa"/>
            <w:tcBorders>
              <w:tl2br w:val="nil"/>
              <w:tr2bl w:val="nil"/>
            </w:tcBorders>
            <w:vAlign w:val="bottom"/>
          </w:tcPr>
          <w:p w14:paraId="305E6F7B">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r>
              <w:rPr>
                <w:rFonts w:eastAsia="仿宋_GB2312"/>
              </w:rPr>
              <w:t>年   月   日</w:t>
            </w:r>
          </w:p>
        </w:tc>
      </w:tr>
      <w:tr w14:paraId="24E4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7236C5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代收人及</w:t>
            </w:r>
          </w:p>
          <w:p w14:paraId="23079B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代收理由</w:t>
            </w:r>
          </w:p>
        </w:tc>
        <w:tc>
          <w:tcPr>
            <w:tcW w:w="6811" w:type="dxa"/>
            <w:tcBorders>
              <w:tl2br w:val="nil"/>
              <w:tr2bl w:val="nil"/>
            </w:tcBorders>
            <w:vAlign w:val="bottom"/>
          </w:tcPr>
          <w:p w14:paraId="08CF9ED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r>
              <w:rPr>
                <w:rFonts w:eastAsia="仿宋_GB2312"/>
              </w:rPr>
              <w:t>年   月   日</w:t>
            </w:r>
          </w:p>
        </w:tc>
      </w:tr>
      <w:tr w14:paraId="5011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16D2E4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见证人</w:t>
            </w:r>
          </w:p>
          <w:p w14:paraId="6EACE0B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签名或盖章</w:t>
            </w:r>
          </w:p>
        </w:tc>
        <w:tc>
          <w:tcPr>
            <w:tcW w:w="6811" w:type="dxa"/>
            <w:tcBorders>
              <w:tl2br w:val="nil"/>
              <w:tr2bl w:val="nil"/>
            </w:tcBorders>
            <w:vAlign w:val="bottom"/>
          </w:tcPr>
          <w:p w14:paraId="740F0A2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r>
              <w:rPr>
                <w:rFonts w:eastAsia="仿宋_GB2312"/>
              </w:rPr>
              <w:t>年   月   日</w:t>
            </w:r>
          </w:p>
        </w:tc>
      </w:tr>
      <w:tr w14:paraId="3985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2042D6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备注</w:t>
            </w:r>
          </w:p>
        </w:tc>
        <w:tc>
          <w:tcPr>
            <w:tcW w:w="6811" w:type="dxa"/>
            <w:tcBorders>
              <w:tl2br w:val="nil"/>
              <w:tr2bl w:val="nil"/>
            </w:tcBorders>
            <w:vAlign w:val="center"/>
          </w:tcPr>
          <w:p w14:paraId="264067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bl>
    <w:p w14:paraId="28961F6C">
      <w:pPr>
        <w:pageBreakBefore w:val="0"/>
        <w:kinsoku/>
        <w:overflowPunct/>
        <w:topLinePunct w:val="0"/>
        <w:bidi w:val="0"/>
        <w:spacing w:line="560" w:lineRule="exact"/>
        <w:textAlignment w:val="auto"/>
        <w:rPr>
          <w:rFonts w:ascii="仿宋_GB2312" w:hAnsi="仿宋_GB2312" w:eastAsia="仿宋_GB2312" w:cs="仿宋_GB2312"/>
        </w:rPr>
        <w:sectPr>
          <w:headerReference r:id="rId8" w:type="default"/>
          <w:footerReference r:id="rId9" w:type="default"/>
          <w:footerReference r:id="rId10" w:type="even"/>
          <w:type w:val="continuous"/>
          <w:pgSz w:w="11906" w:h="16838"/>
          <w:pgMar w:top="2098" w:right="1474" w:bottom="1984" w:left="1587" w:header="851" w:footer="1400" w:gutter="0"/>
          <w:pgBorders>
            <w:top w:val="none" w:sz="0" w:space="0"/>
            <w:left w:val="none" w:sz="0" w:space="0"/>
            <w:bottom w:val="none" w:sz="0" w:space="0"/>
            <w:right w:val="none" w:sz="0" w:space="0"/>
          </w:pgBorders>
          <w:cols w:space="425" w:num="1"/>
          <w:docGrid w:type="linesAndChars" w:linePitch="579" w:charSpace="-842"/>
        </w:sectPr>
      </w:pPr>
    </w:p>
    <w:p w14:paraId="1BA586D7">
      <w:pPr>
        <w:rPr>
          <w:rFonts w:ascii="仿宋_GB2312" w:hAnsi="仿宋_GB2312" w:eastAsia="仿宋_GB2312" w:cs="仿宋_GB231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53340</wp:posOffset>
                </wp:positionV>
                <wp:extent cx="5259705" cy="0"/>
                <wp:effectExtent l="0" t="4445" r="0" b="5080"/>
                <wp:wrapNone/>
                <wp:docPr id="25" name="直接连接符 25"/>
                <wp:cNvGraphicFramePr/>
                <a:graphic xmlns:a="http://schemas.openxmlformats.org/drawingml/2006/main">
                  <a:graphicData uri="http://schemas.microsoft.com/office/word/2010/wordprocessingShape">
                    <wps:wsp>
                      <wps:cNvCnPr/>
                      <wps:spPr>
                        <a:xfrm>
                          <a:off x="0" y="0"/>
                          <a:ext cx="525970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2pt;height:0pt;width:414.15pt;z-index:251659264;mso-width-relative:page;mso-height-relative:page;" filled="f" stroked="t" coordsize="21600,21600" o:gfxdata="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272tIA&#10;AAAEAQAADwAAAAAAAAABACAAAAAiAAAAZHJzL2Rvd25yZXYueG1sUEsBAhQAFAAAAAgAh07iQHPC&#10;pbfsAQAA2gMAAA4AAAAAAAAAAQAgAAAAIQEAAGRycy9lMm9Eb2MueG1sUEsFBgAAAAAGAAYAWQEA&#10;AH8FAAAAAA==&#10;">
                <v:fill on="f" focussize="0,0"/>
                <v:stroke color="#000000" joinstyle="round"/>
                <v:imagedata o:title=""/>
                <o:lock v:ext="edit" aspectratio="f"/>
              </v:line>
            </w:pict>
          </mc:Fallback>
        </mc:AlternateContent>
      </w:r>
    </w:p>
    <w:sectPr>
      <w:headerReference r:id="rId11" w:type="default"/>
      <w:footerReference r:id="rId12" w:type="default"/>
      <w:type w:val="continuous"/>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23A3A1-8E97-4D8C-9C1C-4F7FA1A786A5}"/>
  </w:font>
  <w:font w:name="黑体">
    <w:panose1 w:val="02010609060101010101"/>
    <w:charset w:val="86"/>
    <w:family w:val="auto"/>
    <w:pitch w:val="default"/>
    <w:sig w:usb0="800002BF" w:usb1="38CF7CFA" w:usb2="00000016" w:usb3="00000000" w:csb0="00040001" w:csb1="00000000"/>
    <w:embedRegular r:id="rId2" w:fontKey="{AFF12C78-544A-42E1-98FD-844FD7548B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44A500A-CFFA-4AC8-BA82-EF8E4BA1AFFB}"/>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FA61EE68-9BA4-4001-9C71-DE1BA3E0BDB4}"/>
  </w:font>
  <w:font w:name="方正小标宋简体">
    <w:panose1 w:val="03000509000000000000"/>
    <w:charset w:val="86"/>
    <w:family w:val="auto"/>
    <w:pitch w:val="default"/>
    <w:sig w:usb0="00000001" w:usb1="080E0000" w:usb2="00000000" w:usb3="00000000" w:csb0="00040000" w:csb1="00000000"/>
    <w:embedRegular r:id="rId5" w:fontKey="{DFE48782-22A0-49CA-B28F-119F1CBAF2E9}"/>
  </w:font>
  <w:font w:name="楷体_GB2312">
    <w:panose1 w:val="02010609030101010101"/>
    <w:charset w:val="86"/>
    <w:family w:val="modern"/>
    <w:pitch w:val="default"/>
    <w:sig w:usb0="00000001" w:usb1="080E0000" w:usb2="00000000" w:usb3="00000000" w:csb0="00040000" w:csb1="00000000"/>
    <w:embedRegular r:id="rId6" w:fontKey="{9935031E-7D28-44D6-88F3-11A0E2C11D4E}"/>
  </w:font>
  <w:font w:name="方正小标宋_GBK">
    <w:panose1 w:val="02000000000000000000"/>
    <w:charset w:val="86"/>
    <w:family w:val="auto"/>
    <w:pitch w:val="default"/>
    <w:sig w:usb0="A00002BF" w:usb1="38CF7CFA" w:usb2="00082016" w:usb3="00000000" w:csb0="00040001" w:csb1="00000000"/>
    <w:embedRegular r:id="rId7" w:fontKey="{1712B58D-DD9B-464E-A14B-21C087A2CF84}"/>
  </w:font>
  <w:font w:name="Wingdings 2">
    <w:panose1 w:val="05020102010507070707"/>
    <w:charset w:val="02"/>
    <w:family w:val="roman"/>
    <w:pitch w:val="default"/>
    <w:sig w:usb0="00000000" w:usb1="00000000" w:usb2="00000000" w:usb3="00000000" w:csb0="80000000" w:csb1="00000000"/>
    <w:embedRegular r:id="rId8" w:fontKey="{4D4E2B34-D384-4D1C-B35A-AED1421BB02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A71B5">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B0DCE7">
                          <w:pPr>
                            <w:pStyle w:val="12"/>
                            <w:rPr>
                              <w:rFonts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4"/>
                            </w:rPr>
                            <w:t xml:space="preserve"> </w:t>
                          </w:r>
                          <w:r>
                            <w:rPr>
                              <w:rFonts w:hint="eastAsia" w:ascii="仿宋_GB2312" w:hAnsi="仿宋_GB2312" w:eastAsia="仿宋_GB2312" w:cs="仿宋_GB2312"/>
                              <w:sz w:val="28"/>
                            </w:rPr>
                            <w:t>—</w:t>
                          </w:r>
                        </w:p>
                      </w:txbxContent>
                    </wps:txbx>
                    <wps:bodyPr wrap="none" lIns="203200" tIns="0" rIns="203200" bIns="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S+OZdEAAAAGAQAADwAAAAAAAAABACAAAAAiAAAAZHJzL2Rvd25yZXYu&#10;eG1sUEsBAhQAFAAAAAgAh07iQMOAYcTJAQAAmQMAAA4AAAAAAAAAAQAgAAAAIAEAAGRycy9lMm9E&#10;b2MueG1sUEsFBgAAAAAGAAYAWQEAAFsFAAAAAA==&#10;">
              <v:fill on="f" focussize="0,0"/>
              <v:stroke on="f"/>
              <v:imagedata o:title=""/>
              <o:lock v:ext="edit" aspectratio="f"/>
              <v:textbox inset="16pt,0mm,16pt,0mm" style="mso-fit-shape-to-text:t;">
                <w:txbxContent>
                  <w:p w14:paraId="7AB0DCE7">
                    <w:pPr>
                      <w:pStyle w:val="12"/>
                      <w:rPr>
                        <w:rFonts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4"/>
                      </w:rPr>
                      <w:t xml:space="preserve"> </w:t>
                    </w:r>
                    <w:r>
                      <w:rPr>
                        <w:rFonts w:hint="eastAsia" w:ascii="仿宋_GB2312" w:hAnsi="仿宋_GB2312" w:eastAsia="仿宋_GB2312" w:cs="仿宋_GB2312"/>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A22D">
    <w:pPr>
      <w:pStyle w:val="12"/>
      <w:ind w:right="320" w:rightChars="100"/>
      <w:jc w:val="right"/>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855B">
    <w:pPr>
      <w:pStyle w:val="12"/>
      <w:ind w:firstLine="280" w:firstLineChars="100"/>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BEB63">
    <w:pPr>
      <w:pStyle w:val="12"/>
      <w:ind w:right="320" w:rightChars="100"/>
      <w:jc w:val="right"/>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F3CF">
    <w:pPr>
      <w:pStyle w:val="12"/>
      <w:ind w:firstLine="280" w:firstLineChars="100"/>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4F0D">
    <w:pPr>
      <w:pStyle w:val="12"/>
      <w:ind w:right="320" w:rightChars="100"/>
      <w:jc w:val="right"/>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A854">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80EE">
    <w:pPr>
      <w:pStyle w:val="13"/>
      <w:pBdr>
        <w:bottom w:val="double" w:color="auto" w:sz="8" w:space="1"/>
      </w:pBdr>
      <w:rPr>
        <w:rFonts w:ascii="黑体" w:hAnsi="黑体" w:eastAsia="黑体" w:cs="黑体"/>
        <w:sz w:val="28"/>
        <w:szCs w:val="28"/>
      </w:rPr>
    </w:pPr>
    <w:r>
      <w:rPr>
        <w:rFonts w:hint="eastAsia" w:ascii="黑体" w:hAnsi="黑体" w:eastAsia="黑体" w:cs="黑体"/>
        <w:sz w:val="28"/>
        <w:szCs w:val="28"/>
      </w:rPr>
      <w:t>山东省油气管道保护行政执法文书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047CA">
    <w:pPr>
      <w:pStyle w:val="13"/>
      <w:pBdr>
        <w:bottom w:val="double" w:color="auto" w:sz="8" w:space="1"/>
      </w:pBdr>
      <w:rPr>
        <w:rFonts w:ascii="黑体" w:hAnsi="黑体" w:eastAsia="黑体" w:cs="黑体"/>
        <w:sz w:val="28"/>
        <w:szCs w:val="28"/>
      </w:rPr>
    </w:pPr>
    <w:r>
      <w:rPr>
        <w:rFonts w:hint="eastAsia" w:ascii="黑体" w:hAnsi="黑体" w:eastAsia="黑体" w:cs="黑体"/>
        <w:sz w:val="28"/>
        <w:szCs w:val="28"/>
      </w:rPr>
      <w:t>山东省油气管道保护行政执法文书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9685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A0D1"/>
    <w:multiLevelType w:val="singleLevel"/>
    <w:tmpl w:val="8907A0D1"/>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
    <w:nsid w:val="948320A4"/>
    <w:multiLevelType w:val="singleLevel"/>
    <w:tmpl w:val="948320A4"/>
    <w:lvl w:ilvl="0" w:tentative="0">
      <w:start w:val="1"/>
      <w:numFmt w:val="chineseCounting"/>
      <w:suff w:val="space"/>
      <w:lvlText w:val="第%1条"/>
      <w:lvlJc w:val="left"/>
      <w:pPr>
        <w:tabs>
          <w:tab w:val="left" w:pos="567"/>
        </w:tabs>
        <w:ind w:left="0" w:firstLine="40"/>
      </w:pPr>
      <w:rPr>
        <w:rFonts w:hint="eastAsia" w:ascii="黑体" w:hAnsi="黑体" w:eastAsia="黑体" w:cs="黑体"/>
        <w:color w:val="000000" w:themeColor="text1"/>
        <w:sz w:val="32"/>
        <w:szCs w:val="32"/>
        <w14:textFill>
          <w14:solidFill>
            <w14:schemeClr w14:val="tx1"/>
          </w14:solidFill>
        </w14:textFill>
      </w:rPr>
    </w:lvl>
  </w:abstractNum>
  <w:abstractNum w:abstractNumId="2">
    <w:nsid w:val="97B2DD2E"/>
    <w:multiLevelType w:val="singleLevel"/>
    <w:tmpl w:val="97B2DD2E"/>
    <w:lvl w:ilvl="0" w:tentative="0">
      <w:start w:val="1"/>
      <w:numFmt w:val="chineseCounting"/>
      <w:suff w:val="nothing"/>
      <w:lvlText w:val="（%1）"/>
      <w:lvlJc w:val="left"/>
      <w:rPr>
        <w:rFonts w:hint="eastAsia"/>
      </w:rPr>
    </w:lvl>
  </w:abstractNum>
  <w:abstractNum w:abstractNumId="3">
    <w:nsid w:val="9C96FF73"/>
    <w:multiLevelType w:val="singleLevel"/>
    <w:tmpl w:val="9C96FF73"/>
    <w:lvl w:ilvl="0" w:tentative="0">
      <w:start w:val="1"/>
      <w:numFmt w:val="chineseCounting"/>
      <w:suff w:val="nothing"/>
      <w:lvlText w:val="（%1）"/>
      <w:lvlJc w:val="left"/>
      <w:rPr>
        <w:rFonts w:hint="eastAsia"/>
      </w:rPr>
    </w:lvl>
  </w:abstractNum>
  <w:abstractNum w:abstractNumId="4">
    <w:nsid w:val="ACE19580"/>
    <w:multiLevelType w:val="singleLevel"/>
    <w:tmpl w:val="ACE19580"/>
    <w:lvl w:ilvl="0" w:tentative="0">
      <w:start w:val="6"/>
      <w:numFmt w:val="chineseCounting"/>
      <w:suff w:val="space"/>
      <w:lvlText w:val="第%1章"/>
      <w:lvlJc w:val="left"/>
      <w:rPr>
        <w:rFonts w:hint="eastAsia"/>
      </w:rPr>
    </w:lvl>
  </w:abstractNum>
  <w:abstractNum w:abstractNumId="5">
    <w:nsid w:val="AD39188A"/>
    <w:multiLevelType w:val="singleLevel"/>
    <w:tmpl w:val="AD39188A"/>
    <w:lvl w:ilvl="0" w:tentative="0">
      <w:start w:val="1"/>
      <w:numFmt w:val="chineseCounting"/>
      <w:suff w:val="nothing"/>
      <w:lvlText w:val="（%1）"/>
      <w:lvlJc w:val="left"/>
      <w:rPr>
        <w:rFonts w:hint="eastAsia"/>
      </w:rPr>
    </w:lvl>
  </w:abstractNum>
  <w:abstractNum w:abstractNumId="6">
    <w:nsid w:val="B45EA193"/>
    <w:multiLevelType w:val="singleLevel"/>
    <w:tmpl w:val="B45EA193"/>
    <w:lvl w:ilvl="0" w:tentative="0">
      <w:start w:val="1"/>
      <w:numFmt w:val="chineseCounting"/>
      <w:suff w:val="nothing"/>
      <w:lvlText w:val="（%1）"/>
      <w:lvlJc w:val="left"/>
      <w:rPr>
        <w:rFonts w:hint="eastAsia"/>
      </w:rPr>
    </w:lvl>
  </w:abstractNum>
  <w:abstractNum w:abstractNumId="7">
    <w:nsid w:val="BF7D5E58"/>
    <w:multiLevelType w:val="singleLevel"/>
    <w:tmpl w:val="BF7D5E58"/>
    <w:lvl w:ilvl="0" w:tentative="0">
      <w:start w:val="1"/>
      <w:numFmt w:val="chineseCounting"/>
      <w:suff w:val="nothing"/>
      <w:lvlText w:val="（%1）"/>
      <w:lvlJc w:val="left"/>
      <w:rPr>
        <w:rFonts w:hint="eastAsia"/>
      </w:rPr>
    </w:lvl>
  </w:abstractNum>
  <w:abstractNum w:abstractNumId="8">
    <w:nsid w:val="C873C8FF"/>
    <w:multiLevelType w:val="singleLevel"/>
    <w:tmpl w:val="C873C8FF"/>
    <w:lvl w:ilvl="0" w:tentative="0">
      <w:start w:val="1"/>
      <w:numFmt w:val="chineseCounting"/>
      <w:suff w:val="nothing"/>
      <w:lvlText w:val="（%1）"/>
      <w:lvlJc w:val="left"/>
      <w:rPr>
        <w:rFonts w:hint="eastAsia"/>
      </w:rPr>
    </w:lvl>
  </w:abstractNum>
  <w:abstractNum w:abstractNumId="9">
    <w:nsid w:val="D2D5D88F"/>
    <w:multiLevelType w:val="singleLevel"/>
    <w:tmpl w:val="D2D5D88F"/>
    <w:lvl w:ilvl="0" w:tentative="0">
      <w:start w:val="1"/>
      <w:numFmt w:val="chineseCounting"/>
      <w:suff w:val="nothing"/>
      <w:lvlText w:val="（%1）"/>
      <w:lvlJc w:val="left"/>
      <w:rPr>
        <w:rFonts w:hint="eastAsia"/>
      </w:rPr>
    </w:lvl>
  </w:abstractNum>
  <w:abstractNum w:abstractNumId="10">
    <w:nsid w:val="F35724A1"/>
    <w:multiLevelType w:val="singleLevel"/>
    <w:tmpl w:val="F35724A1"/>
    <w:lvl w:ilvl="0" w:tentative="0">
      <w:start w:val="1"/>
      <w:numFmt w:val="chineseCounting"/>
      <w:suff w:val="nothing"/>
      <w:lvlText w:val="（%1）"/>
      <w:lvlJc w:val="left"/>
      <w:rPr>
        <w:rFonts w:hint="eastAsia"/>
      </w:rPr>
    </w:lvl>
  </w:abstractNum>
  <w:abstractNum w:abstractNumId="11">
    <w:nsid w:val="FDBCBA38"/>
    <w:multiLevelType w:val="singleLevel"/>
    <w:tmpl w:val="FDBCBA38"/>
    <w:lvl w:ilvl="0" w:tentative="0">
      <w:start w:val="3"/>
      <w:numFmt w:val="chineseCounting"/>
      <w:suff w:val="space"/>
      <w:lvlText w:val="第%1节"/>
      <w:lvlJc w:val="left"/>
      <w:rPr>
        <w:rFonts w:hint="eastAsia"/>
      </w:rPr>
    </w:lvl>
  </w:abstractNum>
  <w:abstractNum w:abstractNumId="12">
    <w:nsid w:val="FE1842C5"/>
    <w:multiLevelType w:val="singleLevel"/>
    <w:tmpl w:val="FE1842C5"/>
    <w:lvl w:ilvl="0" w:tentative="0">
      <w:start w:val="1"/>
      <w:numFmt w:val="chineseCounting"/>
      <w:suff w:val="nothing"/>
      <w:lvlText w:val="（%1）"/>
      <w:lvlJc w:val="left"/>
      <w:pPr>
        <w:ind w:left="-2"/>
      </w:pPr>
      <w:rPr>
        <w:rFonts w:hint="eastAsia"/>
      </w:rPr>
    </w:lvl>
  </w:abstractNum>
  <w:abstractNum w:abstractNumId="13">
    <w:nsid w:val="20036008"/>
    <w:multiLevelType w:val="singleLevel"/>
    <w:tmpl w:val="20036008"/>
    <w:lvl w:ilvl="0" w:tentative="0">
      <w:start w:val="1"/>
      <w:numFmt w:val="chineseCounting"/>
      <w:suff w:val="nothing"/>
      <w:lvlText w:val="（%1）"/>
      <w:lvlJc w:val="left"/>
      <w:rPr>
        <w:rFonts w:hint="eastAsia"/>
      </w:rPr>
    </w:lvl>
  </w:abstractNum>
  <w:abstractNum w:abstractNumId="14">
    <w:nsid w:val="2C4B8039"/>
    <w:multiLevelType w:val="singleLevel"/>
    <w:tmpl w:val="2C4B8039"/>
    <w:lvl w:ilvl="0" w:tentative="0">
      <w:start w:val="1"/>
      <w:numFmt w:val="chineseCounting"/>
      <w:suff w:val="nothing"/>
      <w:lvlText w:val="（%1）"/>
      <w:lvlJc w:val="left"/>
      <w:rPr>
        <w:rFonts w:hint="eastAsia"/>
      </w:rPr>
    </w:lvl>
  </w:abstractNum>
  <w:abstractNum w:abstractNumId="15">
    <w:nsid w:val="373DDF50"/>
    <w:multiLevelType w:val="singleLevel"/>
    <w:tmpl w:val="373DDF50"/>
    <w:lvl w:ilvl="0" w:tentative="0">
      <w:start w:val="1"/>
      <w:numFmt w:val="chineseCounting"/>
      <w:suff w:val="nothing"/>
      <w:lvlText w:val="（%1）"/>
      <w:lvlJc w:val="left"/>
      <w:rPr>
        <w:rFonts w:hint="eastAsia"/>
      </w:rPr>
    </w:lvl>
  </w:abstractNum>
  <w:abstractNum w:abstractNumId="16">
    <w:nsid w:val="5C89E534"/>
    <w:multiLevelType w:val="singleLevel"/>
    <w:tmpl w:val="5C89E534"/>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7">
    <w:nsid w:val="625A6E03"/>
    <w:multiLevelType w:val="singleLevel"/>
    <w:tmpl w:val="625A6E03"/>
    <w:lvl w:ilvl="0" w:tentative="0">
      <w:start w:val="1"/>
      <w:numFmt w:val="chineseCounting"/>
      <w:suff w:val="nothing"/>
      <w:lvlText w:val="（%1）"/>
      <w:lvlJc w:val="left"/>
      <w:rPr>
        <w:rFonts w:hint="eastAsia"/>
      </w:rPr>
    </w:lvl>
  </w:abstractNum>
  <w:abstractNum w:abstractNumId="18">
    <w:nsid w:val="71D4B545"/>
    <w:multiLevelType w:val="singleLevel"/>
    <w:tmpl w:val="71D4B545"/>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9">
    <w:nsid w:val="778E89E7"/>
    <w:multiLevelType w:val="singleLevel"/>
    <w:tmpl w:val="778E89E7"/>
    <w:lvl w:ilvl="0" w:tentative="0">
      <w:start w:val="1"/>
      <w:numFmt w:val="chineseCounting"/>
      <w:suff w:val="nothing"/>
      <w:lvlText w:val="（%1）"/>
      <w:lvlJc w:val="left"/>
      <w:rPr>
        <w:rFonts w:hint="eastAsia"/>
      </w:rPr>
    </w:lvl>
  </w:abstractNum>
  <w:abstractNum w:abstractNumId="20">
    <w:nsid w:val="7EC255E2"/>
    <w:multiLevelType w:val="singleLevel"/>
    <w:tmpl w:val="7EC255E2"/>
    <w:lvl w:ilvl="0" w:tentative="0">
      <w:start w:val="1"/>
      <w:numFmt w:val="chineseCounting"/>
      <w:suff w:val="nothing"/>
      <w:lvlText w:val="（%1）"/>
      <w:lvlJc w:val="left"/>
      <w:rPr>
        <w:rFonts w:hint="eastAsia"/>
        <w:color w:val="000000" w:themeColor="text1"/>
        <w14:textFill>
          <w14:solidFill>
            <w14:schemeClr w14:val="tx1"/>
          </w14:solidFill>
        </w14:textFill>
      </w:rPr>
    </w:lvl>
  </w:abstractNum>
  <w:num w:numId="1">
    <w:abstractNumId w:val="1"/>
  </w:num>
  <w:num w:numId="2">
    <w:abstractNumId w:val="18"/>
  </w:num>
  <w:num w:numId="3">
    <w:abstractNumId w:val="20"/>
  </w:num>
  <w:num w:numId="4">
    <w:abstractNumId w:val="12"/>
  </w:num>
  <w:num w:numId="5">
    <w:abstractNumId w:val="8"/>
  </w:num>
  <w:num w:numId="6">
    <w:abstractNumId w:val="16"/>
  </w:num>
  <w:num w:numId="7">
    <w:abstractNumId w:val="0"/>
  </w:num>
  <w:num w:numId="8">
    <w:abstractNumId w:val="5"/>
  </w:num>
  <w:num w:numId="9">
    <w:abstractNumId w:val="9"/>
  </w:num>
  <w:num w:numId="10">
    <w:abstractNumId w:val="14"/>
  </w:num>
  <w:num w:numId="11">
    <w:abstractNumId w:val="6"/>
  </w:num>
  <w:num w:numId="12">
    <w:abstractNumId w:val="15"/>
  </w:num>
  <w:num w:numId="13">
    <w:abstractNumId w:val="13"/>
  </w:num>
  <w:num w:numId="14">
    <w:abstractNumId w:val="2"/>
  </w:num>
  <w:num w:numId="15">
    <w:abstractNumId w:val="19"/>
  </w:num>
  <w:num w:numId="16">
    <w:abstractNumId w:val="10"/>
  </w:num>
  <w:num w:numId="17">
    <w:abstractNumId w:val="11"/>
  </w:num>
  <w:num w:numId="18">
    <w:abstractNumId w:val="17"/>
  </w:num>
  <w:num w:numId="19">
    <w:abstractNumId w:val="3"/>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58"/>
  <w:drawingGridVerticalSpacing w:val="29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OGZiMWQ3MjE5OThiMTQyMTgwN2QyYmYxZmRmMTgifQ=="/>
  </w:docVars>
  <w:rsids>
    <w:rsidRoot w:val="00C104F5"/>
    <w:rsid w:val="00002F87"/>
    <w:rsid w:val="00005402"/>
    <w:rsid w:val="0003122E"/>
    <w:rsid w:val="00033C8A"/>
    <w:rsid w:val="0008065B"/>
    <w:rsid w:val="0008726B"/>
    <w:rsid w:val="00092509"/>
    <w:rsid w:val="000C1FF9"/>
    <w:rsid w:val="00114666"/>
    <w:rsid w:val="001231AC"/>
    <w:rsid w:val="00131887"/>
    <w:rsid w:val="00136103"/>
    <w:rsid w:val="00180A34"/>
    <w:rsid w:val="0018274C"/>
    <w:rsid w:val="00185A10"/>
    <w:rsid w:val="001A7182"/>
    <w:rsid w:val="001B572D"/>
    <w:rsid w:val="001B5CE2"/>
    <w:rsid w:val="001C6389"/>
    <w:rsid w:val="001D0EE3"/>
    <w:rsid w:val="001D2AC5"/>
    <w:rsid w:val="001D6700"/>
    <w:rsid w:val="002024D6"/>
    <w:rsid w:val="0026296F"/>
    <w:rsid w:val="002673CA"/>
    <w:rsid w:val="00296CFD"/>
    <w:rsid w:val="002B247F"/>
    <w:rsid w:val="00305C8F"/>
    <w:rsid w:val="003479E1"/>
    <w:rsid w:val="00384B9C"/>
    <w:rsid w:val="003A4DB8"/>
    <w:rsid w:val="003A6B66"/>
    <w:rsid w:val="003C7E9C"/>
    <w:rsid w:val="003F25DC"/>
    <w:rsid w:val="00401C1E"/>
    <w:rsid w:val="0041131A"/>
    <w:rsid w:val="004138AE"/>
    <w:rsid w:val="00427359"/>
    <w:rsid w:val="00496DA9"/>
    <w:rsid w:val="004B0D73"/>
    <w:rsid w:val="004D6899"/>
    <w:rsid w:val="004E46EF"/>
    <w:rsid w:val="005173E7"/>
    <w:rsid w:val="00521A98"/>
    <w:rsid w:val="0055284A"/>
    <w:rsid w:val="00552E3B"/>
    <w:rsid w:val="005541B0"/>
    <w:rsid w:val="00561B9B"/>
    <w:rsid w:val="00592CD9"/>
    <w:rsid w:val="00596A0B"/>
    <w:rsid w:val="005A0D6A"/>
    <w:rsid w:val="005B5426"/>
    <w:rsid w:val="005C67D9"/>
    <w:rsid w:val="0060476D"/>
    <w:rsid w:val="00612345"/>
    <w:rsid w:val="00621809"/>
    <w:rsid w:val="00627DEB"/>
    <w:rsid w:val="006360BD"/>
    <w:rsid w:val="006735D5"/>
    <w:rsid w:val="006773CE"/>
    <w:rsid w:val="006B2241"/>
    <w:rsid w:val="006F112D"/>
    <w:rsid w:val="0071653D"/>
    <w:rsid w:val="007200AE"/>
    <w:rsid w:val="00771B68"/>
    <w:rsid w:val="007A2515"/>
    <w:rsid w:val="007B1D27"/>
    <w:rsid w:val="007C701D"/>
    <w:rsid w:val="007D0059"/>
    <w:rsid w:val="007D6A53"/>
    <w:rsid w:val="007D6D22"/>
    <w:rsid w:val="007F6BB6"/>
    <w:rsid w:val="00800CD0"/>
    <w:rsid w:val="0082046B"/>
    <w:rsid w:val="008324CA"/>
    <w:rsid w:val="00884F15"/>
    <w:rsid w:val="008953F8"/>
    <w:rsid w:val="008A6FE5"/>
    <w:rsid w:val="008B543B"/>
    <w:rsid w:val="008B6C46"/>
    <w:rsid w:val="0090499E"/>
    <w:rsid w:val="00910842"/>
    <w:rsid w:val="009255FC"/>
    <w:rsid w:val="00930024"/>
    <w:rsid w:val="00950240"/>
    <w:rsid w:val="00963FA8"/>
    <w:rsid w:val="00967832"/>
    <w:rsid w:val="00A0188A"/>
    <w:rsid w:val="00A13B4D"/>
    <w:rsid w:val="00A25C75"/>
    <w:rsid w:val="00A36E98"/>
    <w:rsid w:val="00A57EAE"/>
    <w:rsid w:val="00A81450"/>
    <w:rsid w:val="00A92BC1"/>
    <w:rsid w:val="00AA3ACF"/>
    <w:rsid w:val="00AE4E5E"/>
    <w:rsid w:val="00AF5C6D"/>
    <w:rsid w:val="00B00BD6"/>
    <w:rsid w:val="00B15D55"/>
    <w:rsid w:val="00B17496"/>
    <w:rsid w:val="00B41059"/>
    <w:rsid w:val="00B410EB"/>
    <w:rsid w:val="00B87A8B"/>
    <w:rsid w:val="00BA3803"/>
    <w:rsid w:val="00BA7C69"/>
    <w:rsid w:val="00BB37A9"/>
    <w:rsid w:val="00BC1B8D"/>
    <w:rsid w:val="00BC757B"/>
    <w:rsid w:val="00BD14BF"/>
    <w:rsid w:val="00BE32F3"/>
    <w:rsid w:val="00BF0E19"/>
    <w:rsid w:val="00BF4B22"/>
    <w:rsid w:val="00BF625F"/>
    <w:rsid w:val="00C104F5"/>
    <w:rsid w:val="00C6664C"/>
    <w:rsid w:val="00CD0DA9"/>
    <w:rsid w:val="00CE7522"/>
    <w:rsid w:val="00CF2DB5"/>
    <w:rsid w:val="00CF5CED"/>
    <w:rsid w:val="00D059DC"/>
    <w:rsid w:val="00D20B4D"/>
    <w:rsid w:val="00D329A4"/>
    <w:rsid w:val="00D41D81"/>
    <w:rsid w:val="00D42B17"/>
    <w:rsid w:val="00D44001"/>
    <w:rsid w:val="00D45169"/>
    <w:rsid w:val="00D7295A"/>
    <w:rsid w:val="00D87431"/>
    <w:rsid w:val="00D91F74"/>
    <w:rsid w:val="00DC3E01"/>
    <w:rsid w:val="00DD2FA2"/>
    <w:rsid w:val="00DF0B8A"/>
    <w:rsid w:val="00E117B0"/>
    <w:rsid w:val="00E17F61"/>
    <w:rsid w:val="00E30FAC"/>
    <w:rsid w:val="00E314BA"/>
    <w:rsid w:val="00E474A5"/>
    <w:rsid w:val="00E6284A"/>
    <w:rsid w:val="00E80CCD"/>
    <w:rsid w:val="00E83059"/>
    <w:rsid w:val="00EA058C"/>
    <w:rsid w:val="00EB1C0E"/>
    <w:rsid w:val="00EF5BA2"/>
    <w:rsid w:val="00F05477"/>
    <w:rsid w:val="00F26A9D"/>
    <w:rsid w:val="00F27DCC"/>
    <w:rsid w:val="00F431B9"/>
    <w:rsid w:val="00F63EB9"/>
    <w:rsid w:val="00F76549"/>
    <w:rsid w:val="00F8446C"/>
    <w:rsid w:val="00FC19C9"/>
    <w:rsid w:val="00FD25B6"/>
    <w:rsid w:val="00FD464C"/>
    <w:rsid w:val="00FE1942"/>
    <w:rsid w:val="00FE3382"/>
    <w:rsid w:val="00FE5FEA"/>
    <w:rsid w:val="00FF2E51"/>
    <w:rsid w:val="00FF5439"/>
    <w:rsid w:val="010158D6"/>
    <w:rsid w:val="01057174"/>
    <w:rsid w:val="010827C0"/>
    <w:rsid w:val="010A29DC"/>
    <w:rsid w:val="010B405F"/>
    <w:rsid w:val="010C0502"/>
    <w:rsid w:val="0118675A"/>
    <w:rsid w:val="011A24F4"/>
    <w:rsid w:val="011A2EDD"/>
    <w:rsid w:val="01233A9E"/>
    <w:rsid w:val="01260E98"/>
    <w:rsid w:val="012A6BDB"/>
    <w:rsid w:val="01396E1E"/>
    <w:rsid w:val="013C06BC"/>
    <w:rsid w:val="013D4B60"/>
    <w:rsid w:val="014C4DA3"/>
    <w:rsid w:val="0153738E"/>
    <w:rsid w:val="015E4AD6"/>
    <w:rsid w:val="016D0170"/>
    <w:rsid w:val="016D4D19"/>
    <w:rsid w:val="017936BE"/>
    <w:rsid w:val="017B1CD3"/>
    <w:rsid w:val="017B7436"/>
    <w:rsid w:val="0183453D"/>
    <w:rsid w:val="0187402D"/>
    <w:rsid w:val="01877B89"/>
    <w:rsid w:val="01880BFC"/>
    <w:rsid w:val="018A58CB"/>
    <w:rsid w:val="018E7169"/>
    <w:rsid w:val="01987FE8"/>
    <w:rsid w:val="019978BC"/>
    <w:rsid w:val="019B3634"/>
    <w:rsid w:val="01A31ABB"/>
    <w:rsid w:val="01A52705"/>
    <w:rsid w:val="01A7022B"/>
    <w:rsid w:val="01A73D87"/>
    <w:rsid w:val="01AD5116"/>
    <w:rsid w:val="01B82438"/>
    <w:rsid w:val="01B87F15"/>
    <w:rsid w:val="01BD35AB"/>
    <w:rsid w:val="01BF37C7"/>
    <w:rsid w:val="01BF5575"/>
    <w:rsid w:val="01C012ED"/>
    <w:rsid w:val="01C26E13"/>
    <w:rsid w:val="01C74429"/>
    <w:rsid w:val="01CF7782"/>
    <w:rsid w:val="01D17056"/>
    <w:rsid w:val="01D6466C"/>
    <w:rsid w:val="01DC07BC"/>
    <w:rsid w:val="01E81930"/>
    <w:rsid w:val="01F01BD2"/>
    <w:rsid w:val="01F114A6"/>
    <w:rsid w:val="01F86CD9"/>
    <w:rsid w:val="01FF1E15"/>
    <w:rsid w:val="02002788"/>
    <w:rsid w:val="0204742C"/>
    <w:rsid w:val="020C62E0"/>
    <w:rsid w:val="020E2058"/>
    <w:rsid w:val="021138F7"/>
    <w:rsid w:val="02117D9A"/>
    <w:rsid w:val="02186A33"/>
    <w:rsid w:val="021D229B"/>
    <w:rsid w:val="021D673F"/>
    <w:rsid w:val="022278B2"/>
    <w:rsid w:val="02274EC8"/>
    <w:rsid w:val="02290C40"/>
    <w:rsid w:val="02353A89"/>
    <w:rsid w:val="023B6BC5"/>
    <w:rsid w:val="02441F1E"/>
    <w:rsid w:val="02447828"/>
    <w:rsid w:val="024C0DD3"/>
    <w:rsid w:val="025263E9"/>
    <w:rsid w:val="02535CBD"/>
    <w:rsid w:val="02540C1C"/>
    <w:rsid w:val="025C7268"/>
    <w:rsid w:val="026003DA"/>
    <w:rsid w:val="026223A4"/>
    <w:rsid w:val="02624152"/>
    <w:rsid w:val="02702D13"/>
    <w:rsid w:val="02714395"/>
    <w:rsid w:val="027619AC"/>
    <w:rsid w:val="02777BFD"/>
    <w:rsid w:val="027C16B8"/>
    <w:rsid w:val="027C5214"/>
    <w:rsid w:val="027D0A66"/>
    <w:rsid w:val="028440C8"/>
    <w:rsid w:val="02867E41"/>
    <w:rsid w:val="02873BB9"/>
    <w:rsid w:val="028B5457"/>
    <w:rsid w:val="028E4F47"/>
    <w:rsid w:val="02913D1B"/>
    <w:rsid w:val="029A38EC"/>
    <w:rsid w:val="02A300C4"/>
    <w:rsid w:val="02A91D81"/>
    <w:rsid w:val="02A97FD3"/>
    <w:rsid w:val="02AB5AF9"/>
    <w:rsid w:val="02AC6928"/>
    <w:rsid w:val="02B349AE"/>
    <w:rsid w:val="02B726F0"/>
    <w:rsid w:val="02B7449E"/>
    <w:rsid w:val="02BA5D3C"/>
    <w:rsid w:val="02C1531D"/>
    <w:rsid w:val="02C646E1"/>
    <w:rsid w:val="02CD5A6F"/>
    <w:rsid w:val="02D05D23"/>
    <w:rsid w:val="02D7069C"/>
    <w:rsid w:val="02DC2156"/>
    <w:rsid w:val="02E35293"/>
    <w:rsid w:val="02ED6112"/>
    <w:rsid w:val="02F079B0"/>
    <w:rsid w:val="02F254D6"/>
    <w:rsid w:val="02FA082F"/>
    <w:rsid w:val="03065425"/>
    <w:rsid w:val="031511C4"/>
    <w:rsid w:val="031713E0"/>
    <w:rsid w:val="031F3DF1"/>
    <w:rsid w:val="031F42FC"/>
    <w:rsid w:val="032F672A"/>
    <w:rsid w:val="032F7A70"/>
    <w:rsid w:val="03353615"/>
    <w:rsid w:val="03376361"/>
    <w:rsid w:val="03457CFC"/>
    <w:rsid w:val="034675D0"/>
    <w:rsid w:val="03521A83"/>
    <w:rsid w:val="035618EA"/>
    <w:rsid w:val="03563CB7"/>
    <w:rsid w:val="035B12CD"/>
    <w:rsid w:val="03604B36"/>
    <w:rsid w:val="036068E4"/>
    <w:rsid w:val="036208AE"/>
    <w:rsid w:val="036A59B4"/>
    <w:rsid w:val="036D2DAF"/>
    <w:rsid w:val="03716D43"/>
    <w:rsid w:val="03767EB5"/>
    <w:rsid w:val="037C1244"/>
    <w:rsid w:val="037C7496"/>
    <w:rsid w:val="037E0AF6"/>
    <w:rsid w:val="037E6D6A"/>
    <w:rsid w:val="038A570F"/>
    <w:rsid w:val="038D16A3"/>
    <w:rsid w:val="038E26A7"/>
    <w:rsid w:val="039203FC"/>
    <w:rsid w:val="03991DF6"/>
    <w:rsid w:val="039A34DF"/>
    <w:rsid w:val="039B3DC0"/>
    <w:rsid w:val="03A03184"/>
    <w:rsid w:val="03AF786B"/>
    <w:rsid w:val="03B24C65"/>
    <w:rsid w:val="03C2134C"/>
    <w:rsid w:val="03C30C20"/>
    <w:rsid w:val="03CE7CF1"/>
    <w:rsid w:val="03D472D2"/>
    <w:rsid w:val="03E46AB0"/>
    <w:rsid w:val="03E94B2B"/>
    <w:rsid w:val="03EE3EEF"/>
    <w:rsid w:val="03F434D0"/>
    <w:rsid w:val="03FB485E"/>
    <w:rsid w:val="040354C1"/>
    <w:rsid w:val="04041965"/>
    <w:rsid w:val="04051239"/>
    <w:rsid w:val="040E6340"/>
    <w:rsid w:val="04115E30"/>
    <w:rsid w:val="0414147C"/>
    <w:rsid w:val="041651F4"/>
    <w:rsid w:val="041C0ADC"/>
    <w:rsid w:val="041E22FB"/>
    <w:rsid w:val="041F679F"/>
    <w:rsid w:val="04253689"/>
    <w:rsid w:val="0430275A"/>
    <w:rsid w:val="04391FED"/>
    <w:rsid w:val="0439760D"/>
    <w:rsid w:val="043B4C5B"/>
    <w:rsid w:val="043D4E77"/>
    <w:rsid w:val="043F4C76"/>
    <w:rsid w:val="04403FF1"/>
    <w:rsid w:val="04425FE9"/>
    <w:rsid w:val="044955CA"/>
    <w:rsid w:val="045301F6"/>
    <w:rsid w:val="04553F6E"/>
    <w:rsid w:val="045B70AB"/>
    <w:rsid w:val="045C354F"/>
    <w:rsid w:val="04617C23"/>
    <w:rsid w:val="04657F2A"/>
    <w:rsid w:val="04677A9E"/>
    <w:rsid w:val="046B3792"/>
    <w:rsid w:val="04787C5D"/>
    <w:rsid w:val="047A1C27"/>
    <w:rsid w:val="047B09B6"/>
    <w:rsid w:val="047F2F94"/>
    <w:rsid w:val="04846602"/>
    <w:rsid w:val="048B7990"/>
    <w:rsid w:val="048C54B6"/>
    <w:rsid w:val="04910D1F"/>
    <w:rsid w:val="049820AD"/>
    <w:rsid w:val="049B394B"/>
    <w:rsid w:val="04A15406"/>
    <w:rsid w:val="04A23DCF"/>
    <w:rsid w:val="04B769D7"/>
    <w:rsid w:val="04C2712A"/>
    <w:rsid w:val="04C335CE"/>
    <w:rsid w:val="04C410F4"/>
    <w:rsid w:val="04C82992"/>
    <w:rsid w:val="04DA6B4D"/>
    <w:rsid w:val="04DC4690"/>
    <w:rsid w:val="04DF4BBE"/>
    <w:rsid w:val="04E23328"/>
    <w:rsid w:val="04E86B91"/>
    <w:rsid w:val="04E90B5B"/>
    <w:rsid w:val="04EB48D3"/>
    <w:rsid w:val="04F55751"/>
    <w:rsid w:val="04FC263C"/>
    <w:rsid w:val="05094D59"/>
    <w:rsid w:val="050B0AD1"/>
    <w:rsid w:val="050B287F"/>
    <w:rsid w:val="050D4849"/>
    <w:rsid w:val="05164D65"/>
    <w:rsid w:val="05212DAC"/>
    <w:rsid w:val="05237BC9"/>
    <w:rsid w:val="052D6C99"/>
    <w:rsid w:val="0530678A"/>
    <w:rsid w:val="0532605E"/>
    <w:rsid w:val="053C0C8A"/>
    <w:rsid w:val="053F077B"/>
    <w:rsid w:val="054364BD"/>
    <w:rsid w:val="05453FE3"/>
    <w:rsid w:val="05485881"/>
    <w:rsid w:val="054933A7"/>
    <w:rsid w:val="0559183C"/>
    <w:rsid w:val="055C757F"/>
    <w:rsid w:val="05634469"/>
    <w:rsid w:val="056B42F1"/>
    <w:rsid w:val="05750799"/>
    <w:rsid w:val="05832D5D"/>
    <w:rsid w:val="05834B0B"/>
    <w:rsid w:val="059A406C"/>
    <w:rsid w:val="059C797B"/>
    <w:rsid w:val="05A50F26"/>
    <w:rsid w:val="05A51427"/>
    <w:rsid w:val="05AA2098"/>
    <w:rsid w:val="05BD626F"/>
    <w:rsid w:val="05C51275"/>
    <w:rsid w:val="05DE61E6"/>
    <w:rsid w:val="05DE7F94"/>
    <w:rsid w:val="05E12078"/>
    <w:rsid w:val="05E30CAA"/>
    <w:rsid w:val="05E7509A"/>
    <w:rsid w:val="05E82BC0"/>
    <w:rsid w:val="05F15F19"/>
    <w:rsid w:val="05F72E03"/>
    <w:rsid w:val="05FD48BE"/>
    <w:rsid w:val="05FF6D42"/>
    <w:rsid w:val="060C2D53"/>
    <w:rsid w:val="060C68AF"/>
    <w:rsid w:val="060E6ACB"/>
    <w:rsid w:val="061340E1"/>
    <w:rsid w:val="06141C07"/>
    <w:rsid w:val="06190FCC"/>
    <w:rsid w:val="061E65E2"/>
    <w:rsid w:val="06222576"/>
    <w:rsid w:val="06231E4A"/>
    <w:rsid w:val="062A31D9"/>
    <w:rsid w:val="06367DD0"/>
    <w:rsid w:val="063D115E"/>
    <w:rsid w:val="06420522"/>
    <w:rsid w:val="06432556"/>
    <w:rsid w:val="06456265"/>
    <w:rsid w:val="0648365F"/>
    <w:rsid w:val="064C5349"/>
    <w:rsid w:val="065344DE"/>
    <w:rsid w:val="0659794D"/>
    <w:rsid w:val="065E2E82"/>
    <w:rsid w:val="06606BFB"/>
    <w:rsid w:val="067032E2"/>
    <w:rsid w:val="0676641E"/>
    <w:rsid w:val="06791CB3"/>
    <w:rsid w:val="06840B3B"/>
    <w:rsid w:val="06905732"/>
    <w:rsid w:val="06952D48"/>
    <w:rsid w:val="06A44D39"/>
    <w:rsid w:val="06A967F3"/>
    <w:rsid w:val="06AA5257"/>
    <w:rsid w:val="06B238FA"/>
    <w:rsid w:val="06B807E5"/>
    <w:rsid w:val="06BA455D"/>
    <w:rsid w:val="06BC02D5"/>
    <w:rsid w:val="06C126D0"/>
    <w:rsid w:val="06C21663"/>
    <w:rsid w:val="06C61BCD"/>
    <w:rsid w:val="06D373CC"/>
    <w:rsid w:val="06D66EBD"/>
    <w:rsid w:val="06D849E3"/>
    <w:rsid w:val="06DD024B"/>
    <w:rsid w:val="06E31D05"/>
    <w:rsid w:val="06EB6E0C"/>
    <w:rsid w:val="06EF7070"/>
    <w:rsid w:val="06F537E7"/>
    <w:rsid w:val="070103DE"/>
    <w:rsid w:val="07013F3A"/>
    <w:rsid w:val="07034156"/>
    <w:rsid w:val="070677A2"/>
    <w:rsid w:val="070B6B66"/>
    <w:rsid w:val="07106873"/>
    <w:rsid w:val="07124399"/>
    <w:rsid w:val="071719AF"/>
    <w:rsid w:val="07245E7A"/>
    <w:rsid w:val="072B7A21"/>
    <w:rsid w:val="073267E9"/>
    <w:rsid w:val="073754EC"/>
    <w:rsid w:val="07414C7E"/>
    <w:rsid w:val="07462294"/>
    <w:rsid w:val="074A3B33"/>
    <w:rsid w:val="074B1659"/>
    <w:rsid w:val="076170CE"/>
    <w:rsid w:val="0765096C"/>
    <w:rsid w:val="07683FB9"/>
    <w:rsid w:val="076F3599"/>
    <w:rsid w:val="076F5347"/>
    <w:rsid w:val="07723089"/>
    <w:rsid w:val="07740BAF"/>
    <w:rsid w:val="07754928"/>
    <w:rsid w:val="07794418"/>
    <w:rsid w:val="077C5CB6"/>
    <w:rsid w:val="078057A6"/>
    <w:rsid w:val="0781151E"/>
    <w:rsid w:val="078B7CA7"/>
    <w:rsid w:val="078E1545"/>
    <w:rsid w:val="0790350F"/>
    <w:rsid w:val="07911761"/>
    <w:rsid w:val="07A1571D"/>
    <w:rsid w:val="07A34FF1"/>
    <w:rsid w:val="07A62D33"/>
    <w:rsid w:val="07AB0349"/>
    <w:rsid w:val="07AB20F7"/>
    <w:rsid w:val="07AF3996"/>
    <w:rsid w:val="07B23486"/>
    <w:rsid w:val="07B471FE"/>
    <w:rsid w:val="07C05BA3"/>
    <w:rsid w:val="07C338E5"/>
    <w:rsid w:val="07C66F31"/>
    <w:rsid w:val="07C75183"/>
    <w:rsid w:val="07CA6A21"/>
    <w:rsid w:val="07D17DB0"/>
    <w:rsid w:val="07E96C79"/>
    <w:rsid w:val="07EA70C4"/>
    <w:rsid w:val="07EC4BEA"/>
    <w:rsid w:val="07F43A9E"/>
    <w:rsid w:val="07F67816"/>
    <w:rsid w:val="080D690E"/>
    <w:rsid w:val="081B54CF"/>
    <w:rsid w:val="082C4FE6"/>
    <w:rsid w:val="082D0D5E"/>
    <w:rsid w:val="082F2D28"/>
    <w:rsid w:val="08316AA1"/>
    <w:rsid w:val="083D71F3"/>
    <w:rsid w:val="08400A92"/>
    <w:rsid w:val="08430582"/>
    <w:rsid w:val="084367D4"/>
    <w:rsid w:val="084542FA"/>
    <w:rsid w:val="08485B98"/>
    <w:rsid w:val="084A1F37"/>
    <w:rsid w:val="0859714B"/>
    <w:rsid w:val="08624EAC"/>
    <w:rsid w:val="08626C5A"/>
    <w:rsid w:val="08646E76"/>
    <w:rsid w:val="0869623A"/>
    <w:rsid w:val="0878647D"/>
    <w:rsid w:val="087D1CE6"/>
    <w:rsid w:val="087D5842"/>
    <w:rsid w:val="087D7F38"/>
    <w:rsid w:val="0884014E"/>
    <w:rsid w:val="088C017B"/>
    <w:rsid w:val="088F5575"/>
    <w:rsid w:val="08964B56"/>
    <w:rsid w:val="089E3E17"/>
    <w:rsid w:val="08A454C4"/>
    <w:rsid w:val="08A94889"/>
    <w:rsid w:val="08B17BE1"/>
    <w:rsid w:val="08B51480"/>
    <w:rsid w:val="08C01BD2"/>
    <w:rsid w:val="08C2594B"/>
    <w:rsid w:val="08C43471"/>
    <w:rsid w:val="08C711B3"/>
    <w:rsid w:val="08C72F61"/>
    <w:rsid w:val="08CC0577"/>
    <w:rsid w:val="08CE0793"/>
    <w:rsid w:val="08CE42EF"/>
    <w:rsid w:val="08CF1E16"/>
    <w:rsid w:val="08D13DE0"/>
    <w:rsid w:val="08D21C65"/>
    <w:rsid w:val="08D5567E"/>
    <w:rsid w:val="08D8288F"/>
    <w:rsid w:val="08E7715F"/>
    <w:rsid w:val="08F01FE3"/>
    <w:rsid w:val="08FE27C4"/>
    <w:rsid w:val="09011978"/>
    <w:rsid w:val="0905407E"/>
    <w:rsid w:val="09075A53"/>
    <w:rsid w:val="09095327"/>
    <w:rsid w:val="091D0DD3"/>
    <w:rsid w:val="09216B15"/>
    <w:rsid w:val="0923288D"/>
    <w:rsid w:val="092927AE"/>
    <w:rsid w:val="092D3D00"/>
    <w:rsid w:val="09322AD0"/>
    <w:rsid w:val="09383E5F"/>
    <w:rsid w:val="093A1985"/>
    <w:rsid w:val="093B4794"/>
    <w:rsid w:val="09414AC1"/>
    <w:rsid w:val="09497E1A"/>
    <w:rsid w:val="0956439C"/>
    <w:rsid w:val="09581E0B"/>
    <w:rsid w:val="0966277A"/>
    <w:rsid w:val="09664528"/>
    <w:rsid w:val="096802A0"/>
    <w:rsid w:val="096864F2"/>
    <w:rsid w:val="0970184A"/>
    <w:rsid w:val="097C1F9D"/>
    <w:rsid w:val="097F1E8C"/>
    <w:rsid w:val="097F383C"/>
    <w:rsid w:val="09AF4121"/>
    <w:rsid w:val="09B305E8"/>
    <w:rsid w:val="09BC05EC"/>
    <w:rsid w:val="09BE4364"/>
    <w:rsid w:val="09C5316B"/>
    <w:rsid w:val="09CB4CD3"/>
    <w:rsid w:val="09CC6B86"/>
    <w:rsid w:val="09D04097"/>
    <w:rsid w:val="09D05E45"/>
    <w:rsid w:val="09D5345C"/>
    <w:rsid w:val="09D65B51"/>
    <w:rsid w:val="09DB4F16"/>
    <w:rsid w:val="09DD1183"/>
    <w:rsid w:val="09E55D95"/>
    <w:rsid w:val="09EF6C13"/>
    <w:rsid w:val="09F8748A"/>
    <w:rsid w:val="09F9539C"/>
    <w:rsid w:val="09FC30DE"/>
    <w:rsid w:val="0A0A75A9"/>
    <w:rsid w:val="0A1026E6"/>
    <w:rsid w:val="0A12645E"/>
    <w:rsid w:val="0A165F4E"/>
    <w:rsid w:val="0A1B5312"/>
    <w:rsid w:val="0A1D5CB7"/>
    <w:rsid w:val="0A200B7B"/>
    <w:rsid w:val="0A23066B"/>
    <w:rsid w:val="0A2763AD"/>
    <w:rsid w:val="0A391C3C"/>
    <w:rsid w:val="0A3960E0"/>
    <w:rsid w:val="0A40746F"/>
    <w:rsid w:val="0A456833"/>
    <w:rsid w:val="0A486323"/>
    <w:rsid w:val="0A4D7496"/>
    <w:rsid w:val="0A560A40"/>
    <w:rsid w:val="0A56459C"/>
    <w:rsid w:val="0A570314"/>
    <w:rsid w:val="0A5D1DCF"/>
    <w:rsid w:val="0A60366D"/>
    <w:rsid w:val="0A621193"/>
    <w:rsid w:val="0A71587A"/>
    <w:rsid w:val="0A762E91"/>
    <w:rsid w:val="0A801619"/>
    <w:rsid w:val="0A83110A"/>
    <w:rsid w:val="0A9D041D"/>
    <w:rsid w:val="0A9E5F43"/>
    <w:rsid w:val="0AA07F0D"/>
    <w:rsid w:val="0AA7304A"/>
    <w:rsid w:val="0AA90B70"/>
    <w:rsid w:val="0AA95014"/>
    <w:rsid w:val="0AC91212"/>
    <w:rsid w:val="0ACF434F"/>
    <w:rsid w:val="0AD83203"/>
    <w:rsid w:val="0ADF27E4"/>
    <w:rsid w:val="0AE20526"/>
    <w:rsid w:val="0AE24082"/>
    <w:rsid w:val="0AF12517"/>
    <w:rsid w:val="0AF432F3"/>
    <w:rsid w:val="0AF44832"/>
    <w:rsid w:val="0AFD2C6A"/>
    <w:rsid w:val="0B022976"/>
    <w:rsid w:val="0B073AE9"/>
    <w:rsid w:val="0B161F7E"/>
    <w:rsid w:val="0B1F52D6"/>
    <w:rsid w:val="0B204BAA"/>
    <w:rsid w:val="0B2428ED"/>
    <w:rsid w:val="0B293A5F"/>
    <w:rsid w:val="0B3D1441"/>
    <w:rsid w:val="0B3F14D4"/>
    <w:rsid w:val="0B3F3282"/>
    <w:rsid w:val="0B41524D"/>
    <w:rsid w:val="0B48482D"/>
    <w:rsid w:val="0B494101"/>
    <w:rsid w:val="0B4A2AED"/>
    <w:rsid w:val="0B51127F"/>
    <w:rsid w:val="0B552AA6"/>
    <w:rsid w:val="0B584344"/>
    <w:rsid w:val="0B7D3DAB"/>
    <w:rsid w:val="0B7F7B23"/>
    <w:rsid w:val="0B811AED"/>
    <w:rsid w:val="0B884C29"/>
    <w:rsid w:val="0B896BF3"/>
    <w:rsid w:val="0B987AF4"/>
    <w:rsid w:val="0B995089"/>
    <w:rsid w:val="0B9A2BAF"/>
    <w:rsid w:val="0B9C06D5"/>
    <w:rsid w:val="0B9F01C5"/>
    <w:rsid w:val="0BA47589"/>
    <w:rsid w:val="0BA852CC"/>
    <w:rsid w:val="0BAB6B6A"/>
    <w:rsid w:val="0BB023D2"/>
    <w:rsid w:val="0BB91287"/>
    <w:rsid w:val="0BB974D9"/>
    <w:rsid w:val="0BBF43C3"/>
    <w:rsid w:val="0BC1013B"/>
    <w:rsid w:val="0BC55E7E"/>
    <w:rsid w:val="0BC65752"/>
    <w:rsid w:val="0BD51E39"/>
    <w:rsid w:val="0BDC6D23"/>
    <w:rsid w:val="0BDF05C2"/>
    <w:rsid w:val="0BE04A65"/>
    <w:rsid w:val="0BE43E2A"/>
    <w:rsid w:val="0BE856C8"/>
    <w:rsid w:val="0C01678A"/>
    <w:rsid w:val="0C016972"/>
    <w:rsid w:val="0C030754"/>
    <w:rsid w:val="0C05627A"/>
    <w:rsid w:val="0C1069CD"/>
    <w:rsid w:val="0C126BE9"/>
    <w:rsid w:val="0C175FAD"/>
    <w:rsid w:val="0C2661F0"/>
    <w:rsid w:val="0C2D757F"/>
    <w:rsid w:val="0C2F32F7"/>
    <w:rsid w:val="0C30706F"/>
    <w:rsid w:val="0C3152C1"/>
    <w:rsid w:val="0C3C0826"/>
    <w:rsid w:val="0C48085D"/>
    <w:rsid w:val="0C4B1293"/>
    <w:rsid w:val="0C4C3EA9"/>
    <w:rsid w:val="0C4D5E73"/>
    <w:rsid w:val="0C4D7C21"/>
    <w:rsid w:val="0C547201"/>
    <w:rsid w:val="0C6311F3"/>
    <w:rsid w:val="0C670CE3"/>
    <w:rsid w:val="0C711B61"/>
    <w:rsid w:val="0C741652"/>
    <w:rsid w:val="0C801DA5"/>
    <w:rsid w:val="0C833643"/>
    <w:rsid w:val="0C882A07"/>
    <w:rsid w:val="0C8925FB"/>
    <w:rsid w:val="0C8F646D"/>
    <w:rsid w:val="0C9615C8"/>
    <w:rsid w:val="0C985340"/>
    <w:rsid w:val="0C9A1EF7"/>
    <w:rsid w:val="0CA737D5"/>
    <w:rsid w:val="0CAD0AD3"/>
    <w:rsid w:val="0CAD246E"/>
    <w:rsid w:val="0CAE0DA9"/>
    <w:rsid w:val="0CAF61E6"/>
    <w:rsid w:val="0CB101B0"/>
    <w:rsid w:val="0CB11F5E"/>
    <w:rsid w:val="0CB63A18"/>
    <w:rsid w:val="0CB8153E"/>
    <w:rsid w:val="0CB832EC"/>
    <w:rsid w:val="0CC003F3"/>
    <w:rsid w:val="0CC31C91"/>
    <w:rsid w:val="0CC46135"/>
    <w:rsid w:val="0CC51EAD"/>
    <w:rsid w:val="0CC55A09"/>
    <w:rsid w:val="0CCA634C"/>
    <w:rsid w:val="0CCB23AD"/>
    <w:rsid w:val="0CCE2B10"/>
    <w:rsid w:val="0CD8573D"/>
    <w:rsid w:val="0CD95E41"/>
    <w:rsid w:val="0CDC4D84"/>
    <w:rsid w:val="0CE40585"/>
    <w:rsid w:val="0CE51C08"/>
    <w:rsid w:val="0CE73BD2"/>
    <w:rsid w:val="0CFB58CF"/>
    <w:rsid w:val="0CFF0F1B"/>
    <w:rsid w:val="0CFF53BF"/>
    <w:rsid w:val="0D026C5D"/>
    <w:rsid w:val="0D10137A"/>
    <w:rsid w:val="0D1F149D"/>
    <w:rsid w:val="0D246BD4"/>
    <w:rsid w:val="0D26294C"/>
    <w:rsid w:val="0D2C7836"/>
    <w:rsid w:val="0D2F0B75"/>
    <w:rsid w:val="0D307327"/>
    <w:rsid w:val="0D3A63F7"/>
    <w:rsid w:val="0D3D37F2"/>
    <w:rsid w:val="0D4252AC"/>
    <w:rsid w:val="0D4C612B"/>
    <w:rsid w:val="0D4E59FF"/>
    <w:rsid w:val="0D6E60A1"/>
    <w:rsid w:val="0D70006B"/>
    <w:rsid w:val="0D725B91"/>
    <w:rsid w:val="0D742943"/>
    <w:rsid w:val="0D7A244C"/>
    <w:rsid w:val="0D7F205C"/>
    <w:rsid w:val="0D8633EB"/>
    <w:rsid w:val="0D8B0A01"/>
    <w:rsid w:val="0D8E229F"/>
    <w:rsid w:val="0DA32320"/>
    <w:rsid w:val="0DA675E9"/>
    <w:rsid w:val="0DA815B3"/>
    <w:rsid w:val="0DAB4BFF"/>
    <w:rsid w:val="0DAD6BC9"/>
    <w:rsid w:val="0DB53CD0"/>
    <w:rsid w:val="0DB735A4"/>
    <w:rsid w:val="0DB8731C"/>
    <w:rsid w:val="0DBC0BBA"/>
    <w:rsid w:val="0DBE1C14"/>
    <w:rsid w:val="0DC67C8B"/>
    <w:rsid w:val="0DC932D7"/>
    <w:rsid w:val="0DCD726B"/>
    <w:rsid w:val="0DD00B0A"/>
    <w:rsid w:val="0DD170D0"/>
    <w:rsid w:val="0DD423A8"/>
    <w:rsid w:val="0DD57ECE"/>
    <w:rsid w:val="0DDA1988"/>
    <w:rsid w:val="0DE23961"/>
    <w:rsid w:val="0DED16BC"/>
    <w:rsid w:val="0DEE43F5"/>
    <w:rsid w:val="0DEF2194"/>
    <w:rsid w:val="0DF50570"/>
    <w:rsid w:val="0DFB23C6"/>
    <w:rsid w:val="0DFE522F"/>
    <w:rsid w:val="0E023C9B"/>
    <w:rsid w:val="0E032C8D"/>
    <w:rsid w:val="0E0802A4"/>
    <w:rsid w:val="0E0D1416"/>
    <w:rsid w:val="0E0F33E0"/>
    <w:rsid w:val="0E1704E7"/>
    <w:rsid w:val="0E1F1149"/>
    <w:rsid w:val="0E211365"/>
    <w:rsid w:val="0E252C04"/>
    <w:rsid w:val="0E2A3CED"/>
    <w:rsid w:val="0E2B3F92"/>
    <w:rsid w:val="0E2D750B"/>
    <w:rsid w:val="0E2F6B4D"/>
    <w:rsid w:val="0E320E7D"/>
    <w:rsid w:val="0E323572"/>
    <w:rsid w:val="0E4137B5"/>
    <w:rsid w:val="0E52151F"/>
    <w:rsid w:val="0E5A03D3"/>
    <w:rsid w:val="0E5C5A3F"/>
    <w:rsid w:val="0E5E1C72"/>
    <w:rsid w:val="0E5E7EC3"/>
    <w:rsid w:val="0E811BE5"/>
    <w:rsid w:val="0E8611C8"/>
    <w:rsid w:val="0E912047"/>
    <w:rsid w:val="0E9330B7"/>
    <w:rsid w:val="0E9733D5"/>
    <w:rsid w:val="0E9D4E90"/>
    <w:rsid w:val="0EA24254"/>
    <w:rsid w:val="0EB0506B"/>
    <w:rsid w:val="0EC266A4"/>
    <w:rsid w:val="0EC57F43"/>
    <w:rsid w:val="0ECA5559"/>
    <w:rsid w:val="0ED14B39"/>
    <w:rsid w:val="0EDF7256"/>
    <w:rsid w:val="0EE24651"/>
    <w:rsid w:val="0EE505E5"/>
    <w:rsid w:val="0EED3A7D"/>
    <w:rsid w:val="0EF820C6"/>
    <w:rsid w:val="0EFE5203"/>
    <w:rsid w:val="0F024CF3"/>
    <w:rsid w:val="0F07055B"/>
    <w:rsid w:val="0F071E5B"/>
    <w:rsid w:val="0F0740B7"/>
    <w:rsid w:val="0F0C5B71"/>
    <w:rsid w:val="0F0F388A"/>
    <w:rsid w:val="0F15430E"/>
    <w:rsid w:val="0F16254C"/>
    <w:rsid w:val="0F1647FF"/>
    <w:rsid w:val="0F1B7B63"/>
    <w:rsid w:val="0F2509E1"/>
    <w:rsid w:val="0F2E3D3A"/>
    <w:rsid w:val="0F307AB2"/>
    <w:rsid w:val="0F360E40"/>
    <w:rsid w:val="0F384BB8"/>
    <w:rsid w:val="0F3B3E5E"/>
    <w:rsid w:val="0F3F1AA3"/>
    <w:rsid w:val="0F451083"/>
    <w:rsid w:val="0F490B74"/>
    <w:rsid w:val="0F492922"/>
    <w:rsid w:val="0F50583A"/>
    <w:rsid w:val="0F5337A0"/>
    <w:rsid w:val="0F5512C6"/>
    <w:rsid w:val="0F607C6B"/>
    <w:rsid w:val="0F64775C"/>
    <w:rsid w:val="0F6B0AEA"/>
    <w:rsid w:val="0F6C03BE"/>
    <w:rsid w:val="0F7200CA"/>
    <w:rsid w:val="0F781D8C"/>
    <w:rsid w:val="0F783207"/>
    <w:rsid w:val="0F7B6853"/>
    <w:rsid w:val="0F7D6A6F"/>
    <w:rsid w:val="0F933B9D"/>
    <w:rsid w:val="0F9D5C41"/>
    <w:rsid w:val="0F9F2542"/>
    <w:rsid w:val="0FA062BA"/>
    <w:rsid w:val="0FA4224E"/>
    <w:rsid w:val="0FAE4E7B"/>
    <w:rsid w:val="0FB12275"/>
    <w:rsid w:val="0FB364B5"/>
    <w:rsid w:val="0FB82358"/>
    <w:rsid w:val="0FBC7598"/>
    <w:rsid w:val="0FC93A62"/>
    <w:rsid w:val="0FCB1589"/>
    <w:rsid w:val="0FD81EDD"/>
    <w:rsid w:val="0FD83CA6"/>
    <w:rsid w:val="0FDD12BC"/>
    <w:rsid w:val="0FDD306A"/>
    <w:rsid w:val="0FDF3286"/>
    <w:rsid w:val="0FE4089C"/>
    <w:rsid w:val="0FF52AA9"/>
    <w:rsid w:val="0FF94348"/>
    <w:rsid w:val="0FFE69F9"/>
    <w:rsid w:val="10042CED"/>
    <w:rsid w:val="100E1475"/>
    <w:rsid w:val="100F3B6B"/>
    <w:rsid w:val="10134CDE"/>
    <w:rsid w:val="101A42BE"/>
    <w:rsid w:val="101C3B92"/>
    <w:rsid w:val="102D2243"/>
    <w:rsid w:val="10363B07"/>
    <w:rsid w:val="10392996"/>
    <w:rsid w:val="103F5AD3"/>
    <w:rsid w:val="103F6F2F"/>
    <w:rsid w:val="10417A9D"/>
    <w:rsid w:val="105570A4"/>
    <w:rsid w:val="10667503"/>
    <w:rsid w:val="106A6FF4"/>
    <w:rsid w:val="106E3F3D"/>
    <w:rsid w:val="10725EA8"/>
    <w:rsid w:val="10741C20"/>
    <w:rsid w:val="107514F4"/>
    <w:rsid w:val="10757746"/>
    <w:rsid w:val="10765998"/>
    <w:rsid w:val="10831E63"/>
    <w:rsid w:val="10881228"/>
    <w:rsid w:val="10883B86"/>
    <w:rsid w:val="108B0D18"/>
    <w:rsid w:val="1092654A"/>
    <w:rsid w:val="10991687"/>
    <w:rsid w:val="10A02A15"/>
    <w:rsid w:val="10A2678D"/>
    <w:rsid w:val="10A65B52"/>
    <w:rsid w:val="10AF2C58"/>
    <w:rsid w:val="10B65D95"/>
    <w:rsid w:val="10C1473A"/>
    <w:rsid w:val="10C5247C"/>
    <w:rsid w:val="10CA5CE4"/>
    <w:rsid w:val="10CD7582"/>
    <w:rsid w:val="10D206F5"/>
    <w:rsid w:val="10D46BEA"/>
    <w:rsid w:val="10D73F5D"/>
    <w:rsid w:val="10E31E45"/>
    <w:rsid w:val="10E32902"/>
    <w:rsid w:val="10E7084B"/>
    <w:rsid w:val="10F34CFB"/>
    <w:rsid w:val="10F42D61"/>
    <w:rsid w:val="10F863AD"/>
    <w:rsid w:val="10F92E76"/>
    <w:rsid w:val="10F93ED3"/>
    <w:rsid w:val="10FB7C4C"/>
    <w:rsid w:val="111F7DDE"/>
    <w:rsid w:val="1122342A"/>
    <w:rsid w:val="11252F1A"/>
    <w:rsid w:val="112C6057"/>
    <w:rsid w:val="11365128"/>
    <w:rsid w:val="113A1F67"/>
    <w:rsid w:val="114415F3"/>
    <w:rsid w:val="114C66F9"/>
    <w:rsid w:val="11511F61"/>
    <w:rsid w:val="115212C0"/>
    <w:rsid w:val="11551A52"/>
    <w:rsid w:val="115A0E16"/>
    <w:rsid w:val="115D26B4"/>
    <w:rsid w:val="11641C95"/>
    <w:rsid w:val="11684816"/>
    <w:rsid w:val="116E2B13"/>
    <w:rsid w:val="116F23E8"/>
    <w:rsid w:val="11731ED8"/>
    <w:rsid w:val="117E017D"/>
    <w:rsid w:val="11877731"/>
    <w:rsid w:val="118C2F9A"/>
    <w:rsid w:val="118C4D48"/>
    <w:rsid w:val="11991213"/>
    <w:rsid w:val="11A025A1"/>
    <w:rsid w:val="11A13552"/>
    <w:rsid w:val="11A26319"/>
    <w:rsid w:val="11A71B81"/>
    <w:rsid w:val="11BC387F"/>
    <w:rsid w:val="11BD13A5"/>
    <w:rsid w:val="11C12C43"/>
    <w:rsid w:val="11C444E1"/>
    <w:rsid w:val="11D02E86"/>
    <w:rsid w:val="11D32976"/>
    <w:rsid w:val="11D706B9"/>
    <w:rsid w:val="11D72467"/>
    <w:rsid w:val="11D80D88"/>
    <w:rsid w:val="11D825BD"/>
    <w:rsid w:val="11DF30C9"/>
    <w:rsid w:val="11E608FC"/>
    <w:rsid w:val="11EC3A38"/>
    <w:rsid w:val="11F72B09"/>
    <w:rsid w:val="11F748B7"/>
    <w:rsid w:val="11FF27F2"/>
    <w:rsid w:val="12064AFA"/>
    <w:rsid w:val="1209283C"/>
    <w:rsid w:val="121420F8"/>
    <w:rsid w:val="121C60CC"/>
    <w:rsid w:val="122136E2"/>
    <w:rsid w:val="12227E74"/>
    <w:rsid w:val="12386C7D"/>
    <w:rsid w:val="123A0C48"/>
    <w:rsid w:val="124318AA"/>
    <w:rsid w:val="124D3C76"/>
    <w:rsid w:val="12505D75"/>
    <w:rsid w:val="12535865"/>
    <w:rsid w:val="1255782F"/>
    <w:rsid w:val="125F245C"/>
    <w:rsid w:val="12691A62"/>
    <w:rsid w:val="126A32DB"/>
    <w:rsid w:val="126D6927"/>
    <w:rsid w:val="12802AFE"/>
    <w:rsid w:val="128535CC"/>
    <w:rsid w:val="12900868"/>
    <w:rsid w:val="129245E0"/>
    <w:rsid w:val="1297339E"/>
    <w:rsid w:val="129E2F84"/>
    <w:rsid w:val="12A3059B"/>
    <w:rsid w:val="12A762DD"/>
    <w:rsid w:val="12AA7B7B"/>
    <w:rsid w:val="12AB56A1"/>
    <w:rsid w:val="12B27FA6"/>
    <w:rsid w:val="12B5207C"/>
    <w:rsid w:val="12C56763"/>
    <w:rsid w:val="12C81DAF"/>
    <w:rsid w:val="12CD386A"/>
    <w:rsid w:val="12D31816"/>
    <w:rsid w:val="12D44BF8"/>
    <w:rsid w:val="12D70244"/>
    <w:rsid w:val="12D9220E"/>
    <w:rsid w:val="12E017EF"/>
    <w:rsid w:val="12E50BB3"/>
    <w:rsid w:val="12E666D9"/>
    <w:rsid w:val="12E82452"/>
    <w:rsid w:val="12ED7A68"/>
    <w:rsid w:val="12F31522"/>
    <w:rsid w:val="12F72695"/>
    <w:rsid w:val="12FD414F"/>
    <w:rsid w:val="13001549"/>
    <w:rsid w:val="130224E7"/>
    <w:rsid w:val="1312127D"/>
    <w:rsid w:val="131C5736"/>
    <w:rsid w:val="1328794F"/>
    <w:rsid w:val="1336124D"/>
    <w:rsid w:val="13370CE3"/>
    <w:rsid w:val="13394A5B"/>
    <w:rsid w:val="133D279D"/>
    <w:rsid w:val="13426006"/>
    <w:rsid w:val="13441D7E"/>
    <w:rsid w:val="13451652"/>
    <w:rsid w:val="134A6C68"/>
    <w:rsid w:val="134C0770"/>
    <w:rsid w:val="136A730B"/>
    <w:rsid w:val="136C6AB1"/>
    <w:rsid w:val="136E6DFB"/>
    <w:rsid w:val="137B32C6"/>
    <w:rsid w:val="13912AE9"/>
    <w:rsid w:val="13914897"/>
    <w:rsid w:val="13961EAE"/>
    <w:rsid w:val="139A199E"/>
    <w:rsid w:val="139A7BF0"/>
    <w:rsid w:val="13A9398F"/>
    <w:rsid w:val="13AE71F7"/>
    <w:rsid w:val="13BA06E0"/>
    <w:rsid w:val="13BD38DE"/>
    <w:rsid w:val="13D824C6"/>
    <w:rsid w:val="13DB3D64"/>
    <w:rsid w:val="13E1581F"/>
    <w:rsid w:val="13E250F3"/>
    <w:rsid w:val="13E96481"/>
    <w:rsid w:val="13F07810"/>
    <w:rsid w:val="13FD03A4"/>
    <w:rsid w:val="14027543"/>
    <w:rsid w:val="14117786"/>
    <w:rsid w:val="1414439A"/>
    <w:rsid w:val="14176148"/>
    <w:rsid w:val="14215C1B"/>
    <w:rsid w:val="14231B23"/>
    <w:rsid w:val="14305E5E"/>
    <w:rsid w:val="1432607A"/>
    <w:rsid w:val="14445DAD"/>
    <w:rsid w:val="14535FF1"/>
    <w:rsid w:val="14550CF2"/>
    <w:rsid w:val="145A2EDB"/>
    <w:rsid w:val="145A737F"/>
    <w:rsid w:val="145E56A4"/>
    <w:rsid w:val="1461070D"/>
    <w:rsid w:val="14665D24"/>
    <w:rsid w:val="1468384A"/>
    <w:rsid w:val="146975C2"/>
    <w:rsid w:val="146B158C"/>
    <w:rsid w:val="146D2C0E"/>
    <w:rsid w:val="147246C9"/>
    <w:rsid w:val="147541B9"/>
    <w:rsid w:val="148B7538"/>
    <w:rsid w:val="148D505F"/>
    <w:rsid w:val="149068D0"/>
    <w:rsid w:val="14975EDD"/>
    <w:rsid w:val="14997DE8"/>
    <w:rsid w:val="149C34F4"/>
    <w:rsid w:val="14A01236"/>
    <w:rsid w:val="14AB3737"/>
    <w:rsid w:val="14B4083D"/>
    <w:rsid w:val="14B95E54"/>
    <w:rsid w:val="14C65AB4"/>
    <w:rsid w:val="14C91E0F"/>
    <w:rsid w:val="14CA51E2"/>
    <w:rsid w:val="14D42C8D"/>
    <w:rsid w:val="14D7272E"/>
    <w:rsid w:val="14DA401C"/>
    <w:rsid w:val="14E35F73"/>
    <w:rsid w:val="14E629C1"/>
    <w:rsid w:val="14ED3D4F"/>
    <w:rsid w:val="14FC21E4"/>
    <w:rsid w:val="15003A82"/>
    <w:rsid w:val="150115A9"/>
    <w:rsid w:val="15033573"/>
    <w:rsid w:val="150C68CB"/>
    <w:rsid w:val="150D619F"/>
    <w:rsid w:val="15145780"/>
    <w:rsid w:val="15151529"/>
    <w:rsid w:val="15155054"/>
    <w:rsid w:val="15194B44"/>
    <w:rsid w:val="151B4D60"/>
    <w:rsid w:val="151D2886"/>
    <w:rsid w:val="151E65FF"/>
    <w:rsid w:val="15204125"/>
    <w:rsid w:val="152359C3"/>
    <w:rsid w:val="15282FD9"/>
    <w:rsid w:val="153B4ABB"/>
    <w:rsid w:val="153E27FD"/>
    <w:rsid w:val="15431BC1"/>
    <w:rsid w:val="15436065"/>
    <w:rsid w:val="154D0C92"/>
    <w:rsid w:val="15512530"/>
    <w:rsid w:val="15545B7C"/>
    <w:rsid w:val="155572BB"/>
    <w:rsid w:val="155B33AF"/>
    <w:rsid w:val="155D0ED5"/>
    <w:rsid w:val="15604521"/>
    <w:rsid w:val="15610ACE"/>
    <w:rsid w:val="1565422D"/>
    <w:rsid w:val="156A35F2"/>
    <w:rsid w:val="156C736A"/>
    <w:rsid w:val="156D4E90"/>
    <w:rsid w:val="15740F9E"/>
    <w:rsid w:val="158521DA"/>
    <w:rsid w:val="15864BBE"/>
    <w:rsid w:val="1598015F"/>
    <w:rsid w:val="159D7523"/>
    <w:rsid w:val="159E329B"/>
    <w:rsid w:val="15A038B8"/>
    <w:rsid w:val="15A20FDE"/>
    <w:rsid w:val="15AA7E92"/>
    <w:rsid w:val="15BA6327"/>
    <w:rsid w:val="15BD5E17"/>
    <w:rsid w:val="15C727F2"/>
    <w:rsid w:val="15D60C87"/>
    <w:rsid w:val="15DD5B72"/>
    <w:rsid w:val="15E05662"/>
    <w:rsid w:val="15E45152"/>
    <w:rsid w:val="15E52C78"/>
    <w:rsid w:val="15E92769"/>
    <w:rsid w:val="15F335E7"/>
    <w:rsid w:val="15FA4976"/>
    <w:rsid w:val="15FF3D3A"/>
    <w:rsid w:val="16007AB2"/>
    <w:rsid w:val="160C28FB"/>
    <w:rsid w:val="160F7CF5"/>
    <w:rsid w:val="16135A37"/>
    <w:rsid w:val="1615355E"/>
    <w:rsid w:val="161D68B6"/>
    <w:rsid w:val="161F618A"/>
    <w:rsid w:val="16351E52"/>
    <w:rsid w:val="164B51D1"/>
    <w:rsid w:val="165879B7"/>
    <w:rsid w:val="166B13D0"/>
    <w:rsid w:val="166D339A"/>
    <w:rsid w:val="166E0EC0"/>
    <w:rsid w:val="16730A62"/>
    <w:rsid w:val="167F4E7B"/>
    <w:rsid w:val="16842491"/>
    <w:rsid w:val="16893F4C"/>
    <w:rsid w:val="16946B78"/>
    <w:rsid w:val="1699418F"/>
    <w:rsid w:val="169E79F7"/>
    <w:rsid w:val="16A24B17"/>
    <w:rsid w:val="16A97510"/>
    <w:rsid w:val="16AD19E8"/>
    <w:rsid w:val="16B0772A"/>
    <w:rsid w:val="16B40FC8"/>
    <w:rsid w:val="16B5089D"/>
    <w:rsid w:val="16D056D6"/>
    <w:rsid w:val="16D74CB7"/>
    <w:rsid w:val="16DF3B6C"/>
    <w:rsid w:val="16EA49EA"/>
    <w:rsid w:val="16EF2001"/>
    <w:rsid w:val="16F2389F"/>
    <w:rsid w:val="16F2564D"/>
    <w:rsid w:val="16F75359"/>
    <w:rsid w:val="17045380"/>
    <w:rsid w:val="170830C2"/>
    <w:rsid w:val="170B2BB3"/>
    <w:rsid w:val="171657DF"/>
    <w:rsid w:val="17190E2C"/>
    <w:rsid w:val="171952CF"/>
    <w:rsid w:val="1720665E"/>
    <w:rsid w:val="1726179A"/>
    <w:rsid w:val="17263548"/>
    <w:rsid w:val="172872C1"/>
    <w:rsid w:val="173059F6"/>
    <w:rsid w:val="17375756"/>
    <w:rsid w:val="173C0FBE"/>
    <w:rsid w:val="173C2D6C"/>
    <w:rsid w:val="173D7210"/>
    <w:rsid w:val="1740285C"/>
    <w:rsid w:val="17516817"/>
    <w:rsid w:val="1759391E"/>
    <w:rsid w:val="175956CC"/>
    <w:rsid w:val="17677F76"/>
    <w:rsid w:val="17681DB3"/>
    <w:rsid w:val="176A5B2B"/>
    <w:rsid w:val="176A78D9"/>
    <w:rsid w:val="17773DA4"/>
    <w:rsid w:val="177E5132"/>
    <w:rsid w:val="17800EAB"/>
    <w:rsid w:val="178070FD"/>
    <w:rsid w:val="17836BED"/>
    <w:rsid w:val="17885FB1"/>
    <w:rsid w:val="179B3F36"/>
    <w:rsid w:val="179C380B"/>
    <w:rsid w:val="17A471A8"/>
    <w:rsid w:val="17A54DB5"/>
    <w:rsid w:val="17AF1790"/>
    <w:rsid w:val="17AF6222"/>
    <w:rsid w:val="17B374D2"/>
    <w:rsid w:val="17B46632"/>
    <w:rsid w:val="17BB6387"/>
    <w:rsid w:val="17BE7C25"/>
    <w:rsid w:val="17CC40F0"/>
    <w:rsid w:val="17D17958"/>
    <w:rsid w:val="17D631C0"/>
    <w:rsid w:val="17DB2585"/>
    <w:rsid w:val="17DE1F0A"/>
    <w:rsid w:val="17DE3E23"/>
    <w:rsid w:val="17E01949"/>
    <w:rsid w:val="17E07B9B"/>
    <w:rsid w:val="17E551B2"/>
    <w:rsid w:val="17E7717C"/>
    <w:rsid w:val="17E86A50"/>
    <w:rsid w:val="17F81389"/>
    <w:rsid w:val="17F83137"/>
    <w:rsid w:val="17FB2C27"/>
    <w:rsid w:val="17FE4A37"/>
    <w:rsid w:val="17FF2717"/>
    <w:rsid w:val="17FF6273"/>
    <w:rsid w:val="1800023D"/>
    <w:rsid w:val="1804388A"/>
    <w:rsid w:val="180715CC"/>
    <w:rsid w:val="1807337A"/>
    <w:rsid w:val="18083A36"/>
    <w:rsid w:val="180C0990"/>
    <w:rsid w:val="180C273E"/>
    <w:rsid w:val="18194E5B"/>
    <w:rsid w:val="181A12FF"/>
    <w:rsid w:val="181D0DEF"/>
    <w:rsid w:val="181E2472"/>
    <w:rsid w:val="18291542"/>
    <w:rsid w:val="182C1032"/>
    <w:rsid w:val="182C2DE0"/>
    <w:rsid w:val="18330133"/>
    <w:rsid w:val="184A63BA"/>
    <w:rsid w:val="184B770B"/>
    <w:rsid w:val="1853036D"/>
    <w:rsid w:val="18550589"/>
    <w:rsid w:val="18552337"/>
    <w:rsid w:val="18584A67"/>
    <w:rsid w:val="185D2F9A"/>
    <w:rsid w:val="18666551"/>
    <w:rsid w:val="1867206B"/>
    <w:rsid w:val="186C7681"/>
    <w:rsid w:val="18725411"/>
    <w:rsid w:val="187529D9"/>
    <w:rsid w:val="187A1D9E"/>
    <w:rsid w:val="187D188E"/>
    <w:rsid w:val="18925704"/>
    <w:rsid w:val="189664AC"/>
    <w:rsid w:val="18980476"/>
    <w:rsid w:val="18982224"/>
    <w:rsid w:val="189E3CDE"/>
    <w:rsid w:val="18A443F3"/>
    <w:rsid w:val="18AB01A9"/>
    <w:rsid w:val="18AD2173"/>
    <w:rsid w:val="18B232E6"/>
    <w:rsid w:val="18BD1C8B"/>
    <w:rsid w:val="18C1177B"/>
    <w:rsid w:val="18D801A6"/>
    <w:rsid w:val="18DB5294"/>
    <w:rsid w:val="18E436BB"/>
    <w:rsid w:val="18EB67F8"/>
    <w:rsid w:val="18F338FE"/>
    <w:rsid w:val="18F7519C"/>
    <w:rsid w:val="19031D93"/>
    <w:rsid w:val="19045B0B"/>
    <w:rsid w:val="190653E0"/>
    <w:rsid w:val="190F698A"/>
    <w:rsid w:val="191E097B"/>
    <w:rsid w:val="19265A82"/>
    <w:rsid w:val="192F0DDA"/>
    <w:rsid w:val="19362169"/>
    <w:rsid w:val="194D74B2"/>
    <w:rsid w:val="19540841"/>
    <w:rsid w:val="195425EF"/>
    <w:rsid w:val="195900D1"/>
    <w:rsid w:val="195A572B"/>
    <w:rsid w:val="195E346D"/>
    <w:rsid w:val="19616ABA"/>
    <w:rsid w:val="196B7938"/>
    <w:rsid w:val="19836A30"/>
    <w:rsid w:val="1985296C"/>
    <w:rsid w:val="19866520"/>
    <w:rsid w:val="19877546"/>
    <w:rsid w:val="1998697F"/>
    <w:rsid w:val="199D0CF3"/>
    <w:rsid w:val="199E1ABC"/>
    <w:rsid w:val="19A075E2"/>
    <w:rsid w:val="19A35324"/>
    <w:rsid w:val="19A60971"/>
    <w:rsid w:val="19AA66B3"/>
    <w:rsid w:val="19C8015F"/>
    <w:rsid w:val="19D21766"/>
    <w:rsid w:val="19D43730"/>
    <w:rsid w:val="19D92AF4"/>
    <w:rsid w:val="19DC0EEB"/>
    <w:rsid w:val="19E35721"/>
    <w:rsid w:val="19E80F89"/>
    <w:rsid w:val="19ED0A34"/>
    <w:rsid w:val="19EE2A43"/>
    <w:rsid w:val="19F8741E"/>
    <w:rsid w:val="19F93196"/>
    <w:rsid w:val="1A045DC3"/>
    <w:rsid w:val="1A073B05"/>
    <w:rsid w:val="1A0E6C42"/>
    <w:rsid w:val="1A134258"/>
    <w:rsid w:val="1A1B0030"/>
    <w:rsid w:val="1A1E1838"/>
    <w:rsid w:val="1A1F69B1"/>
    <w:rsid w:val="1A246465"/>
    <w:rsid w:val="1A266884"/>
    <w:rsid w:val="1A27385F"/>
    <w:rsid w:val="1A3441CE"/>
    <w:rsid w:val="1A3A17E5"/>
    <w:rsid w:val="1A495ECC"/>
    <w:rsid w:val="1A4D04D3"/>
    <w:rsid w:val="1A4D324A"/>
    <w:rsid w:val="1A4E5290"/>
    <w:rsid w:val="1A50725A"/>
    <w:rsid w:val="1A534499"/>
    <w:rsid w:val="1A587EBD"/>
    <w:rsid w:val="1A626F8D"/>
    <w:rsid w:val="1A630051"/>
    <w:rsid w:val="1A644AB4"/>
    <w:rsid w:val="1A6525DA"/>
    <w:rsid w:val="1A6745A4"/>
    <w:rsid w:val="1A6A34B8"/>
    <w:rsid w:val="1A6C5716"/>
    <w:rsid w:val="1A732F49"/>
    <w:rsid w:val="1A734CF7"/>
    <w:rsid w:val="1A846F04"/>
    <w:rsid w:val="1A862C7C"/>
    <w:rsid w:val="1A8B0292"/>
    <w:rsid w:val="1A8E7D82"/>
    <w:rsid w:val="1A955654"/>
    <w:rsid w:val="1A976C37"/>
    <w:rsid w:val="1A9B1409"/>
    <w:rsid w:val="1AA2738A"/>
    <w:rsid w:val="1AA41354"/>
    <w:rsid w:val="1AA50C28"/>
    <w:rsid w:val="1AA9696A"/>
    <w:rsid w:val="1AAA2986"/>
    <w:rsid w:val="1AAC38DB"/>
    <w:rsid w:val="1ABA0B77"/>
    <w:rsid w:val="1ABA2925"/>
    <w:rsid w:val="1AC75042"/>
    <w:rsid w:val="1AC9700C"/>
    <w:rsid w:val="1ACC4407"/>
    <w:rsid w:val="1AD23364"/>
    <w:rsid w:val="1AD27C6F"/>
    <w:rsid w:val="1AD82DAC"/>
    <w:rsid w:val="1AE6196C"/>
    <w:rsid w:val="1AE6371B"/>
    <w:rsid w:val="1AEE25CF"/>
    <w:rsid w:val="1AEF7892"/>
    <w:rsid w:val="1AF53561"/>
    <w:rsid w:val="1AF776D6"/>
    <w:rsid w:val="1B007F49"/>
    <w:rsid w:val="1B040045"/>
    <w:rsid w:val="1B0818E3"/>
    <w:rsid w:val="1B0C5787"/>
    <w:rsid w:val="1B0F0EC3"/>
    <w:rsid w:val="1B100797"/>
    <w:rsid w:val="1B124510"/>
    <w:rsid w:val="1B19589E"/>
    <w:rsid w:val="1B1A33C4"/>
    <w:rsid w:val="1B1F6C2C"/>
    <w:rsid w:val="1B216501"/>
    <w:rsid w:val="1B252495"/>
    <w:rsid w:val="1B283D33"/>
    <w:rsid w:val="1B3E3557"/>
    <w:rsid w:val="1B3F2E2B"/>
    <w:rsid w:val="1B416BA3"/>
    <w:rsid w:val="1B430B6D"/>
    <w:rsid w:val="1B434A71"/>
    <w:rsid w:val="1B4861BC"/>
    <w:rsid w:val="1B4B17D0"/>
    <w:rsid w:val="1B4C2C1A"/>
    <w:rsid w:val="1B4F12C0"/>
    <w:rsid w:val="1B56146E"/>
    <w:rsid w:val="1B5B7B3E"/>
    <w:rsid w:val="1B5E1503"/>
    <w:rsid w:val="1B5F527B"/>
    <w:rsid w:val="1B670BDB"/>
    <w:rsid w:val="1B721452"/>
    <w:rsid w:val="1B7A3E63"/>
    <w:rsid w:val="1B7C5E2D"/>
    <w:rsid w:val="1B8151F1"/>
    <w:rsid w:val="1B8847D2"/>
    <w:rsid w:val="1B886580"/>
    <w:rsid w:val="1B8A22F8"/>
    <w:rsid w:val="1B8B42C2"/>
    <w:rsid w:val="1B917B2A"/>
    <w:rsid w:val="1B9E5DA3"/>
    <w:rsid w:val="1BA3160C"/>
    <w:rsid w:val="1BA62EAA"/>
    <w:rsid w:val="1BAD5FE6"/>
    <w:rsid w:val="1BB05AD7"/>
    <w:rsid w:val="1BB6133F"/>
    <w:rsid w:val="1BB83309"/>
    <w:rsid w:val="1BC33A5C"/>
    <w:rsid w:val="1BCA30B9"/>
    <w:rsid w:val="1BCF0653"/>
    <w:rsid w:val="1BCF2401"/>
    <w:rsid w:val="1BD25A4D"/>
    <w:rsid w:val="1BD73063"/>
    <w:rsid w:val="1BD866B3"/>
    <w:rsid w:val="1BD9502D"/>
    <w:rsid w:val="1BDD4B1E"/>
    <w:rsid w:val="1BE22134"/>
    <w:rsid w:val="1BE340FE"/>
    <w:rsid w:val="1BE35EAC"/>
    <w:rsid w:val="1BE52031"/>
    <w:rsid w:val="1BE539D2"/>
    <w:rsid w:val="1BEA2D97"/>
    <w:rsid w:val="1BEE6D2B"/>
    <w:rsid w:val="1BEF4851"/>
    <w:rsid w:val="1BFA05BD"/>
    <w:rsid w:val="1C033E58"/>
    <w:rsid w:val="1C055E22"/>
    <w:rsid w:val="1C224C26"/>
    <w:rsid w:val="1C230C59"/>
    <w:rsid w:val="1C2F2E9F"/>
    <w:rsid w:val="1C36422E"/>
    <w:rsid w:val="1C3D736A"/>
    <w:rsid w:val="1C493F61"/>
    <w:rsid w:val="1C4C3A51"/>
    <w:rsid w:val="1C580648"/>
    <w:rsid w:val="1C625023"/>
    <w:rsid w:val="1C694603"/>
    <w:rsid w:val="1C7D00AF"/>
    <w:rsid w:val="1C827473"/>
    <w:rsid w:val="1C87163F"/>
    <w:rsid w:val="1C8C02F2"/>
    <w:rsid w:val="1C931680"/>
    <w:rsid w:val="1C9571A6"/>
    <w:rsid w:val="1CA23671"/>
    <w:rsid w:val="1CA5324B"/>
    <w:rsid w:val="1CAB4C1C"/>
    <w:rsid w:val="1CAB69CA"/>
    <w:rsid w:val="1CAC629E"/>
    <w:rsid w:val="1CB82E95"/>
    <w:rsid w:val="1CC01D49"/>
    <w:rsid w:val="1CC17759"/>
    <w:rsid w:val="1CC7757C"/>
    <w:rsid w:val="1CCC4B92"/>
    <w:rsid w:val="1CD53A47"/>
    <w:rsid w:val="1CD81789"/>
    <w:rsid w:val="1CE1523A"/>
    <w:rsid w:val="1CFD4D4B"/>
    <w:rsid w:val="1D0165EA"/>
    <w:rsid w:val="1D083E1C"/>
    <w:rsid w:val="1D0B7468"/>
    <w:rsid w:val="1D167BBB"/>
    <w:rsid w:val="1D1C3424"/>
    <w:rsid w:val="1D24052A"/>
    <w:rsid w:val="1D2574B3"/>
    <w:rsid w:val="1D277CE5"/>
    <w:rsid w:val="1D291FE4"/>
    <w:rsid w:val="1D2D73DF"/>
    <w:rsid w:val="1D2E2661"/>
    <w:rsid w:val="1D3604DE"/>
    <w:rsid w:val="1D4D7A81"/>
    <w:rsid w:val="1D50131F"/>
    <w:rsid w:val="1D507571"/>
    <w:rsid w:val="1D5232E9"/>
    <w:rsid w:val="1D556936"/>
    <w:rsid w:val="1D6238FF"/>
    <w:rsid w:val="1D6D3C7F"/>
    <w:rsid w:val="1D756FD8"/>
    <w:rsid w:val="1D77006C"/>
    <w:rsid w:val="1D7B2840"/>
    <w:rsid w:val="1D903E12"/>
    <w:rsid w:val="1DA578BD"/>
    <w:rsid w:val="1DA653E3"/>
    <w:rsid w:val="1DAD6772"/>
    <w:rsid w:val="1DAF24EA"/>
    <w:rsid w:val="1DB30711"/>
    <w:rsid w:val="1DB96EC4"/>
    <w:rsid w:val="1DC13FCB"/>
    <w:rsid w:val="1DCA2E80"/>
    <w:rsid w:val="1DCF493A"/>
    <w:rsid w:val="1DD04CB4"/>
    <w:rsid w:val="1DDB32DF"/>
    <w:rsid w:val="1DDC7057"/>
    <w:rsid w:val="1DE226F6"/>
    <w:rsid w:val="1DE32193"/>
    <w:rsid w:val="1DEB1048"/>
    <w:rsid w:val="1DF42DFE"/>
    <w:rsid w:val="1DF779ED"/>
    <w:rsid w:val="1DFC5003"/>
    <w:rsid w:val="1DFD0837"/>
    <w:rsid w:val="1E0839A8"/>
    <w:rsid w:val="1E0C3498"/>
    <w:rsid w:val="1E0E6FDF"/>
    <w:rsid w:val="1E0F4D36"/>
    <w:rsid w:val="1E110AAE"/>
    <w:rsid w:val="1E124827"/>
    <w:rsid w:val="1E14059F"/>
    <w:rsid w:val="1E1862E1"/>
    <w:rsid w:val="1E2A6014"/>
    <w:rsid w:val="1E2E78B2"/>
    <w:rsid w:val="1E2F53D8"/>
    <w:rsid w:val="1E312EFF"/>
    <w:rsid w:val="1E3824DF"/>
    <w:rsid w:val="1E396257"/>
    <w:rsid w:val="1E3D5D47"/>
    <w:rsid w:val="1E426EBA"/>
    <w:rsid w:val="1E4B0BF7"/>
    <w:rsid w:val="1E4F7829"/>
    <w:rsid w:val="1E5D3CF4"/>
    <w:rsid w:val="1E650DFA"/>
    <w:rsid w:val="1E672BF1"/>
    <w:rsid w:val="1E6E4153"/>
    <w:rsid w:val="1E7352C5"/>
    <w:rsid w:val="1E7E0E78"/>
    <w:rsid w:val="1E7E3C6A"/>
    <w:rsid w:val="1E831280"/>
    <w:rsid w:val="1E845724"/>
    <w:rsid w:val="1E967206"/>
    <w:rsid w:val="1EA336D1"/>
    <w:rsid w:val="1EA4118E"/>
    <w:rsid w:val="1EA41923"/>
    <w:rsid w:val="1EA90CE7"/>
    <w:rsid w:val="1EAC6A29"/>
    <w:rsid w:val="1EB8717C"/>
    <w:rsid w:val="1EB92499"/>
    <w:rsid w:val="1EBF050A"/>
    <w:rsid w:val="1ECD748C"/>
    <w:rsid w:val="1ED16490"/>
    <w:rsid w:val="1ED3045A"/>
    <w:rsid w:val="1ED57D2E"/>
    <w:rsid w:val="1ED85A70"/>
    <w:rsid w:val="1EDA5344"/>
    <w:rsid w:val="1EDD3086"/>
    <w:rsid w:val="1EE61F3B"/>
    <w:rsid w:val="1EEA12FF"/>
    <w:rsid w:val="1EEC32CA"/>
    <w:rsid w:val="1EF36406"/>
    <w:rsid w:val="1EFA3C38"/>
    <w:rsid w:val="1EFD1033"/>
    <w:rsid w:val="1EFE379E"/>
    <w:rsid w:val="1F0B3750"/>
    <w:rsid w:val="1F264A2D"/>
    <w:rsid w:val="1F283E3A"/>
    <w:rsid w:val="1F2C1918"/>
    <w:rsid w:val="1F2C36C6"/>
    <w:rsid w:val="1F2D7B6A"/>
    <w:rsid w:val="1F333B1E"/>
    <w:rsid w:val="1F374545"/>
    <w:rsid w:val="1F4153C3"/>
    <w:rsid w:val="1F4B7FF0"/>
    <w:rsid w:val="1F5350F7"/>
    <w:rsid w:val="1F572E39"/>
    <w:rsid w:val="1F5844BB"/>
    <w:rsid w:val="1F647304"/>
    <w:rsid w:val="1F6A2B6C"/>
    <w:rsid w:val="1F6D7F66"/>
    <w:rsid w:val="1F6E6866"/>
    <w:rsid w:val="1F7237CF"/>
    <w:rsid w:val="1F767E64"/>
    <w:rsid w:val="1F775289"/>
    <w:rsid w:val="1F78690B"/>
    <w:rsid w:val="1F7C289F"/>
    <w:rsid w:val="1F86727A"/>
    <w:rsid w:val="1F8B4890"/>
    <w:rsid w:val="1F90634B"/>
    <w:rsid w:val="1F923E71"/>
    <w:rsid w:val="1F933745"/>
    <w:rsid w:val="1F953961"/>
    <w:rsid w:val="1F973891"/>
    <w:rsid w:val="1FB62FB7"/>
    <w:rsid w:val="1FBC4A4A"/>
    <w:rsid w:val="1FBF453A"/>
    <w:rsid w:val="1FD55B0C"/>
    <w:rsid w:val="1FE346CD"/>
    <w:rsid w:val="1FE81CE3"/>
    <w:rsid w:val="1FF22B62"/>
    <w:rsid w:val="1FF57F5C"/>
    <w:rsid w:val="1FFC753C"/>
    <w:rsid w:val="200308CB"/>
    <w:rsid w:val="20032679"/>
    <w:rsid w:val="20036B1D"/>
    <w:rsid w:val="200603BB"/>
    <w:rsid w:val="201A79C2"/>
    <w:rsid w:val="201C7BDE"/>
    <w:rsid w:val="201E74B3"/>
    <w:rsid w:val="202F16C0"/>
    <w:rsid w:val="20313878"/>
    <w:rsid w:val="203B66A0"/>
    <w:rsid w:val="203C3DDD"/>
    <w:rsid w:val="203C5B8B"/>
    <w:rsid w:val="20482782"/>
    <w:rsid w:val="20511721"/>
    <w:rsid w:val="20531852"/>
    <w:rsid w:val="206C46C2"/>
    <w:rsid w:val="206C6470"/>
    <w:rsid w:val="20735055"/>
    <w:rsid w:val="20801F1B"/>
    <w:rsid w:val="208024CD"/>
    <w:rsid w:val="20872C99"/>
    <w:rsid w:val="20915419"/>
    <w:rsid w:val="20943C19"/>
    <w:rsid w:val="20A13AD8"/>
    <w:rsid w:val="20A7394C"/>
    <w:rsid w:val="20BE2A44"/>
    <w:rsid w:val="20BE47F2"/>
    <w:rsid w:val="20C11A4B"/>
    <w:rsid w:val="20C73955"/>
    <w:rsid w:val="20C757F3"/>
    <w:rsid w:val="20C77B4A"/>
    <w:rsid w:val="20D109C9"/>
    <w:rsid w:val="20D22906"/>
    <w:rsid w:val="20D61B3B"/>
    <w:rsid w:val="20DB53A4"/>
    <w:rsid w:val="20E029BA"/>
    <w:rsid w:val="20E3645C"/>
    <w:rsid w:val="20EC75B1"/>
    <w:rsid w:val="20F16975"/>
    <w:rsid w:val="20F546B7"/>
    <w:rsid w:val="20F841A8"/>
    <w:rsid w:val="20FD531A"/>
    <w:rsid w:val="20FF1092"/>
    <w:rsid w:val="2100305C"/>
    <w:rsid w:val="211865F8"/>
    <w:rsid w:val="211D59BC"/>
    <w:rsid w:val="211F7986"/>
    <w:rsid w:val="21254871"/>
    <w:rsid w:val="212E3725"/>
    <w:rsid w:val="212F1E92"/>
    <w:rsid w:val="21303941"/>
    <w:rsid w:val="21400970"/>
    <w:rsid w:val="21423675"/>
    <w:rsid w:val="21470119"/>
    <w:rsid w:val="214E201A"/>
    <w:rsid w:val="21555156"/>
    <w:rsid w:val="21645399"/>
    <w:rsid w:val="216C7A31"/>
    <w:rsid w:val="217A696B"/>
    <w:rsid w:val="217C252F"/>
    <w:rsid w:val="2181453C"/>
    <w:rsid w:val="21821CC3"/>
    <w:rsid w:val="218B0B78"/>
    <w:rsid w:val="218E25A7"/>
    <w:rsid w:val="21905F41"/>
    <w:rsid w:val="2190618E"/>
    <w:rsid w:val="21967DDB"/>
    <w:rsid w:val="21A63C04"/>
    <w:rsid w:val="21AB121A"/>
    <w:rsid w:val="21B26104"/>
    <w:rsid w:val="21C1459A"/>
    <w:rsid w:val="21C24814"/>
    <w:rsid w:val="21C83B7A"/>
    <w:rsid w:val="21CD7CA1"/>
    <w:rsid w:val="21D97B35"/>
    <w:rsid w:val="21DC7625"/>
    <w:rsid w:val="21E36C06"/>
    <w:rsid w:val="21EF55AB"/>
    <w:rsid w:val="21F11323"/>
    <w:rsid w:val="21F66939"/>
    <w:rsid w:val="21FB3F4F"/>
    <w:rsid w:val="2205092A"/>
    <w:rsid w:val="220A4192"/>
    <w:rsid w:val="220D77DF"/>
    <w:rsid w:val="22160D89"/>
    <w:rsid w:val="221E379A"/>
    <w:rsid w:val="22241E4F"/>
    <w:rsid w:val="2228286B"/>
    <w:rsid w:val="222A65E3"/>
    <w:rsid w:val="222B4109"/>
    <w:rsid w:val="222B5EB7"/>
    <w:rsid w:val="22325497"/>
    <w:rsid w:val="22326B0B"/>
    <w:rsid w:val="22347461"/>
    <w:rsid w:val="223631D9"/>
    <w:rsid w:val="22396826"/>
    <w:rsid w:val="223C00C4"/>
    <w:rsid w:val="22405E06"/>
    <w:rsid w:val="224A458F"/>
    <w:rsid w:val="224B0307"/>
    <w:rsid w:val="224F6049"/>
    <w:rsid w:val="22525B39"/>
    <w:rsid w:val="225418B2"/>
    <w:rsid w:val="226B2757"/>
    <w:rsid w:val="226E2973"/>
    <w:rsid w:val="22714212"/>
    <w:rsid w:val="22721D38"/>
    <w:rsid w:val="227855A0"/>
    <w:rsid w:val="227B6E3E"/>
    <w:rsid w:val="227C4964"/>
    <w:rsid w:val="22831499"/>
    <w:rsid w:val="22873A35"/>
    <w:rsid w:val="229121BE"/>
    <w:rsid w:val="22965A26"/>
    <w:rsid w:val="2297354C"/>
    <w:rsid w:val="229972C4"/>
    <w:rsid w:val="229B128E"/>
    <w:rsid w:val="22A31EF1"/>
    <w:rsid w:val="22A939AB"/>
    <w:rsid w:val="22AF6AE8"/>
    <w:rsid w:val="22B660C8"/>
    <w:rsid w:val="22BD1205"/>
    <w:rsid w:val="22CC58EC"/>
    <w:rsid w:val="22D24584"/>
    <w:rsid w:val="22D447A0"/>
    <w:rsid w:val="22E42C35"/>
    <w:rsid w:val="22E449E3"/>
    <w:rsid w:val="22EA3023"/>
    <w:rsid w:val="22FB1D2D"/>
    <w:rsid w:val="22FF7A6F"/>
    <w:rsid w:val="23007343"/>
    <w:rsid w:val="230C7A96"/>
    <w:rsid w:val="231134BB"/>
    <w:rsid w:val="231221EE"/>
    <w:rsid w:val="2318643B"/>
    <w:rsid w:val="231F3C6E"/>
    <w:rsid w:val="232748D0"/>
    <w:rsid w:val="23290648"/>
    <w:rsid w:val="232C1EE7"/>
    <w:rsid w:val="232E2103"/>
    <w:rsid w:val="23452FA8"/>
    <w:rsid w:val="234E6301"/>
    <w:rsid w:val="23531B69"/>
    <w:rsid w:val="23580F2E"/>
    <w:rsid w:val="23621DAC"/>
    <w:rsid w:val="2369313B"/>
    <w:rsid w:val="23706277"/>
    <w:rsid w:val="23733FB9"/>
    <w:rsid w:val="2378512C"/>
    <w:rsid w:val="237D6BE6"/>
    <w:rsid w:val="238147B4"/>
    <w:rsid w:val="23897339"/>
    <w:rsid w:val="23952182"/>
    <w:rsid w:val="23961D95"/>
    <w:rsid w:val="23971A56"/>
    <w:rsid w:val="23A93537"/>
    <w:rsid w:val="23B5012E"/>
    <w:rsid w:val="23B87C1E"/>
    <w:rsid w:val="23C12F77"/>
    <w:rsid w:val="23C2284B"/>
    <w:rsid w:val="23C640E9"/>
    <w:rsid w:val="23C91E2B"/>
    <w:rsid w:val="23CD5478"/>
    <w:rsid w:val="23CE7442"/>
    <w:rsid w:val="23D07225"/>
    <w:rsid w:val="23ED78C8"/>
    <w:rsid w:val="23F724F4"/>
    <w:rsid w:val="23F953F0"/>
    <w:rsid w:val="23FE7D27"/>
    <w:rsid w:val="241906BD"/>
    <w:rsid w:val="2419690F"/>
    <w:rsid w:val="241C63FF"/>
    <w:rsid w:val="241E3F25"/>
    <w:rsid w:val="241F37F9"/>
    <w:rsid w:val="24253CC9"/>
    <w:rsid w:val="2432352D"/>
    <w:rsid w:val="24343749"/>
    <w:rsid w:val="2435301D"/>
    <w:rsid w:val="243D75AA"/>
    <w:rsid w:val="243F5C4A"/>
    <w:rsid w:val="24424E18"/>
    <w:rsid w:val="244D0366"/>
    <w:rsid w:val="244F40DF"/>
    <w:rsid w:val="2451681C"/>
    <w:rsid w:val="24594F5D"/>
    <w:rsid w:val="245A2A83"/>
    <w:rsid w:val="24653902"/>
    <w:rsid w:val="24694E3F"/>
    <w:rsid w:val="247104F9"/>
    <w:rsid w:val="24724271"/>
    <w:rsid w:val="248024EA"/>
    <w:rsid w:val="24816262"/>
    <w:rsid w:val="248720BC"/>
    <w:rsid w:val="248875F1"/>
    <w:rsid w:val="248C2FC2"/>
    <w:rsid w:val="248F097F"/>
    <w:rsid w:val="249661B1"/>
    <w:rsid w:val="249C2E52"/>
    <w:rsid w:val="249D7540"/>
    <w:rsid w:val="249E6E14"/>
    <w:rsid w:val="24A51F50"/>
    <w:rsid w:val="24AB32DF"/>
    <w:rsid w:val="24AF4B7D"/>
    <w:rsid w:val="24B16B47"/>
    <w:rsid w:val="24B623B0"/>
    <w:rsid w:val="24C148B0"/>
    <w:rsid w:val="24C20D54"/>
    <w:rsid w:val="24C3687B"/>
    <w:rsid w:val="24C745BD"/>
    <w:rsid w:val="24CA7C09"/>
    <w:rsid w:val="24CC0484"/>
    <w:rsid w:val="24D171E9"/>
    <w:rsid w:val="24D46CDA"/>
    <w:rsid w:val="24DD5B8E"/>
    <w:rsid w:val="24E0567E"/>
    <w:rsid w:val="24E231A5"/>
    <w:rsid w:val="24E54A43"/>
    <w:rsid w:val="24F20F0E"/>
    <w:rsid w:val="24FE78B3"/>
    <w:rsid w:val="250255F5"/>
    <w:rsid w:val="25095219"/>
    <w:rsid w:val="250A7BFB"/>
    <w:rsid w:val="250D7AF6"/>
    <w:rsid w:val="25145328"/>
    <w:rsid w:val="2519649B"/>
    <w:rsid w:val="251F7F55"/>
    <w:rsid w:val="25207829"/>
    <w:rsid w:val="252E0198"/>
    <w:rsid w:val="252F3F10"/>
    <w:rsid w:val="25317C88"/>
    <w:rsid w:val="2533755C"/>
    <w:rsid w:val="2536704D"/>
    <w:rsid w:val="25382DC5"/>
    <w:rsid w:val="253908EB"/>
    <w:rsid w:val="253D487F"/>
    <w:rsid w:val="25445C0D"/>
    <w:rsid w:val="254A0D4A"/>
    <w:rsid w:val="25553977"/>
    <w:rsid w:val="255F65A3"/>
    <w:rsid w:val="2561056D"/>
    <w:rsid w:val="256516E0"/>
    <w:rsid w:val="25697422"/>
    <w:rsid w:val="256C6F12"/>
    <w:rsid w:val="256D6F65"/>
    <w:rsid w:val="257007B0"/>
    <w:rsid w:val="25704C85"/>
    <w:rsid w:val="25710085"/>
    <w:rsid w:val="25733DFD"/>
    <w:rsid w:val="25822292"/>
    <w:rsid w:val="258B55EA"/>
    <w:rsid w:val="25900E53"/>
    <w:rsid w:val="259049AF"/>
    <w:rsid w:val="25911DEA"/>
    <w:rsid w:val="2592441B"/>
    <w:rsid w:val="259326F1"/>
    <w:rsid w:val="25973F8F"/>
    <w:rsid w:val="259A3A7F"/>
    <w:rsid w:val="25A0096A"/>
    <w:rsid w:val="25B54415"/>
    <w:rsid w:val="25BA5ED0"/>
    <w:rsid w:val="25BC39F6"/>
    <w:rsid w:val="25D105C8"/>
    <w:rsid w:val="25D23219"/>
    <w:rsid w:val="25D56865"/>
    <w:rsid w:val="25D86356"/>
    <w:rsid w:val="25DF76E4"/>
    <w:rsid w:val="25E116AE"/>
    <w:rsid w:val="25E1520A"/>
    <w:rsid w:val="25E35426"/>
    <w:rsid w:val="25E46AA9"/>
    <w:rsid w:val="25EB42DB"/>
    <w:rsid w:val="25EF3DCB"/>
    <w:rsid w:val="25F136F5"/>
    <w:rsid w:val="25F3318F"/>
    <w:rsid w:val="260D2679"/>
    <w:rsid w:val="261750D0"/>
    <w:rsid w:val="261D1FBA"/>
    <w:rsid w:val="262670C1"/>
    <w:rsid w:val="26284BE7"/>
    <w:rsid w:val="262D48F3"/>
    <w:rsid w:val="26307F40"/>
    <w:rsid w:val="26395046"/>
    <w:rsid w:val="263E265D"/>
    <w:rsid w:val="263F0183"/>
    <w:rsid w:val="26527EB6"/>
    <w:rsid w:val="26543C2E"/>
    <w:rsid w:val="26571970"/>
    <w:rsid w:val="26600825"/>
    <w:rsid w:val="26647BE9"/>
    <w:rsid w:val="266D2F42"/>
    <w:rsid w:val="2674594E"/>
    <w:rsid w:val="26797E02"/>
    <w:rsid w:val="2680161F"/>
    <w:rsid w:val="268564DD"/>
    <w:rsid w:val="268813BB"/>
    <w:rsid w:val="268E480D"/>
    <w:rsid w:val="26944398"/>
    <w:rsid w:val="26A06E73"/>
    <w:rsid w:val="26A5092E"/>
    <w:rsid w:val="26AA1AA0"/>
    <w:rsid w:val="26AA7CF2"/>
    <w:rsid w:val="26AB75C6"/>
    <w:rsid w:val="26B40B71"/>
    <w:rsid w:val="26C863CA"/>
    <w:rsid w:val="26D1773D"/>
    <w:rsid w:val="26D27249"/>
    <w:rsid w:val="26D905D7"/>
    <w:rsid w:val="26E256DE"/>
    <w:rsid w:val="26E921AF"/>
    <w:rsid w:val="26F92A28"/>
    <w:rsid w:val="27084A19"/>
    <w:rsid w:val="27090EBD"/>
    <w:rsid w:val="27095487"/>
    <w:rsid w:val="270A69E3"/>
    <w:rsid w:val="271909D4"/>
    <w:rsid w:val="271E248E"/>
    <w:rsid w:val="271E423C"/>
    <w:rsid w:val="27201D62"/>
    <w:rsid w:val="272730F1"/>
    <w:rsid w:val="272950BB"/>
    <w:rsid w:val="272B1F61"/>
    <w:rsid w:val="272E26D1"/>
    <w:rsid w:val="272F01F7"/>
    <w:rsid w:val="273B094A"/>
    <w:rsid w:val="27400656"/>
    <w:rsid w:val="274719E5"/>
    <w:rsid w:val="27486962"/>
    <w:rsid w:val="27541A0C"/>
    <w:rsid w:val="27576948"/>
    <w:rsid w:val="275F0ADD"/>
    <w:rsid w:val="27780BD3"/>
    <w:rsid w:val="277D0F63"/>
    <w:rsid w:val="27822A1D"/>
    <w:rsid w:val="27873B8F"/>
    <w:rsid w:val="27895B59"/>
    <w:rsid w:val="278C389C"/>
    <w:rsid w:val="279058D0"/>
    <w:rsid w:val="27982240"/>
    <w:rsid w:val="27985D9D"/>
    <w:rsid w:val="27A05E85"/>
    <w:rsid w:val="27A44741"/>
    <w:rsid w:val="27B54BA0"/>
    <w:rsid w:val="27B5694E"/>
    <w:rsid w:val="27BA5D13"/>
    <w:rsid w:val="27BF5A1F"/>
    <w:rsid w:val="27DB3EDB"/>
    <w:rsid w:val="27DD40F7"/>
    <w:rsid w:val="27E25FF9"/>
    <w:rsid w:val="27EB411E"/>
    <w:rsid w:val="27F751B9"/>
    <w:rsid w:val="27F76F67"/>
    <w:rsid w:val="27FC632B"/>
    <w:rsid w:val="28011B94"/>
    <w:rsid w:val="28043432"/>
    <w:rsid w:val="280445C1"/>
    <w:rsid w:val="280D0539"/>
    <w:rsid w:val="28105ECB"/>
    <w:rsid w:val="28164F13"/>
    <w:rsid w:val="281A5AB4"/>
    <w:rsid w:val="281B76B8"/>
    <w:rsid w:val="282B09BF"/>
    <w:rsid w:val="28302D6A"/>
    <w:rsid w:val="28333D17"/>
    <w:rsid w:val="28357A8F"/>
    <w:rsid w:val="28373807"/>
    <w:rsid w:val="283C0E1E"/>
    <w:rsid w:val="283D06F2"/>
    <w:rsid w:val="284D302B"/>
    <w:rsid w:val="28520641"/>
    <w:rsid w:val="28546167"/>
    <w:rsid w:val="28553C8E"/>
    <w:rsid w:val="28577A06"/>
    <w:rsid w:val="28612632"/>
    <w:rsid w:val="286B1703"/>
    <w:rsid w:val="286D7229"/>
    <w:rsid w:val="286E6AFD"/>
    <w:rsid w:val="286F2FA1"/>
    <w:rsid w:val="287700A8"/>
    <w:rsid w:val="28773C04"/>
    <w:rsid w:val="287C746C"/>
    <w:rsid w:val="287F0D0A"/>
    <w:rsid w:val="28810F26"/>
    <w:rsid w:val="28814A83"/>
    <w:rsid w:val="28836A4D"/>
    <w:rsid w:val="2886653D"/>
    <w:rsid w:val="28887BBF"/>
    <w:rsid w:val="288D78CB"/>
    <w:rsid w:val="28940C5A"/>
    <w:rsid w:val="289F315B"/>
    <w:rsid w:val="28A46A73"/>
    <w:rsid w:val="28A8200F"/>
    <w:rsid w:val="28A864B3"/>
    <w:rsid w:val="28AA222B"/>
    <w:rsid w:val="28AA3FD9"/>
    <w:rsid w:val="28BE7A85"/>
    <w:rsid w:val="28C826B1"/>
    <w:rsid w:val="28D9041B"/>
    <w:rsid w:val="28E03E9F"/>
    <w:rsid w:val="28EA6ACC"/>
    <w:rsid w:val="28FB4835"/>
    <w:rsid w:val="28FE2577"/>
    <w:rsid w:val="29032EE2"/>
    <w:rsid w:val="29121B7F"/>
    <w:rsid w:val="2916341D"/>
    <w:rsid w:val="29220014"/>
    <w:rsid w:val="29235B3A"/>
    <w:rsid w:val="29257B04"/>
    <w:rsid w:val="292A511A"/>
    <w:rsid w:val="293146FB"/>
    <w:rsid w:val="293B2E83"/>
    <w:rsid w:val="293E7C9D"/>
    <w:rsid w:val="2940493E"/>
    <w:rsid w:val="29453439"/>
    <w:rsid w:val="29475CCC"/>
    <w:rsid w:val="294B31AA"/>
    <w:rsid w:val="294B77A1"/>
    <w:rsid w:val="294C22A1"/>
    <w:rsid w:val="29543F45"/>
    <w:rsid w:val="29564161"/>
    <w:rsid w:val="295D729E"/>
    <w:rsid w:val="296543A4"/>
    <w:rsid w:val="29673C78"/>
    <w:rsid w:val="297D524A"/>
    <w:rsid w:val="29802F8C"/>
    <w:rsid w:val="29820AB2"/>
    <w:rsid w:val="29852351"/>
    <w:rsid w:val="298E56A9"/>
    <w:rsid w:val="29946A38"/>
    <w:rsid w:val="29A24CB1"/>
    <w:rsid w:val="29A7676B"/>
    <w:rsid w:val="29AA6C6A"/>
    <w:rsid w:val="29AB414D"/>
    <w:rsid w:val="29AC3D81"/>
    <w:rsid w:val="29B36EBE"/>
    <w:rsid w:val="29BB3FC4"/>
    <w:rsid w:val="29DB01C2"/>
    <w:rsid w:val="29DB4666"/>
    <w:rsid w:val="29DF5F05"/>
    <w:rsid w:val="29DF7CB3"/>
    <w:rsid w:val="29EF3C6E"/>
    <w:rsid w:val="29F574D6"/>
    <w:rsid w:val="29F6324E"/>
    <w:rsid w:val="29F80D74"/>
    <w:rsid w:val="29FB0865"/>
    <w:rsid w:val="2A0B0AA8"/>
    <w:rsid w:val="2A16744D"/>
    <w:rsid w:val="2A187669"/>
    <w:rsid w:val="2A1C2CB5"/>
    <w:rsid w:val="2A227DEF"/>
    <w:rsid w:val="2A243CB6"/>
    <w:rsid w:val="2A2B2EF8"/>
    <w:rsid w:val="2A363B85"/>
    <w:rsid w:val="2A4B359A"/>
    <w:rsid w:val="2A500BB0"/>
    <w:rsid w:val="2A50295E"/>
    <w:rsid w:val="2A5A1A2F"/>
    <w:rsid w:val="2A662182"/>
    <w:rsid w:val="2A6E7289"/>
    <w:rsid w:val="2A77613D"/>
    <w:rsid w:val="2A810D6A"/>
    <w:rsid w:val="2A821F7F"/>
    <w:rsid w:val="2A88034A"/>
    <w:rsid w:val="2A8D770F"/>
    <w:rsid w:val="2A9067BA"/>
    <w:rsid w:val="2A9F7442"/>
    <w:rsid w:val="2AAA4765"/>
    <w:rsid w:val="2AB0164F"/>
    <w:rsid w:val="2AC31382"/>
    <w:rsid w:val="2AC62C21"/>
    <w:rsid w:val="2AC87942"/>
    <w:rsid w:val="2ACA0963"/>
    <w:rsid w:val="2ACA2711"/>
    <w:rsid w:val="2ACB7617"/>
    <w:rsid w:val="2ACD0453"/>
    <w:rsid w:val="2ACE1AD5"/>
    <w:rsid w:val="2AD57308"/>
    <w:rsid w:val="2AD6555A"/>
    <w:rsid w:val="2AD76BDC"/>
    <w:rsid w:val="2AD91DF4"/>
    <w:rsid w:val="2ADE7F6A"/>
    <w:rsid w:val="2AE65071"/>
    <w:rsid w:val="2AEA2DB3"/>
    <w:rsid w:val="2AEB2687"/>
    <w:rsid w:val="2AEF3F25"/>
    <w:rsid w:val="2AF13CE1"/>
    <w:rsid w:val="2AF754D0"/>
    <w:rsid w:val="2AF94DA4"/>
    <w:rsid w:val="2AFC4894"/>
    <w:rsid w:val="2B05199B"/>
    <w:rsid w:val="2B0674C1"/>
    <w:rsid w:val="2B0F6376"/>
    <w:rsid w:val="2B14398C"/>
    <w:rsid w:val="2B146082"/>
    <w:rsid w:val="2B2A446F"/>
    <w:rsid w:val="2B457FE9"/>
    <w:rsid w:val="2B51698E"/>
    <w:rsid w:val="2B54647E"/>
    <w:rsid w:val="2B563FA5"/>
    <w:rsid w:val="2B5841C1"/>
    <w:rsid w:val="2B5B5A5F"/>
    <w:rsid w:val="2B5C67AA"/>
    <w:rsid w:val="2B5E554F"/>
    <w:rsid w:val="2B612949"/>
    <w:rsid w:val="2B717030"/>
    <w:rsid w:val="2B7663F5"/>
    <w:rsid w:val="2B797443"/>
    <w:rsid w:val="2B7D7783"/>
    <w:rsid w:val="2B8142CF"/>
    <w:rsid w:val="2B856638"/>
    <w:rsid w:val="2B8A00F2"/>
    <w:rsid w:val="2B98280F"/>
    <w:rsid w:val="2B990335"/>
    <w:rsid w:val="2B9D6077"/>
    <w:rsid w:val="2BA32F62"/>
    <w:rsid w:val="2BA70CA4"/>
    <w:rsid w:val="2BCA4992"/>
    <w:rsid w:val="2BD232DD"/>
    <w:rsid w:val="2BD66E93"/>
    <w:rsid w:val="2BD80E5D"/>
    <w:rsid w:val="2BDF21EC"/>
    <w:rsid w:val="2BE07D12"/>
    <w:rsid w:val="2BE21CDC"/>
    <w:rsid w:val="2BE617CC"/>
    <w:rsid w:val="2BEA0B91"/>
    <w:rsid w:val="2BEC66B7"/>
    <w:rsid w:val="2BF57C61"/>
    <w:rsid w:val="2BFA0DD4"/>
    <w:rsid w:val="2C0053B3"/>
    <w:rsid w:val="2C057779"/>
    <w:rsid w:val="2C0E487F"/>
    <w:rsid w:val="2C11611D"/>
    <w:rsid w:val="2C1C252C"/>
    <w:rsid w:val="2C212804"/>
    <w:rsid w:val="2C22032B"/>
    <w:rsid w:val="2C251BC9"/>
    <w:rsid w:val="2C29790B"/>
    <w:rsid w:val="2C31056E"/>
    <w:rsid w:val="2C3342E6"/>
    <w:rsid w:val="2C35005E"/>
    <w:rsid w:val="2C493B09"/>
    <w:rsid w:val="2C5524AE"/>
    <w:rsid w:val="2C5F50DB"/>
    <w:rsid w:val="2C6170A5"/>
    <w:rsid w:val="2C6421B7"/>
    <w:rsid w:val="2C69776A"/>
    <w:rsid w:val="2C6D3C9C"/>
    <w:rsid w:val="2C6F399F"/>
    <w:rsid w:val="2C722FB3"/>
    <w:rsid w:val="2C7A0167"/>
    <w:rsid w:val="2C7F4490"/>
    <w:rsid w:val="2C840FE5"/>
    <w:rsid w:val="2C8608B9"/>
    <w:rsid w:val="2C931228"/>
    <w:rsid w:val="2C950AFD"/>
    <w:rsid w:val="2C9C0EB8"/>
    <w:rsid w:val="2CA451E4"/>
    <w:rsid w:val="2CA84CD4"/>
    <w:rsid w:val="2CA86A82"/>
    <w:rsid w:val="2CAB47C4"/>
    <w:rsid w:val="2CAD22EA"/>
    <w:rsid w:val="2CAD5E46"/>
    <w:rsid w:val="2CC16E9C"/>
    <w:rsid w:val="2CC47634"/>
    <w:rsid w:val="2CC969F8"/>
    <w:rsid w:val="2CCC7B03"/>
    <w:rsid w:val="2CD05FD9"/>
    <w:rsid w:val="2CDF621C"/>
    <w:rsid w:val="2CE61358"/>
    <w:rsid w:val="2CEA02B1"/>
    <w:rsid w:val="2CEE645F"/>
    <w:rsid w:val="2CF41CC7"/>
    <w:rsid w:val="2CFC0B7C"/>
    <w:rsid w:val="2D0143E4"/>
    <w:rsid w:val="2D0839C4"/>
    <w:rsid w:val="2D0D4B37"/>
    <w:rsid w:val="2D157E8F"/>
    <w:rsid w:val="2D197980"/>
    <w:rsid w:val="2D256324"/>
    <w:rsid w:val="2D320A41"/>
    <w:rsid w:val="2D346567"/>
    <w:rsid w:val="2D430559"/>
    <w:rsid w:val="2D4542D1"/>
    <w:rsid w:val="2D480265"/>
    <w:rsid w:val="2D4C1B03"/>
    <w:rsid w:val="2D55028C"/>
    <w:rsid w:val="2D5B3AF4"/>
    <w:rsid w:val="2D6055AE"/>
    <w:rsid w:val="2D656721"/>
    <w:rsid w:val="2D6D1A79"/>
    <w:rsid w:val="2D6D3827"/>
    <w:rsid w:val="2D6F75A0"/>
    <w:rsid w:val="2D746964"/>
    <w:rsid w:val="2D76092E"/>
    <w:rsid w:val="2D771A84"/>
    <w:rsid w:val="2D7E3C87"/>
    <w:rsid w:val="2D807AA5"/>
    <w:rsid w:val="2D807C69"/>
    <w:rsid w:val="2D825525"/>
    <w:rsid w:val="2D855015"/>
    <w:rsid w:val="2D8868B3"/>
    <w:rsid w:val="2D8D7A26"/>
    <w:rsid w:val="2D931E91"/>
    <w:rsid w:val="2D962D7E"/>
    <w:rsid w:val="2D990AC0"/>
    <w:rsid w:val="2D99461C"/>
    <w:rsid w:val="2DA84860"/>
    <w:rsid w:val="2DC1318D"/>
    <w:rsid w:val="2DC93154"/>
    <w:rsid w:val="2DCA0C7A"/>
    <w:rsid w:val="2DCA2A28"/>
    <w:rsid w:val="2DD218DC"/>
    <w:rsid w:val="2DDF3298"/>
    <w:rsid w:val="2DE33AEA"/>
    <w:rsid w:val="2DE806A9"/>
    <w:rsid w:val="2DEC0BF0"/>
    <w:rsid w:val="2DEF06E0"/>
    <w:rsid w:val="2DF06932"/>
    <w:rsid w:val="2DF126AA"/>
    <w:rsid w:val="2DF45CF7"/>
    <w:rsid w:val="2DF6381D"/>
    <w:rsid w:val="2DF91EDD"/>
    <w:rsid w:val="2DFD104F"/>
    <w:rsid w:val="2DFE26D1"/>
    <w:rsid w:val="2E083E2E"/>
    <w:rsid w:val="2E0A551A"/>
    <w:rsid w:val="2E0E0B66"/>
    <w:rsid w:val="2E112405"/>
    <w:rsid w:val="2E114AFB"/>
    <w:rsid w:val="2E156399"/>
    <w:rsid w:val="2E17156E"/>
    <w:rsid w:val="2E19750B"/>
    <w:rsid w:val="2E206AEC"/>
    <w:rsid w:val="2E2E2FB7"/>
    <w:rsid w:val="2E400F3C"/>
    <w:rsid w:val="2E424CB4"/>
    <w:rsid w:val="2E4427DA"/>
    <w:rsid w:val="2E4C5612"/>
    <w:rsid w:val="2E552C39"/>
    <w:rsid w:val="2E5B7B24"/>
    <w:rsid w:val="2E5C3FC8"/>
    <w:rsid w:val="2E6115DE"/>
    <w:rsid w:val="2E693FEF"/>
    <w:rsid w:val="2E6966E5"/>
    <w:rsid w:val="2E6E0F52"/>
    <w:rsid w:val="2E756E38"/>
    <w:rsid w:val="2E782484"/>
    <w:rsid w:val="2E7A61FC"/>
    <w:rsid w:val="2E8B0CCD"/>
    <w:rsid w:val="2E8D3D34"/>
    <w:rsid w:val="2E9B6172"/>
    <w:rsid w:val="2E9F2106"/>
    <w:rsid w:val="2EA80FBB"/>
    <w:rsid w:val="2EA9088F"/>
    <w:rsid w:val="2EAE2349"/>
    <w:rsid w:val="2EB15996"/>
    <w:rsid w:val="2EB55486"/>
    <w:rsid w:val="2EB707A1"/>
    <w:rsid w:val="2EC1207D"/>
    <w:rsid w:val="2EC658E5"/>
    <w:rsid w:val="2ED00512"/>
    <w:rsid w:val="2EDA6C9B"/>
    <w:rsid w:val="2EDC6EB7"/>
    <w:rsid w:val="2EE30245"/>
    <w:rsid w:val="2EED10C4"/>
    <w:rsid w:val="2EEF6BEA"/>
    <w:rsid w:val="2EF61388"/>
    <w:rsid w:val="2EFB6E53"/>
    <w:rsid w:val="2EFC6A22"/>
    <w:rsid w:val="2F0106CB"/>
    <w:rsid w:val="2F041F69"/>
    <w:rsid w:val="2F1523C9"/>
    <w:rsid w:val="2F1E74CF"/>
    <w:rsid w:val="2F266384"/>
    <w:rsid w:val="2F2B1BEC"/>
    <w:rsid w:val="2F3740ED"/>
    <w:rsid w:val="2F3E191F"/>
    <w:rsid w:val="2F4D0C2D"/>
    <w:rsid w:val="2F4F2D52"/>
    <w:rsid w:val="2F511653"/>
    <w:rsid w:val="2F5E5B1E"/>
    <w:rsid w:val="2F603644"/>
    <w:rsid w:val="2F61560E"/>
    <w:rsid w:val="2F6824F8"/>
    <w:rsid w:val="2F7215C9"/>
    <w:rsid w:val="2F732410"/>
    <w:rsid w:val="2F7377FA"/>
    <w:rsid w:val="2F740E9D"/>
    <w:rsid w:val="2F837332"/>
    <w:rsid w:val="2F882B9B"/>
    <w:rsid w:val="2F8D1F5F"/>
    <w:rsid w:val="2F9D0C5E"/>
    <w:rsid w:val="2FA3158A"/>
    <w:rsid w:val="2FAC4ADB"/>
    <w:rsid w:val="2FAF1ED5"/>
    <w:rsid w:val="2FB120F1"/>
    <w:rsid w:val="2FB13E9F"/>
    <w:rsid w:val="2FB35E69"/>
    <w:rsid w:val="2FB43990"/>
    <w:rsid w:val="2FBB2F70"/>
    <w:rsid w:val="2FBC0CA1"/>
    <w:rsid w:val="2FC242FE"/>
    <w:rsid w:val="2FC260AC"/>
    <w:rsid w:val="2FC516F9"/>
    <w:rsid w:val="2FC5794B"/>
    <w:rsid w:val="2FC75471"/>
    <w:rsid w:val="2FC8743B"/>
    <w:rsid w:val="2FD9510C"/>
    <w:rsid w:val="2FDD4C94"/>
    <w:rsid w:val="2FF124EE"/>
    <w:rsid w:val="2FF3270A"/>
    <w:rsid w:val="2FF87D20"/>
    <w:rsid w:val="2FF975F4"/>
    <w:rsid w:val="2FFB15BE"/>
    <w:rsid w:val="2FFE4C0B"/>
    <w:rsid w:val="3005243D"/>
    <w:rsid w:val="30073ABF"/>
    <w:rsid w:val="300C557A"/>
    <w:rsid w:val="300F6E18"/>
    <w:rsid w:val="30112B90"/>
    <w:rsid w:val="301306B6"/>
    <w:rsid w:val="30134B5A"/>
    <w:rsid w:val="302723B3"/>
    <w:rsid w:val="30273D1D"/>
    <w:rsid w:val="30354AD0"/>
    <w:rsid w:val="303E14AB"/>
    <w:rsid w:val="30446AC1"/>
    <w:rsid w:val="30466CDD"/>
    <w:rsid w:val="30470360"/>
    <w:rsid w:val="304E5B92"/>
    <w:rsid w:val="30534F57"/>
    <w:rsid w:val="30562C99"/>
    <w:rsid w:val="306619C4"/>
    <w:rsid w:val="306727B0"/>
    <w:rsid w:val="306C7DC6"/>
    <w:rsid w:val="30760C45"/>
    <w:rsid w:val="308710A4"/>
    <w:rsid w:val="30937A49"/>
    <w:rsid w:val="3095556F"/>
    <w:rsid w:val="309D2676"/>
    <w:rsid w:val="309D61D2"/>
    <w:rsid w:val="30A12166"/>
    <w:rsid w:val="30A56E8B"/>
    <w:rsid w:val="30A9101A"/>
    <w:rsid w:val="30B05F05"/>
    <w:rsid w:val="30B30980"/>
    <w:rsid w:val="30B314B2"/>
    <w:rsid w:val="30B359F5"/>
    <w:rsid w:val="30C16364"/>
    <w:rsid w:val="30C3032E"/>
    <w:rsid w:val="30C714A1"/>
    <w:rsid w:val="30C776F3"/>
    <w:rsid w:val="30D00355"/>
    <w:rsid w:val="30D20571"/>
    <w:rsid w:val="30D75B88"/>
    <w:rsid w:val="30DC4F4C"/>
    <w:rsid w:val="30DD6966"/>
    <w:rsid w:val="30E27C07"/>
    <w:rsid w:val="30F229C1"/>
    <w:rsid w:val="30F57DBC"/>
    <w:rsid w:val="30FE1366"/>
    <w:rsid w:val="31097D0B"/>
    <w:rsid w:val="31124E12"/>
    <w:rsid w:val="31132938"/>
    <w:rsid w:val="31140B8A"/>
    <w:rsid w:val="31172428"/>
    <w:rsid w:val="311E37B6"/>
    <w:rsid w:val="312132A7"/>
    <w:rsid w:val="31224929"/>
    <w:rsid w:val="312468F3"/>
    <w:rsid w:val="31293F09"/>
    <w:rsid w:val="312F7772"/>
    <w:rsid w:val="31376626"/>
    <w:rsid w:val="313849E6"/>
    <w:rsid w:val="314B3E80"/>
    <w:rsid w:val="31502D18"/>
    <w:rsid w:val="315076E8"/>
    <w:rsid w:val="3152520E"/>
    <w:rsid w:val="31552F50"/>
    <w:rsid w:val="31556AAC"/>
    <w:rsid w:val="3159659D"/>
    <w:rsid w:val="317038E6"/>
    <w:rsid w:val="31771119"/>
    <w:rsid w:val="31772EC7"/>
    <w:rsid w:val="31774C75"/>
    <w:rsid w:val="317909ED"/>
    <w:rsid w:val="317A4765"/>
    <w:rsid w:val="318A49A8"/>
    <w:rsid w:val="318D26EA"/>
    <w:rsid w:val="3192385D"/>
    <w:rsid w:val="3195334D"/>
    <w:rsid w:val="31975FAD"/>
    <w:rsid w:val="319770C5"/>
    <w:rsid w:val="319A0963"/>
    <w:rsid w:val="319C0B7F"/>
    <w:rsid w:val="31A812D2"/>
    <w:rsid w:val="31AC6F2B"/>
    <w:rsid w:val="31B163D9"/>
    <w:rsid w:val="31B22151"/>
    <w:rsid w:val="31B61C41"/>
    <w:rsid w:val="31B732C3"/>
    <w:rsid w:val="31C559E0"/>
    <w:rsid w:val="31CA1248"/>
    <w:rsid w:val="31CA56EC"/>
    <w:rsid w:val="31D245A1"/>
    <w:rsid w:val="31D67BED"/>
    <w:rsid w:val="31DC0F7C"/>
    <w:rsid w:val="31E0281A"/>
    <w:rsid w:val="31EA5447"/>
    <w:rsid w:val="31F42769"/>
    <w:rsid w:val="31F75DB5"/>
    <w:rsid w:val="32004C6A"/>
    <w:rsid w:val="3203475A"/>
    <w:rsid w:val="32087FC3"/>
    <w:rsid w:val="320C697E"/>
    <w:rsid w:val="320F1351"/>
    <w:rsid w:val="320F75A3"/>
    <w:rsid w:val="32140715"/>
    <w:rsid w:val="32145110"/>
    <w:rsid w:val="32172601"/>
    <w:rsid w:val="322070BA"/>
    <w:rsid w:val="32292413"/>
    <w:rsid w:val="322D17D7"/>
    <w:rsid w:val="32302417"/>
    <w:rsid w:val="32326DEE"/>
    <w:rsid w:val="32513718"/>
    <w:rsid w:val="325922B6"/>
    <w:rsid w:val="325A3079"/>
    <w:rsid w:val="325D030E"/>
    <w:rsid w:val="32625925"/>
    <w:rsid w:val="326867B8"/>
    <w:rsid w:val="32696CB3"/>
    <w:rsid w:val="326C0551"/>
    <w:rsid w:val="326E7E26"/>
    <w:rsid w:val="327318E0"/>
    <w:rsid w:val="3276317E"/>
    <w:rsid w:val="32764F2C"/>
    <w:rsid w:val="327B69E7"/>
    <w:rsid w:val="32805DAB"/>
    <w:rsid w:val="32847649"/>
    <w:rsid w:val="328A09D8"/>
    <w:rsid w:val="32911D66"/>
    <w:rsid w:val="32935ADE"/>
    <w:rsid w:val="329B2BE5"/>
    <w:rsid w:val="32B048E2"/>
    <w:rsid w:val="32B53CA7"/>
    <w:rsid w:val="32BE7EAF"/>
    <w:rsid w:val="32C75788"/>
    <w:rsid w:val="32CF5408"/>
    <w:rsid w:val="32D0288E"/>
    <w:rsid w:val="32D700C1"/>
    <w:rsid w:val="32E4633A"/>
    <w:rsid w:val="32E77BD8"/>
    <w:rsid w:val="32E97DF4"/>
    <w:rsid w:val="32F04CDF"/>
    <w:rsid w:val="32F32A21"/>
    <w:rsid w:val="32FA3DAF"/>
    <w:rsid w:val="32FC24A2"/>
    <w:rsid w:val="32FF13C6"/>
    <w:rsid w:val="33010C9A"/>
    <w:rsid w:val="3304078A"/>
    <w:rsid w:val="330B1B18"/>
    <w:rsid w:val="330C5891"/>
    <w:rsid w:val="3310712F"/>
    <w:rsid w:val="33154745"/>
    <w:rsid w:val="331704BD"/>
    <w:rsid w:val="3317670F"/>
    <w:rsid w:val="331C5AD4"/>
    <w:rsid w:val="331E7BD5"/>
    <w:rsid w:val="332130EA"/>
    <w:rsid w:val="33260700"/>
    <w:rsid w:val="33291F9F"/>
    <w:rsid w:val="3330332D"/>
    <w:rsid w:val="333252F7"/>
    <w:rsid w:val="3333106F"/>
    <w:rsid w:val="333472C1"/>
    <w:rsid w:val="33370B5F"/>
    <w:rsid w:val="333C6176"/>
    <w:rsid w:val="333D3C9C"/>
    <w:rsid w:val="334F5EEC"/>
    <w:rsid w:val="33527747"/>
    <w:rsid w:val="3353526D"/>
    <w:rsid w:val="33541711"/>
    <w:rsid w:val="33753436"/>
    <w:rsid w:val="338418CB"/>
    <w:rsid w:val="338649B1"/>
    <w:rsid w:val="338F44F8"/>
    <w:rsid w:val="339F45EC"/>
    <w:rsid w:val="33AE06F6"/>
    <w:rsid w:val="33BA52ED"/>
    <w:rsid w:val="33BF137E"/>
    <w:rsid w:val="33C817B8"/>
    <w:rsid w:val="33C85C5B"/>
    <w:rsid w:val="33CD3272"/>
    <w:rsid w:val="33CD3982"/>
    <w:rsid w:val="33CF62A2"/>
    <w:rsid w:val="33DF6B01"/>
    <w:rsid w:val="33E83C08"/>
    <w:rsid w:val="33F00AC4"/>
    <w:rsid w:val="33F46A50"/>
    <w:rsid w:val="33FB1B8D"/>
    <w:rsid w:val="34030A42"/>
    <w:rsid w:val="34036C94"/>
    <w:rsid w:val="34056568"/>
    <w:rsid w:val="340842AA"/>
    <w:rsid w:val="3411315F"/>
    <w:rsid w:val="34120C85"/>
    <w:rsid w:val="3417273F"/>
    <w:rsid w:val="341C1B03"/>
    <w:rsid w:val="342842DC"/>
    <w:rsid w:val="342866FA"/>
    <w:rsid w:val="34296435"/>
    <w:rsid w:val="342D3D10"/>
    <w:rsid w:val="34311A53"/>
    <w:rsid w:val="34350021"/>
    <w:rsid w:val="34390C2D"/>
    <w:rsid w:val="343B642D"/>
    <w:rsid w:val="343C3F54"/>
    <w:rsid w:val="345179FF"/>
    <w:rsid w:val="3454129D"/>
    <w:rsid w:val="34565015"/>
    <w:rsid w:val="345843F9"/>
    <w:rsid w:val="34586FDF"/>
    <w:rsid w:val="345E036E"/>
    <w:rsid w:val="34684D49"/>
    <w:rsid w:val="34686B39"/>
    <w:rsid w:val="34702AD1"/>
    <w:rsid w:val="34750CDD"/>
    <w:rsid w:val="347656B7"/>
    <w:rsid w:val="34825E0A"/>
    <w:rsid w:val="34847DD4"/>
    <w:rsid w:val="34881F3C"/>
    <w:rsid w:val="348A4CBF"/>
    <w:rsid w:val="348F22D5"/>
    <w:rsid w:val="34936269"/>
    <w:rsid w:val="349679F1"/>
    <w:rsid w:val="34983880"/>
    <w:rsid w:val="349D0E96"/>
    <w:rsid w:val="34A246FE"/>
    <w:rsid w:val="34A73AC3"/>
    <w:rsid w:val="34A9783B"/>
    <w:rsid w:val="34AE30A3"/>
    <w:rsid w:val="34AE4E51"/>
    <w:rsid w:val="34B41D3C"/>
    <w:rsid w:val="34BD6E42"/>
    <w:rsid w:val="34C53F49"/>
    <w:rsid w:val="34CC3529"/>
    <w:rsid w:val="34D7310F"/>
    <w:rsid w:val="34D83C7C"/>
    <w:rsid w:val="34DA79F4"/>
    <w:rsid w:val="34DD74E5"/>
    <w:rsid w:val="34DF500B"/>
    <w:rsid w:val="34EE34A0"/>
    <w:rsid w:val="34F14D3E"/>
    <w:rsid w:val="34FC3E0F"/>
    <w:rsid w:val="3504046E"/>
    <w:rsid w:val="3508662B"/>
    <w:rsid w:val="350E3B42"/>
    <w:rsid w:val="35132F06"/>
    <w:rsid w:val="35154ED0"/>
    <w:rsid w:val="351A6043"/>
    <w:rsid w:val="351D1FD7"/>
    <w:rsid w:val="352C3FC8"/>
    <w:rsid w:val="35301D0A"/>
    <w:rsid w:val="35303AB8"/>
    <w:rsid w:val="353A4937"/>
    <w:rsid w:val="353A66E5"/>
    <w:rsid w:val="353E2B2E"/>
    <w:rsid w:val="353E3789"/>
    <w:rsid w:val="35536631"/>
    <w:rsid w:val="355A28E3"/>
    <w:rsid w:val="356C2617"/>
    <w:rsid w:val="357240D1"/>
    <w:rsid w:val="35725E7F"/>
    <w:rsid w:val="3575771D"/>
    <w:rsid w:val="35775D64"/>
    <w:rsid w:val="357C4F4F"/>
    <w:rsid w:val="358856A2"/>
    <w:rsid w:val="3595159F"/>
    <w:rsid w:val="359C114E"/>
    <w:rsid w:val="35A40A9B"/>
    <w:rsid w:val="35A818A1"/>
    <w:rsid w:val="35A973C7"/>
    <w:rsid w:val="35AB313F"/>
    <w:rsid w:val="35AD6EB7"/>
    <w:rsid w:val="35B9585C"/>
    <w:rsid w:val="35BC70FA"/>
    <w:rsid w:val="35CF1523"/>
    <w:rsid w:val="35D00DF7"/>
    <w:rsid w:val="35D07049"/>
    <w:rsid w:val="35D24B6F"/>
    <w:rsid w:val="35DC779C"/>
    <w:rsid w:val="35E054DE"/>
    <w:rsid w:val="35E56A24"/>
    <w:rsid w:val="35E6583C"/>
    <w:rsid w:val="35E825E5"/>
    <w:rsid w:val="35FC1BEC"/>
    <w:rsid w:val="36056CF3"/>
    <w:rsid w:val="360867E3"/>
    <w:rsid w:val="36140CE4"/>
    <w:rsid w:val="36146F36"/>
    <w:rsid w:val="361A2073"/>
    <w:rsid w:val="361B02C4"/>
    <w:rsid w:val="361B6516"/>
    <w:rsid w:val="361C5DEB"/>
    <w:rsid w:val="3623361D"/>
    <w:rsid w:val="36271ADD"/>
    <w:rsid w:val="3627310D"/>
    <w:rsid w:val="36274EBB"/>
    <w:rsid w:val="362829E1"/>
    <w:rsid w:val="362A0508"/>
    <w:rsid w:val="363C023B"/>
    <w:rsid w:val="363E0457"/>
    <w:rsid w:val="364315C9"/>
    <w:rsid w:val="364C37C6"/>
    <w:rsid w:val="365437D6"/>
    <w:rsid w:val="3659703F"/>
    <w:rsid w:val="36617CA1"/>
    <w:rsid w:val="3684230E"/>
    <w:rsid w:val="36860162"/>
    <w:rsid w:val="36883480"/>
    <w:rsid w:val="36962041"/>
    <w:rsid w:val="36987B67"/>
    <w:rsid w:val="369938DF"/>
    <w:rsid w:val="369B1405"/>
    <w:rsid w:val="369D19AA"/>
    <w:rsid w:val="36A209E6"/>
    <w:rsid w:val="36A66AAC"/>
    <w:rsid w:val="36A77DAA"/>
    <w:rsid w:val="36A93B22"/>
    <w:rsid w:val="36AE1139"/>
    <w:rsid w:val="36B129D7"/>
    <w:rsid w:val="36B14785"/>
    <w:rsid w:val="36B64491"/>
    <w:rsid w:val="36B81FB7"/>
    <w:rsid w:val="36BD5820"/>
    <w:rsid w:val="36C546D4"/>
    <w:rsid w:val="36D6243D"/>
    <w:rsid w:val="36DB3EF8"/>
    <w:rsid w:val="36EB6463"/>
    <w:rsid w:val="36F40B16"/>
    <w:rsid w:val="36F54FB9"/>
    <w:rsid w:val="36F77983"/>
    <w:rsid w:val="36FB00F6"/>
    <w:rsid w:val="36FD3E6E"/>
    <w:rsid w:val="370074BA"/>
    <w:rsid w:val="370E1BD7"/>
    <w:rsid w:val="370E607B"/>
    <w:rsid w:val="37103BA1"/>
    <w:rsid w:val="37184804"/>
    <w:rsid w:val="371E08CB"/>
    <w:rsid w:val="3720190B"/>
    <w:rsid w:val="372413FB"/>
    <w:rsid w:val="37256F21"/>
    <w:rsid w:val="37296A11"/>
    <w:rsid w:val="372E04CB"/>
    <w:rsid w:val="3736112E"/>
    <w:rsid w:val="373A29CC"/>
    <w:rsid w:val="374C0952"/>
    <w:rsid w:val="374C2700"/>
    <w:rsid w:val="375810A4"/>
    <w:rsid w:val="375872F6"/>
    <w:rsid w:val="375D66BB"/>
    <w:rsid w:val="375F0685"/>
    <w:rsid w:val="37660B99"/>
    <w:rsid w:val="37695060"/>
    <w:rsid w:val="376D0FF4"/>
    <w:rsid w:val="37702892"/>
    <w:rsid w:val="377759CE"/>
    <w:rsid w:val="377834F5"/>
    <w:rsid w:val="377C2FB4"/>
    <w:rsid w:val="378620B5"/>
    <w:rsid w:val="37866C37"/>
    <w:rsid w:val="37872FC4"/>
    <w:rsid w:val="37893954"/>
    <w:rsid w:val="378E4AC6"/>
    <w:rsid w:val="37976071"/>
    <w:rsid w:val="37977E1F"/>
    <w:rsid w:val="379A346B"/>
    <w:rsid w:val="37A04624"/>
    <w:rsid w:val="37AB1B1C"/>
    <w:rsid w:val="37AF33BA"/>
    <w:rsid w:val="37B207B5"/>
    <w:rsid w:val="37B3452D"/>
    <w:rsid w:val="37B7226F"/>
    <w:rsid w:val="37B81B43"/>
    <w:rsid w:val="37BE2D67"/>
    <w:rsid w:val="37BE35FD"/>
    <w:rsid w:val="37BF37F7"/>
    <w:rsid w:val="37C329C2"/>
    <w:rsid w:val="37C8447C"/>
    <w:rsid w:val="37D22C05"/>
    <w:rsid w:val="37D50947"/>
    <w:rsid w:val="37D7646D"/>
    <w:rsid w:val="37DE77FC"/>
    <w:rsid w:val="37DF3574"/>
    <w:rsid w:val="37E40B8A"/>
    <w:rsid w:val="37E77F9C"/>
    <w:rsid w:val="37E961A0"/>
    <w:rsid w:val="37ED3EE3"/>
    <w:rsid w:val="37ED5C91"/>
    <w:rsid w:val="37F4701F"/>
    <w:rsid w:val="37FA215C"/>
    <w:rsid w:val="380A6843"/>
    <w:rsid w:val="381551E7"/>
    <w:rsid w:val="38194CD8"/>
    <w:rsid w:val="381B27FE"/>
    <w:rsid w:val="381C6576"/>
    <w:rsid w:val="381E5E4A"/>
    <w:rsid w:val="3825542A"/>
    <w:rsid w:val="383513E6"/>
    <w:rsid w:val="383B4C4E"/>
    <w:rsid w:val="384F06F9"/>
    <w:rsid w:val="38613F89"/>
    <w:rsid w:val="38673C95"/>
    <w:rsid w:val="386E418B"/>
    <w:rsid w:val="38726196"/>
    <w:rsid w:val="387D5266"/>
    <w:rsid w:val="3885236D"/>
    <w:rsid w:val="38855EC9"/>
    <w:rsid w:val="388D2FD0"/>
    <w:rsid w:val="38975BFC"/>
    <w:rsid w:val="389820A0"/>
    <w:rsid w:val="38995E18"/>
    <w:rsid w:val="38A04AB1"/>
    <w:rsid w:val="38A327F3"/>
    <w:rsid w:val="38A8605B"/>
    <w:rsid w:val="38AC78FA"/>
    <w:rsid w:val="38B30C88"/>
    <w:rsid w:val="38B7004D"/>
    <w:rsid w:val="38BE13DB"/>
    <w:rsid w:val="38C5276A"/>
    <w:rsid w:val="38C904AC"/>
    <w:rsid w:val="38CA5FD2"/>
    <w:rsid w:val="38CC4A36"/>
    <w:rsid w:val="38CF35E8"/>
    <w:rsid w:val="38D1110E"/>
    <w:rsid w:val="38D62BC9"/>
    <w:rsid w:val="38D70687"/>
    <w:rsid w:val="38DB01DF"/>
    <w:rsid w:val="38DE28CF"/>
    <w:rsid w:val="38E928FC"/>
    <w:rsid w:val="38EE7F12"/>
    <w:rsid w:val="38FE7A29"/>
    <w:rsid w:val="38FF14A6"/>
    <w:rsid w:val="39072D82"/>
    <w:rsid w:val="390B0AC4"/>
    <w:rsid w:val="391B4A7F"/>
    <w:rsid w:val="391D07F7"/>
    <w:rsid w:val="391D7A4D"/>
    <w:rsid w:val="39227BBC"/>
    <w:rsid w:val="39241B86"/>
    <w:rsid w:val="39243934"/>
    <w:rsid w:val="39276F80"/>
    <w:rsid w:val="392774A6"/>
    <w:rsid w:val="393242EC"/>
    <w:rsid w:val="39363667"/>
    <w:rsid w:val="3940672A"/>
    <w:rsid w:val="39461AFC"/>
    <w:rsid w:val="394624FA"/>
    <w:rsid w:val="394C4C39"/>
    <w:rsid w:val="394E08B5"/>
    <w:rsid w:val="394E09B1"/>
    <w:rsid w:val="39581830"/>
    <w:rsid w:val="395D72F1"/>
    <w:rsid w:val="3962445C"/>
    <w:rsid w:val="39641F82"/>
    <w:rsid w:val="396C52DB"/>
    <w:rsid w:val="3971469F"/>
    <w:rsid w:val="39730361"/>
    <w:rsid w:val="39772A69"/>
    <w:rsid w:val="397B107A"/>
    <w:rsid w:val="39842625"/>
    <w:rsid w:val="39893797"/>
    <w:rsid w:val="398B39B3"/>
    <w:rsid w:val="398C14D9"/>
    <w:rsid w:val="398C14F0"/>
    <w:rsid w:val="398E0DAD"/>
    <w:rsid w:val="39902D77"/>
    <w:rsid w:val="399E6112"/>
    <w:rsid w:val="39A16D33"/>
    <w:rsid w:val="39A22AAB"/>
    <w:rsid w:val="39A700C1"/>
    <w:rsid w:val="39A70407"/>
    <w:rsid w:val="39AB7BB1"/>
    <w:rsid w:val="39BB513C"/>
    <w:rsid w:val="39BC3B6C"/>
    <w:rsid w:val="39C12F31"/>
    <w:rsid w:val="39C26CA9"/>
    <w:rsid w:val="39C3314D"/>
    <w:rsid w:val="39C90037"/>
    <w:rsid w:val="39D76BF8"/>
    <w:rsid w:val="39D96878"/>
    <w:rsid w:val="39E44E71"/>
    <w:rsid w:val="39EC3D26"/>
    <w:rsid w:val="39F552D0"/>
    <w:rsid w:val="39FE246E"/>
    <w:rsid w:val="3A013C75"/>
    <w:rsid w:val="3A03179B"/>
    <w:rsid w:val="3A085004"/>
    <w:rsid w:val="3A0948D8"/>
    <w:rsid w:val="3A1234F8"/>
    <w:rsid w:val="3A137505"/>
    <w:rsid w:val="3A14753F"/>
    <w:rsid w:val="3A1C285D"/>
    <w:rsid w:val="3A241712"/>
    <w:rsid w:val="3A244ABB"/>
    <w:rsid w:val="3A281202"/>
    <w:rsid w:val="3A2B6F44"/>
    <w:rsid w:val="3A345DF9"/>
    <w:rsid w:val="3A3E4582"/>
    <w:rsid w:val="3A3E6C77"/>
    <w:rsid w:val="3A40479E"/>
    <w:rsid w:val="3A445910"/>
    <w:rsid w:val="3A487BDC"/>
    <w:rsid w:val="3A5002AC"/>
    <w:rsid w:val="3A614714"/>
    <w:rsid w:val="3A72247D"/>
    <w:rsid w:val="3A777A93"/>
    <w:rsid w:val="3A7B3A28"/>
    <w:rsid w:val="3A7C32FC"/>
    <w:rsid w:val="3A80103E"/>
    <w:rsid w:val="3A804B9A"/>
    <w:rsid w:val="3A824DB6"/>
    <w:rsid w:val="3A886145"/>
    <w:rsid w:val="3AA765CB"/>
    <w:rsid w:val="3AA82343"/>
    <w:rsid w:val="3AB23981"/>
    <w:rsid w:val="3AB31AA7"/>
    <w:rsid w:val="3AB64A60"/>
    <w:rsid w:val="3AB900AC"/>
    <w:rsid w:val="3AC0768C"/>
    <w:rsid w:val="3ACF5B21"/>
    <w:rsid w:val="3AD153F6"/>
    <w:rsid w:val="3AD924FC"/>
    <w:rsid w:val="3ADB2718"/>
    <w:rsid w:val="3ADD023E"/>
    <w:rsid w:val="3AE35129"/>
    <w:rsid w:val="3AE8273F"/>
    <w:rsid w:val="3AEA4709"/>
    <w:rsid w:val="3AEA64B7"/>
    <w:rsid w:val="3AED7D56"/>
    <w:rsid w:val="3AEF66A6"/>
    <w:rsid w:val="3AF47336"/>
    <w:rsid w:val="3AF70BD4"/>
    <w:rsid w:val="3AFA0DF0"/>
    <w:rsid w:val="3B0532F1"/>
    <w:rsid w:val="3B07350D"/>
    <w:rsid w:val="3B0C4D2E"/>
    <w:rsid w:val="3B131EB2"/>
    <w:rsid w:val="3B194FEF"/>
    <w:rsid w:val="3B2A2D58"/>
    <w:rsid w:val="3B312338"/>
    <w:rsid w:val="3B334302"/>
    <w:rsid w:val="3B3360B0"/>
    <w:rsid w:val="3B351E28"/>
    <w:rsid w:val="3B392F9B"/>
    <w:rsid w:val="3B4007CD"/>
    <w:rsid w:val="3B40257B"/>
    <w:rsid w:val="3B405F4E"/>
    <w:rsid w:val="3B451940"/>
    <w:rsid w:val="3B4633AC"/>
    <w:rsid w:val="3B497682"/>
    <w:rsid w:val="3B4C7172"/>
    <w:rsid w:val="3B5429D6"/>
    <w:rsid w:val="3B561D9F"/>
    <w:rsid w:val="3B6049CB"/>
    <w:rsid w:val="3B6224F2"/>
    <w:rsid w:val="3B6B584A"/>
    <w:rsid w:val="3B7641EF"/>
    <w:rsid w:val="3B7C7A57"/>
    <w:rsid w:val="3B7D732B"/>
    <w:rsid w:val="3B914B85"/>
    <w:rsid w:val="3BA448B8"/>
    <w:rsid w:val="3BA53C6C"/>
    <w:rsid w:val="3BAC19BF"/>
    <w:rsid w:val="3BB371F1"/>
    <w:rsid w:val="3BBF16F2"/>
    <w:rsid w:val="3BC1546A"/>
    <w:rsid w:val="3BC62A80"/>
    <w:rsid w:val="3BC82B1C"/>
    <w:rsid w:val="3BD17677"/>
    <w:rsid w:val="3BD57167"/>
    <w:rsid w:val="3BD827B4"/>
    <w:rsid w:val="3BDF1D94"/>
    <w:rsid w:val="3BE15B0C"/>
    <w:rsid w:val="3BE455FD"/>
    <w:rsid w:val="3BE70C49"/>
    <w:rsid w:val="3BE86E9B"/>
    <w:rsid w:val="3BE9676F"/>
    <w:rsid w:val="3BEB24E7"/>
    <w:rsid w:val="3BEC625F"/>
    <w:rsid w:val="3BF05D4F"/>
    <w:rsid w:val="3BF3545F"/>
    <w:rsid w:val="3C041750"/>
    <w:rsid w:val="3C0435A9"/>
    <w:rsid w:val="3C070B8D"/>
    <w:rsid w:val="3C0D6394"/>
    <w:rsid w:val="3C10220A"/>
    <w:rsid w:val="3C145EE2"/>
    <w:rsid w:val="3C1732DC"/>
    <w:rsid w:val="3C1E28BD"/>
    <w:rsid w:val="3C1F4887"/>
    <w:rsid w:val="3C2105FF"/>
    <w:rsid w:val="3C237ED3"/>
    <w:rsid w:val="3C3A6FCB"/>
    <w:rsid w:val="3C3D0B8C"/>
    <w:rsid w:val="3C3D6ABB"/>
    <w:rsid w:val="3C3E2F5F"/>
    <w:rsid w:val="3C432323"/>
    <w:rsid w:val="3C461E13"/>
    <w:rsid w:val="3C4A1903"/>
    <w:rsid w:val="3C4B11D8"/>
    <w:rsid w:val="3C4F6F1A"/>
    <w:rsid w:val="3C502C8E"/>
    <w:rsid w:val="3C53008C"/>
    <w:rsid w:val="3C667DC0"/>
    <w:rsid w:val="3C687FDC"/>
    <w:rsid w:val="3C6D55F2"/>
    <w:rsid w:val="3C722C08"/>
    <w:rsid w:val="3C775E39"/>
    <w:rsid w:val="3C7D1CAB"/>
    <w:rsid w:val="3C805325"/>
    <w:rsid w:val="3C8A2E1F"/>
    <w:rsid w:val="3C8C0310"/>
    <w:rsid w:val="3C8F5568"/>
    <w:rsid w:val="3C920BB5"/>
    <w:rsid w:val="3C9506A5"/>
    <w:rsid w:val="3C950F0C"/>
    <w:rsid w:val="3C9568F7"/>
    <w:rsid w:val="3C9B3F0D"/>
    <w:rsid w:val="3CA408E8"/>
    <w:rsid w:val="3CA8487C"/>
    <w:rsid w:val="3CAE371B"/>
    <w:rsid w:val="3CAF1767"/>
    <w:rsid w:val="3CB21257"/>
    <w:rsid w:val="3CB74ABF"/>
    <w:rsid w:val="3CB94393"/>
    <w:rsid w:val="3CC234BA"/>
    <w:rsid w:val="3CC80A7A"/>
    <w:rsid w:val="3CCF005B"/>
    <w:rsid w:val="3CD13DD3"/>
    <w:rsid w:val="3CD1792F"/>
    <w:rsid w:val="3CD4741F"/>
    <w:rsid w:val="3CDD2778"/>
    <w:rsid w:val="3CF257A2"/>
    <w:rsid w:val="3CFD6976"/>
    <w:rsid w:val="3D0221DE"/>
    <w:rsid w:val="3D037D04"/>
    <w:rsid w:val="3D0B4831"/>
    <w:rsid w:val="3D136199"/>
    <w:rsid w:val="3D18577C"/>
    <w:rsid w:val="3D1912D6"/>
    <w:rsid w:val="3D204412"/>
    <w:rsid w:val="3D211F38"/>
    <w:rsid w:val="3D29758D"/>
    <w:rsid w:val="3D2A34E3"/>
    <w:rsid w:val="3D2C2DB7"/>
    <w:rsid w:val="3D2E2FD3"/>
    <w:rsid w:val="3D2E4D81"/>
    <w:rsid w:val="3D3E2AEA"/>
    <w:rsid w:val="3D461685"/>
    <w:rsid w:val="3D4855F3"/>
    <w:rsid w:val="3D49004C"/>
    <w:rsid w:val="3D4C3459"/>
    <w:rsid w:val="3D5440BC"/>
    <w:rsid w:val="3D595B76"/>
    <w:rsid w:val="3D5F4115"/>
    <w:rsid w:val="3D6150B1"/>
    <w:rsid w:val="3D78424E"/>
    <w:rsid w:val="3D8A3F82"/>
    <w:rsid w:val="3D8F3346"/>
    <w:rsid w:val="3D9902ED"/>
    <w:rsid w:val="3D995F73"/>
    <w:rsid w:val="3D9B7F3D"/>
    <w:rsid w:val="3DBB238D"/>
    <w:rsid w:val="3DC27AF5"/>
    <w:rsid w:val="3DC821E0"/>
    <w:rsid w:val="3DCC459A"/>
    <w:rsid w:val="3DD56308"/>
    <w:rsid w:val="3DDA2813"/>
    <w:rsid w:val="3DF8538F"/>
    <w:rsid w:val="3DF8713D"/>
    <w:rsid w:val="3DFB09DB"/>
    <w:rsid w:val="3DFD6502"/>
    <w:rsid w:val="3DFF227A"/>
    <w:rsid w:val="3E012496"/>
    <w:rsid w:val="3E027FBC"/>
    <w:rsid w:val="3E151A9D"/>
    <w:rsid w:val="3E157CEF"/>
    <w:rsid w:val="3E210442"/>
    <w:rsid w:val="3E304B29"/>
    <w:rsid w:val="3E3A1504"/>
    <w:rsid w:val="3E3C1720"/>
    <w:rsid w:val="3E3C34CE"/>
    <w:rsid w:val="3E4203B8"/>
    <w:rsid w:val="3E4B1963"/>
    <w:rsid w:val="3E546A69"/>
    <w:rsid w:val="3E554590"/>
    <w:rsid w:val="3E595E2E"/>
    <w:rsid w:val="3E5C147A"/>
    <w:rsid w:val="3E5C591E"/>
    <w:rsid w:val="3E6309CA"/>
    <w:rsid w:val="3E630A5B"/>
    <w:rsid w:val="3E7317C6"/>
    <w:rsid w:val="3E8B1D5F"/>
    <w:rsid w:val="3E8F1850"/>
    <w:rsid w:val="3E90381A"/>
    <w:rsid w:val="3E92628C"/>
    <w:rsid w:val="3EA82911"/>
    <w:rsid w:val="3EAA48DB"/>
    <w:rsid w:val="3EAD4513"/>
    <w:rsid w:val="3EB219E2"/>
    <w:rsid w:val="3EB72B91"/>
    <w:rsid w:val="3EB76FF8"/>
    <w:rsid w:val="3EC12500"/>
    <w:rsid w:val="3ED01E68"/>
    <w:rsid w:val="3ED03C16"/>
    <w:rsid w:val="3ED74FA5"/>
    <w:rsid w:val="3EE14075"/>
    <w:rsid w:val="3EED6576"/>
    <w:rsid w:val="3EEF0402"/>
    <w:rsid w:val="3EF23B8C"/>
    <w:rsid w:val="3EFE69D5"/>
    <w:rsid w:val="3F00274D"/>
    <w:rsid w:val="3F035D9A"/>
    <w:rsid w:val="3F073ADC"/>
    <w:rsid w:val="3F0833B0"/>
    <w:rsid w:val="3F0F2990"/>
    <w:rsid w:val="3F111BE4"/>
    <w:rsid w:val="3F175ECD"/>
    <w:rsid w:val="3F1B465A"/>
    <w:rsid w:val="3F1C5CDE"/>
    <w:rsid w:val="3F2D72BA"/>
    <w:rsid w:val="3F397A0D"/>
    <w:rsid w:val="3F3E3276"/>
    <w:rsid w:val="3F3E5024"/>
    <w:rsid w:val="3F402B4A"/>
    <w:rsid w:val="3F47212A"/>
    <w:rsid w:val="3F4950AE"/>
    <w:rsid w:val="3F4A1C1A"/>
    <w:rsid w:val="3F4C14EF"/>
    <w:rsid w:val="3F516B05"/>
    <w:rsid w:val="3F590BDC"/>
    <w:rsid w:val="3F5B3405"/>
    <w:rsid w:val="3F626F64"/>
    <w:rsid w:val="3F696545"/>
    <w:rsid w:val="3F6F51DD"/>
    <w:rsid w:val="3F762A0F"/>
    <w:rsid w:val="3F7647BE"/>
    <w:rsid w:val="3F827606"/>
    <w:rsid w:val="3F892743"/>
    <w:rsid w:val="3F8957A5"/>
    <w:rsid w:val="3F8E1B07"/>
    <w:rsid w:val="3F9410E8"/>
    <w:rsid w:val="3F9B06C8"/>
    <w:rsid w:val="3F9D61EE"/>
    <w:rsid w:val="3FA4757D"/>
    <w:rsid w:val="3FA806EF"/>
    <w:rsid w:val="3FB13A48"/>
    <w:rsid w:val="3FB3410E"/>
    <w:rsid w:val="3FB6105E"/>
    <w:rsid w:val="3FBB6674"/>
    <w:rsid w:val="3FBE3792"/>
    <w:rsid w:val="3FBF5061"/>
    <w:rsid w:val="3FC574F3"/>
    <w:rsid w:val="3FC7326B"/>
    <w:rsid w:val="3FCB5CD5"/>
    <w:rsid w:val="3FD15E98"/>
    <w:rsid w:val="3FD55988"/>
    <w:rsid w:val="3FE039DF"/>
    <w:rsid w:val="3FE07E89"/>
    <w:rsid w:val="3FE756BB"/>
    <w:rsid w:val="4004001B"/>
    <w:rsid w:val="40063D93"/>
    <w:rsid w:val="40083624"/>
    <w:rsid w:val="40093884"/>
    <w:rsid w:val="400973E0"/>
    <w:rsid w:val="400E0E9A"/>
    <w:rsid w:val="40111499"/>
    <w:rsid w:val="40152228"/>
    <w:rsid w:val="402D7572"/>
    <w:rsid w:val="403A57EB"/>
    <w:rsid w:val="403F1053"/>
    <w:rsid w:val="404624B1"/>
    <w:rsid w:val="404843AC"/>
    <w:rsid w:val="404946C2"/>
    <w:rsid w:val="40532D51"/>
    <w:rsid w:val="40556AC9"/>
    <w:rsid w:val="40580367"/>
    <w:rsid w:val="405D7AA2"/>
    <w:rsid w:val="40624D42"/>
    <w:rsid w:val="406356BE"/>
    <w:rsid w:val="40642868"/>
    <w:rsid w:val="40694322"/>
    <w:rsid w:val="40754A75"/>
    <w:rsid w:val="40774C91"/>
    <w:rsid w:val="4093314D"/>
    <w:rsid w:val="409C0254"/>
    <w:rsid w:val="409C6B40"/>
    <w:rsid w:val="40AB0497"/>
    <w:rsid w:val="40AD06B3"/>
    <w:rsid w:val="40B51316"/>
    <w:rsid w:val="40B530C4"/>
    <w:rsid w:val="40B57568"/>
    <w:rsid w:val="40B67886"/>
    <w:rsid w:val="40B76E3C"/>
    <w:rsid w:val="40BF3F42"/>
    <w:rsid w:val="40C17CBA"/>
    <w:rsid w:val="40C31C84"/>
    <w:rsid w:val="40CB22DF"/>
    <w:rsid w:val="40D55514"/>
    <w:rsid w:val="40D914A8"/>
    <w:rsid w:val="40E35E83"/>
    <w:rsid w:val="40E51BFB"/>
    <w:rsid w:val="40E63BC5"/>
    <w:rsid w:val="40F167F2"/>
    <w:rsid w:val="40FA31CC"/>
    <w:rsid w:val="41061B71"/>
    <w:rsid w:val="410B461F"/>
    <w:rsid w:val="410D4CAE"/>
    <w:rsid w:val="411029F0"/>
    <w:rsid w:val="4114428E"/>
    <w:rsid w:val="41250249"/>
    <w:rsid w:val="412A075C"/>
    <w:rsid w:val="412A3AB2"/>
    <w:rsid w:val="41391F47"/>
    <w:rsid w:val="413B7A6D"/>
    <w:rsid w:val="4142704D"/>
    <w:rsid w:val="41436921"/>
    <w:rsid w:val="41474664"/>
    <w:rsid w:val="414803DC"/>
    <w:rsid w:val="414D59F2"/>
    <w:rsid w:val="41594397"/>
    <w:rsid w:val="41596C87"/>
    <w:rsid w:val="41597EF3"/>
    <w:rsid w:val="41652D3C"/>
    <w:rsid w:val="416778A6"/>
    <w:rsid w:val="4168282C"/>
    <w:rsid w:val="4177481D"/>
    <w:rsid w:val="417B437E"/>
    <w:rsid w:val="41807B75"/>
    <w:rsid w:val="418331C2"/>
    <w:rsid w:val="418A09F4"/>
    <w:rsid w:val="418C48F5"/>
    <w:rsid w:val="418C651A"/>
    <w:rsid w:val="418F0497"/>
    <w:rsid w:val="419158DF"/>
    <w:rsid w:val="41A01FC6"/>
    <w:rsid w:val="41B17D2F"/>
    <w:rsid w:val="41B82E6B"/>
    <w:rsid w:val="41C51A2C"/>
    <w:rsid w:val="41CA0DF1"/>
    <w:rsid w:val="41CA2B9F"/>
    <w:rsid w:val="41CC6917"/>
    <w:rsid w:val="41D1217F"/>
    <w:rsid w:val="41DB4DAC"/>
    <w:rsid w:val="41E44F7E"/>
    <w:rsid w:val="41E974C9"/>
    <w:rsid w:val="41F45E6E"/>
    <w:rsid w:val="41F61BE6"/>
    <w:rsid w:val="41FD2F74"/>
    <w:rsid w:val="42016972"/>
    <w:rsid w:val="420267DC"/>
    <w:rsid w:val="42044303"/>
    <w:rsid w:val="42073DF3"/>
    <w:rsid w:val="42075BA1"/>
    <w:rsid w:val="420C765B"/>
    <w:rsid w:val="42156510"/>
    <w:rsid w:val="42213106"/>
    <w:rsid w:val="422B7AE1"/>
    <w:rsid w:val="42336996"/>
    <w:rsid w:val="42365F67"/>
    <w:rsid w:val="423A7D24"/>
    <w:rsid w:val="425132C0"/>
    <w:rsid w:val="4251506E"/>
    <w:rsid w:val="42552DB0"/>
    <w:rsid w:val="425863FC"/>
    <w:rsid w:val="425A2175"/>
    <w:rsid w:val="425C25C0"/>
    <w:rsid w:val="425F37A8"/>
    <w:rsid w:val="42613503"/>
    <w:rsid w:val="426B556E"/>
    <w:rsid w:val="427A45C5"/>
    <w:rsid w:val="427A6373"/>
    <w:rsid w:val="42894808"/>
    <w:rsid w:val="428B67D2"/>
    <w:rsid w:val="428D3F16"/>
    <w:rsid w:val="42986794"/>
    <w:rsid w:val="42997141"/>
    <w:rsid w:val="429C453B"/>
    <w:rsid w:val="429D6505"/>
    <w:rsid w:val="42A653BA"/>
    <w:rsid w:val="42A96C58"/>
    <w:rsid w:val="42AB29D0"/>
    <w:rsid w:val="42AD499A"/>
    <w:rsid w:val="42AE24C0"/>
    <w:rsid w:val="42B27FF2"/>
    <w:rsid w:val="42B5384F"/>
    <w:rsid w:val="42B775C7"/>
    <w:rsid w:val="42BF46CD"/>
    <w:rsid w:val="42C41CE4"/>
    <w:rsid w:val="42C45840"/>
    <w:rsid w:val="42C6780A"/>
    <w:rsid w:val="42CB3072"/>
    <w:rsid w:val="42CF2B62"/>
    <w:rsid w:val="42D55C9F"/>
    <w:rsid w:val="42D81056"/>
    <w:rsid w:val="42E3216A"/>
    <w:rsid w:val="42E45EE2"/>
    <w:rsid w:val="42E934F8"/>
    <w:rsid w:val="42EE4904"/>
    <w:rsid w:val="43000F6E"/>
    <w:rsid w:val="43087E22"/>
    <w:rsid w:val="430A1DED"/>
    <w:rsid w:val="430E5437"/>
    <w:rsid w:val="431E13F4"/>
    <w:rsid w:val="432307B8"/>
    <w:rsid w:val="432509D4"/>
    <w:rsid w:val="43261AA6"/>
    <w:rsid w:val="43291B47"/>
    <w:rsid w:val="432D1637"/>
    <w:rsid w:val="433724B6"/>
    <w:rsid w:val="4339622E"/>
    <w:rsid w:val="434A3F97"/>
    <w:rsid w:val="434B7D0F"/>
    <w:rsid w:val="434D1CD9"/>
    <w:rsid w:val="434D7F2B"/>
    <w:rsid w:val="43527B09"/>
    <w:rsid w:val="4359067E"/>
    <w:rsid w:val="436112E1"/>
    <w:rsid w:val="43664B49"/>
    <w:rsid w:val="436D237B"/>
    <w:rsid w:val="436F7EA2"/>
    <w:rsid w:val="43762FDE"/>
    <w:rsid w:val="43827BD5"/>
    <w:rsid w:val="4384457B"/>
    <w:rsid w:val="43853221"/>
    <w:rsid w:val="43882D11"/>
    <w:rsid w:val="438A0837"/>
    <w:rsid w:val="438D0328"/>
    <w:rsid w:val="438D20D6"/>
    <w:rsid w:val="439E42E3"/>
    <w:rsid w:val="43A87253"/>
    <w:rsid w:val="43AC6A00"/>
    <w:rsid w:val="43AD2778"/>
    <w:rsid w:val="43B81849"/>
    <w:rsid w:val="43BA32AA"/>
    <w:rsid w:val="43BB4E95"/>
    <w:rsid w:val="43BC29BB"/>
    <w:rsid w:val="43C024AB"/>
    <w:rsid w:val="43C04259"/>
    <w:rsid w:val="43C26223"/>
    <w:rsid w:val="43C31F9B"/>
    <w:rsid w:val="43C71A8C"/>
    <w:rsid w:val="43CC70A2"/>
    <w:rsid w:val="43D146B8"/>
    <w:rsid w:val="43DB5537"/>
    <w:rsid w:val="43DD4E0B"/>
    <w:rsid w:val="43E02B4D"/>
    <w:rsid w:val="43E11C99"/>
    <w:rsid w:val="43E80DDE"/>
    <w:rsid w:val="43F05291"/>
    <w:rsid w:val="43F059B8"/>
    <w:rsid w:val="43F3462F"/>
    <w:rsid w:val="43F6411F"/>
    <w:rsid w:val="44095C00"/>
    <w:rsid w:val="440E7AB1"/>
    <w:rsid w:val="44184095"/>
    <w:rsid w:val="44191BBB"/>
    <w:rsid w:val="441D5B50"/>
    <w:rsid w:val="441D78FE"/>
    <w:rsid w:val="442E7312"/>
    <w:rsid w:val="44305883"/>
    <w:rsid w:val="443257FC"/>
    <w:rsid w:val="443D3AFC"/>
    <w:rsid w:val="443D58AA"/>
    <w:rsid w:val="44444E8A"/>
    <w:rsid w:val="44590106"/>
    <w:rsid w:val="445A645C"/>
    <w:rsid w:val="446948F1"/>
    <w:rsid w:val="446E1F07"/>
    <w:rsid w:val="44775642"/>
    <w:rsid w:val="447D60B7"/>
    <w:rsid w:val="447F5EC2"/>
    <w:rsid w:val="4484172B"/>
    <w:rsid w:val="44853A01"/>
    <w:rsid w:val="449556E6"/>
    <w:rsid w:val="449851D6"/>
    <w:rsid w:val="449B0822"/>
    <w:rsid w:val="449E078A"/>
    <w:rsid w:val="44AE67A8"/>
    <w:rsid w:val="44B00772"/>
    <w:rsid w:val="44B71B00"/>
    <w:rsid w:val="44BA15F0"/>
    <w:rsid w:val="44C31523"/>
    <w:rsid w:val="44C63AF1"/>
    <w:rsid w:val="44DA57EF"/>
    <w:rsid w:val="44DA759D"/>
    <w:rsid w:val="44E126D9"/>
    <w:rsid w:val="44E328F5"/>
    <w:rsid w:val="44E87F0C"/>
    <w:rsid w:val="44EE30AE"/>
    <w:rsid w:val="44F00B6E"/>
    <w:rsid w:val="44F3065E"/>
    <w:rsid w:val="44F34D2A"/>
    <w:rsid w:val="44FA19ED"/>
    <w:rsid w:val="44FA7C3F"/>
    <w:rsid w:val="44FF5255"/>
    <w:rsid w:val="4504286C"/>
    <w:rsid w:val="450D1720"/>
    <w:rsid w:val="450D7972"/>
    <w:rsid w:val="4510185F"/>
    <w:rsid w:val="45107462"/>
    <w:rsid w:val="45124F88"/>
    <w:rsid w:val="45230F44"/>
    <w:rsid w:val="45294080"/>
    <w:rsid w:val="452D591E"/>
    <w:rsid w:val="45336CAD"/>
    <w:rsid w:val="45352A25"/>
    <w:rsid w:val="453C1EA3"/>
    <w:rsid w:val="454669E0"/>
    <w:rsid w:val="454A2974"/>
    <w:rsid w:val="45576E3F"/>
    <w:rsid w:val="45596713"/>
    <w:rsid w:val="455C6204"/>
    <w:rsid w:val="456450B8"/>
    <w:rsid w:val="4565330A"/>
    <w:rsid w:val="456F23DB"/>
    <w:rsid w:val="45723C79"/>
    <w:rsid w:val="45790B64"/>
    <w:rsid w:val="45796DB6"/>
    <w:rsid w:val="45800144"/>
    <w:rsid w:val="45806396"/>
    <w:rsid w:val="45813EBC"/>
    <w:rsid w:val="45837C34"/>
    <w:rsid w:val="458505A5"/>
    <w:rsid w:val="458A4B1F"/>
    <w:rsid w:val="458D460F"/>
    <w:rsid w:val="458F482B"/>
    <w:rsid w:val="45937381"/>
    <w:rsid w:val="45967968"/>
    <w:rsid w:val="45A656D1"/>
    <w:rsid w:val="45AA20AF"/>
    <w:rsid w:val="45B46040"/>
    <w:rsid w:val="45B55914"/>
    <w:rsid w:val="45B61DB8"/>
    <w:rsid w:val="45BA3A6E"/>
    <w:rsid w:val="45C049E4"/>
    <w:rsid w:val="45C06792"/>
    <w:rsid w:val="45D16BF2"/>
    <w:rsid w:val="45D264C6"/>
    <w:rsid w:val="45D31F2B"/>
    <w:rsid w:val="45D6072E"/>
    <w:rsid w:val="45D71D2E"/>
    <w:rsid w:val="45D97854"/>
    <w:rsid w:val="45E701C3"/>
    <w:rsid w:val="45E90CF2"/>
    <w:rsid w:val="45EC57D9"/>
    <w:rsid w:val="45F428E0"/>
    <w:rsid w:val="45F4468E"/>
    <w:rsid w:val="45F4643C"/>
    <w:rsid w:val="45F75F2C"/>
    <w:rsid w:val="45F91CA4"/>
    <w:rsid w:val="45FD1795"/>
    <w:rsid w:val="46020B59"/>
    <w:rsid w:val="46032B23"/>
    <w:rsid w:val="4607616F"/>
    <w:rsid w:val="46081EE8"/>
    <w:rsid w:val="461B1C1B"/>
    <w:rsid w:val="462036D5"/>
    <w:rsid w:val="462211FB"/>
    <w:rsid w:val="46222FA9"/>
    <w:rsid w:val="462431C5"/>
    <w:rsid w:val="462A6302"/>
    <w:rsid w:val="462F3918"/>
    <w:rsid w:val="46317690"/>
    <w:rsid w:val="463827CD"/>
    <w:rsid w:val="463B22BD"/>
    <w:rsid w:val="46492C2C"/>
    <w:rsid w:val="464A2500"/>
    <w:rsid w:val="464F1A25"/>
    <w:rsid w:val="465D2233"/>
    <w:rsid w:val="465D7FEC"/>
    <w:rsid w:val="465E7D59"/>
    <w:rsid w:val="466E4440"/>
    <w:rsid w:val="46717A8D"/>
    <w:rsid w:val="46731A57"/>
    <w:rsid w:val="467632F5"/>
    <w:rsid w:val="46770F87"/>
    <w:rsid w:val="467A1037"/>
    <w:rsid w:val="46875502"/>
    <w:rsid w:val="468E063F"/>
    <w:rsid w:val="468E4AE3"/>
    <w:rsid w:val="469043B7"/>
    <w:rsid w:val="4691012F"/>
    <w:rsid w:val="46933EA7"/>
    <w:rsid w:val="469D0882"/>
    <w:rsid w:val="46A240EA"/>
    <w:rsid w:val="46A77952"/>
    <w:rsid w:val="46B1257F"/>
    <w:rsid w:val="46BC33FE"/>
    <w:rsid w:val="46BD3D90"/>
    <w:rsid w:val="46C46EB5"/>
    <w:rsid w:val="46C9076D"/>
    <w:rsid w:val="46C91677"/>
    <w:rsid w:val="46D324F5"/>
    <w:rsid w:val="46D609A2"/>
    <w:rsid w:val="46D66D51"/>
    <w:rsid w:val="46D83FB0"/>
    <w:rsid w:val="46D87B0C"/>
    <w:rsid w:val="46DB19AD"/>
    <w:rsid w:val="46DC584E"/>
    <w:rsid w:val="46DF0E9A"/>
    <w:rsid w:val="46E95A67"/>
    <w:rsid w:val="46ED7A5B"/>
    <w:rsid w:val="46EE10DD"/>
    <w:rsid w:val="46F10BCE"/>
    <w:rsid w:val="46F661E4"/>
    <w:rsid w:val="46F72688"/>
    <w:rsid w:val="470041B9"/>
    <w:rsid w:val="47046B53"/>
    <w:rsid w:val="47095F17"/>
    <w:rsid w:val="471072A6"/>
    <w:rsid w:val="471274C2"/>
    <w:rsid w:val="47150D60"/>
    <w:rsid w:val="471A1ED2"/>
    <w:rsid w:val="471A45C8"/>
    <w:rsid w:val="47213261"/>
    <w:rsid w:val="473016F6"/>
    <w:rsid w:val="473A4323"/>
    <w:rsid w:val="47411B55"/>
    <w:rsid w:val="4743767B"/>
    <w:rsid w:val="47466A24"/>
    <w:rsid w:val="47484C91"/>
    <w:rsid w:val="4749020E"/>
    <w:rsid w:val="47490A0A"/>
    <w:rsid w:val="474927B8"/>
    <w:rsid w:val="474A6C5C"/>
    <w:rsid w:val="475A49C5"/>
    <w:rsid w:val="47631ACB"/>
    <w:rsid w:val="476475F1"/>
    <w:rsid w:val="476D46F8"/>
    <w:rsid w:val="477737C9"/>
    <w:rsid w:val="47777325"/>
    <w:rsid w:val="47833F1C"/>
    <w:rsid w:val="47855EE6"/>
    <w:rsid w:val="478B4B7E"/>
    <w:rsid w:val="47953C4F"/>
    <w:rsid w:val="47A143A2"/>
    <w:rsid w:val="47A45C40"/>
    <w:rsid w:val="47A977DD"/>
    <w:rsid w:val="47AD71EA"/>
    <w:rsid w:val="47AF4D11"/>
    <w:rsid w:val="47B769D0"/>
    <w:rsid w:val="47C16EF4"/>
    <w:rsid w:val="47C22C51"/>
    <w:rsid w:val="47CD5197"/>
    <w:rsid w:val="47CF7161"/>
    <w:rsid w:val="47D209FF"/>
    <w:rsid w:val="47D97FDF"/>
    <w:rsid w:val="47E147AD"/>
    <w:rsid w:val="47E2084E"/>
    <w:rsid w:val="47EA7AF7"/>
    <w:rsid w:val="47FB61A8"/>
    <w:rsid w:val="48013776"/>
    <w:rsid w:val="480C2163"/>
    <w:rsid w:val="480F755D"/>
    <w:rsid w:val="48111527"/>
    <w:rsid w:val="48142DC6"/>
    <w:rsid w:val="481B4154"/>
    <w:rsid w:val="481D7ECC"/>
    <w:rsid w:val="481E1E96"/>
    <w:rsid w:val="481E59F2"/>
    <w:rsid w:val="482079BC"/>
    <w:rsid w:val="4823125B"/>
    <w:rsid w:val="48253225"/>
    <w:rsid w:val="48256D81"/>
    <w:rsid w:val="48284AC3"/>
    <w:rsid w:val="482C6361"/>
    <w:rsid w:val="4832149E"/>
    <w:rsid w:val="48353277"/>
    <w:rsid w:val="483B65A4"/>
    <w:rsid w:val="484F663C"/>
    <w:rsid w:val="48517B76"/>
    <w:rsid w:val="485458B8"/>
    <w:rsid w:val="485811E2"/>
    <w:rsid w:val="485B09F4"/>
    <w:rsid w:val="485B27A2"/>
    <w:rsid w:val="485B6C46"/>
    <w:rsid w:val="48691363"/>
    <w:rsid w:val="48710218"/>
    <w:rsid w:val="487F0B87"/>
    <w:rsid w:val="4880581D"/>
    <w:rsid w:val="48861F15"/>
    <w:rsid w:val="488F069E"/>
    <w:rsid w:val="48912668"/>
    <w:rsid w:val="48934632"/>
    <w:rsid w:val="48965ED0"/>
    <w:rsid w:val="489839F7"/>
    <w:rsid w:val="489F6B33"/>
    <w:rsid w:val="48A028AB"/>
    <w:rsid w:val="48A24875"/>
    <w:rsid w:val="48A44149"/>
    <w:rsid w:val="48B819A3"/>
    <w:rsid w:val="48BB76E5"/>
    <w:rsid w:val="48BC5937"/>
    <w:rsid w:val="48C90054"/>
    <w:rsid w:val="48C93BB0"/>
    <w:rsid w:val="48CA198F"/>
    <w:rsid w:val="48D779D2"/>
    <w:rsid w:val="48E704DA"/>
    <w:rsid w:val="48F14EB5"/>
    <w:rsid w:val="48F30C2D"/>
    <w:rsid w:val="49025314"/>
    <w:rsid w:val="49080B7C"/>
    <w:rsid w:val="490D6193"/>
    <w:rsid w:val="49184B37"/>
    <w:rsid w:val="491C0184"/>
    <w:rsid w:val="492139EC"/>
    <w:rsid w:val="49244228"/>
    <w:rsid w:val="493C0826"/>
    <w:rsid w:val="493F3E72"/>
    <w:rsid w:val="49431BB4"/>
    <w:rsid w:val="49521DF7"/>
    <w:rsid w:val="495518E8"/>
    <w:rsid w:val="495E079C"/>
    <w:rsid w:val="495E69EE"/>
    <w:rsid w:val="49670FCA"/>
    <w:rsid w:val="49690EEF"/>
    <w:rsid w:val="49753D38"/>
    <w:rsid w:val="49755AE6"/>
    <w:rsid w:val="49836455"/>
    <w:rsid w:val="49885819"/>
    <w:rsid w:val="498E6BA8"/>
    <w:rsid w:val="499248EA"/>
    <w:rsid w:val="499C7517"/>
    <w:rsid w:val="499E503D"/>
    <w:rsid w:val="49A34A17"/>
    <w:rsid w:val="49B760FE"/>
    <w:rsid w:val="49C32CF5"/>
    <w:rsid w:val="49C425C9"/>
    <w:rsid w:val="49C64593"/>
    <w:rsid w:val="49CA7BE0"/>
    <w:rsid w:val="49D722FD"/>
    <w:rsid w:val="49D96075"/>
    <w:rsid w:val="49D97E23"/>
    <w:rsid w:val="49DC5B65"/>
    <w:rsid w:val="49E30CA1"/>
    <w:rsid w:val="49F17862"/>
    <w:rsid w:val="49FB5243"/>
    <w:rsid w:val="4A080708"/>
    <w:rsid w:val="4A0C3670"/>
    <w:rsid w:val="4A0F7CE8"/>
    <w:rsid w:val="4A1277D9"/>
    <w:rsid w:val="4A1C41B3"/>
    <w:rsid w:val="4A233794"/>
    <w:rsid w:val="4A275032"/>
    <w:rsid w:val="4A2D016F"/>
    <w:rsid w:val="4A3B288C"/>
    <w:rsid w:val="4A4060F4"/>
    <w:rsid w:val="4A45195C"/>
    <w:rsid w:val="4A49144C"/>
    <w:rsid w:val="4A58343D"/>
    <w:rsid w:val="4A590F64"/>
    <w:rsid w:val="4A5B1180"/>
    <w:rsid w:val="4A5B37C5"/>
    <w:rsid w:val="4A62606A"/>
    <w:rsid w:val="4A657908"/>
    <w:rsid w:val="4A673681"/>
    <w:rsid w:val="4A684D5C"/>
    <w:rsid w:val="4A69564B"/>
    <w:rsid w:val="4A6F4C2B"/>
    <w:rsid w:val="4A743FEF"/>
    <w:rsid w:val="4A767D68"/>
    <w:rsid w:val="4A7933B4"/>
    <w:rsid w:val="4A7A7858"/>
    <w:rsid w:val="4A7D2EA4"/>
    <w:rsid w:val="4A800BE6"/>
    <w:rsid w:val="4A804742"/>
    <w:rsid w:val="4A895CED"/>
    <w:rsid w:val="4A8A3813"/>
    <w:rsid w:val="4A8B7E6D"/>
    <w:rsid w:val="4A981A8C"/>
    <w:rsid w:val="4AA541A9"/>
    <w:rsid w:val="4AAA17BF"/>
    <w:rsid w:val="4AB50890"/>
    <w:rsid w:val="4AC00FE3"/>
    <w:rsid w:val="4AC07235"/>
    <w:rsid w:val="4AC62A9D"/>
    <w:rsid w:val="4ACB00B3"/>
    <w:rsid w:val="4AD0171C"/>
    <w:rsid w:val="4AD11442"/>
    <w:rsid w:val="4AF62C56"/>
    <w:rsid w:val="4AF97B35"/>
    <w:rsid w:val="4AFF1B0B"/>
    <w:rsid w:val="4AFF6578"/>
    <w:rsid w:val="4B0233A9"/>
    <w:rsid w:val="4B115DA6"/>
    <w:rsid w:val="4B1B446B"/>
    <w:rsid w:val="4B245A16"/>
    <w:rsid w:val="4B2772B4"/>
    <w:rsid w:val="4B296B88"/>
    <w:rsid w:val="4B3A6FE7"/>
    <w:rsid w:val="4B3B68BB"/>
    <w:rsid w:val="4B492C62"/>
    <w:rsid w:val="4B4B6AFE"/>
    <w:rsid w:val="4B4E2A92"/>
    <w:rsid w:val="4B4E4840"/>
    <w:rsid w:val="4B571947"/>
    <w:rsid w:val="4B5A4F93"/>
    <w:rsid w:val="4B5C0D0B"/>
    <w:rsid w:val="4B6422B6"/>
    <w:rsid w:val="4B6776B0"/>
    <w:rsid w:val="4B6D116B"/>
    <w:rsid w:val="4B6E0A3F"/>
    <w:rsid w:val="4B80232E"/>
    <w:rsid w:val="4B8244EA"/>
    <w:rsid w:val="4B86222C"/>
    <w:rsid w:val="4B9009B5"/>
    <w:rsid w:val="4B9366F7"/>
    <w:rsid w:val="4B9B3BFA"/>
    <w:rsid w:val="4BA3693A"/>
    <w:rsid w:val="4BA97CC9"/>
    <w:rsid w:val="4BB5666E"/>
    <w:rsid w:val="4BC95CA2"/>
    <w:rsid w:val="4BCB3BFC"/>
    <w:rsid w:val="4BCC32B4"/>
    <w:rsid w:val="4BCD39B7"/>
    <w:rsid w:val="4BD016F9"/>
    <w:rsid w:val="4BD765E4"/>
    <w:rsid w:val="4BDB2578"/>
    <w:rsid w:val="4BDE7972"/>
    <w:rsid w:val="4BE40D01"/>
    <w:rsid w:val="4BEA27BB"/>
    <w:rsid w:val="4BF03B4A"/>
    <w:rsid w:val="4C0360C1"/>
    <w:rsid w:val="4C07336D"/>
    <w:rsid w:val="4C0C0983"/>
    <w:rsid w:val="4C1415E6"/>
    <w:rsid w:val="4C1954BB"/>
    <w:rsid w:val="4C1B2975"/>
    <w:rsid w:val="4C2A705C"/>
    <w:rsid w:val="4C2F4672"/>
    <w:rsid w:val="4C325F10"/>
    <w:rsid w:val="4C343A36"/>
    <w:rsid w:val="4C3F0C75"/>
    <w:rsid w:val="4C5600CA"/>
    <w:rsid w:val="4C5639AD"/>
    <w:rsid w:val="4C571AC7"/>
    <w:rsid w:val="4C575977"/>
    <w:rsid w:val="4C5D11DF"/>
    <w:rsid w:val="4C60482B"/>
    <w:rsid w:val="4C6267F5"/>
    <w:rsid w:val="4C76404F"/>
    <w:rsid w:val="4C7C718B"/>
    <w:rsid w:val="4C800A2A"/>
    <w:rsid w:val="4C83676C"/>
    <w:rsid w:val="4C912C37"/>
    <w:rsid w:val="4C942727"/>
    <w:rsid w:val="4C9444D5"/>
    <w:rsid w:val="4C9D15DC"/>
    <w:rsid w:val="4CA26BF2"/>
    <w:rsid w:val="4CAA1F4A"/>
    <w:rsid w:val="4CAC181F"/>
    <w:rsid w:val="4CB84667"/>
    <w:rsid w:val="4CB9218D"/>
    <w:rsid w:val="4CC052CA"/>
    <w:rsid w:val="4CC748AA"/>
    <w:rsid w:val="4CCE0728"/>
    <w:rsid w:val="4CD07C03"/>
    <w:rsid w:val="4CE54D31"/>
    <w:rsid w:val="4CE55676"/>
    <w:rsid w:val="4CEE1E37"/>
    <w:rsid w:val="4CF11927"/>
    <w:rsid w:val="4CF431C6"/>
    <w:rsid w:val="4CF907DC"/>
    <w:rsid w:val="4CF92386"/>
    <w:rsid w:val="4CFD02CC"/>
    <w:rsid w:val="4D0C050F"/>
    <w:rsid w:val="4D0D7D1D"/>
    <w:rsid w:val="4D13189E"/>
    <w:rsid w:val="4D1B69A4"/>
    <w:rsid w:val="4D20220D"/>
    <w:rsid w:val="4D225F85"/>
    <w:rsid w:val="4D2515D1"/>
    <w:rsid w:val="4D272AD5"/>
    <w:rsid w:val="4D2A4296"/>
    <w:rsid w:val="4D2B4E39"/>
    <w:rsid w:val="4D2E66D8"/>
    <w:rsid w:val="4D2F37DC"/>
    <w:rsid w:val="4D3A1520"/>
    <w:rsid w:val="4D4001B9"/>
    <w:rsid w:val="4D452591"/>
    <w:rsid w:val="4D491763"/>
    <w:rsid w:val="4D4B54DB"/>
    <w:rsid w:val="4D4E0B28"/>
    <w:rsid w:val="4D5048A0"/>
    <w:rsid w:val="4D5108FA"/>
    <w:rsid w:val="4D534390"/>
    <w:rsid w:val="4D5D6FBD"/>
    <w:rsid w:val="4D6B3488"/>
    <w:rsid w:val="4D752558"/>
    <w:rsid w:val="4D782049"/>
    <w:rsid w:val="4D7A36CB"/>
    <w:rsid w:val="4D8602C2"/>
    <w:rsid w:val="4D88228C"/>
    <w:rsid w:val="4D8C33FE"/>
    <w:rsid w:val="4D8E7176"/>
    <w:rsid w:val="4D9D560B"/>
    <w:rsid w:val="4DA846DC"/>
    <w:rsid w:val="4DAB7D28"/>
    <w:rsid w:val="4DAE09E4"/>
    <w:rsid w:val="4DB0533F"/>
    <w:rsid w:val="4DB766CD"/>
    <w:rsid w:val="4DC332C4"/>
    <w:rsid w:val="4DC4528E"/>
    <w:rsid w:val="4DC4703C"/>
    <w:rsid w:val="4DC617B7"/>
    <w:rsid w:val="4DC94652"/>
    <w:rsid w:val="4DCB03CA"/>
    <w:rsid w:val="4DCB3F26"/>
    <w:rsid w:val="4DD54DA5"/>
    <w:rsid w:val="4DDB4302"/>
    <w:rsid w:val="4DDE1EAC"/>
    <w:rsid w:val="4DDF3E76"/>
    <w:rsid w:val="4DE1199C"/>
    <w:rsid w:val="4DE374C2"/>
    <w:rsid w:val="4DE80F7C"/>
    <w:rsid w:val="4DF01BDF"/>
    <w:rsid w:val="4DF25957"/>
    <w:rsid w:val="4DF711BF"/>
    <w:rsid w:val="4DFF1C65"/>
    <w:rsid w:val="4E01203E"/>
    <w:rsid w:val="4E0336C0"/>
    <w:rsid w:val="4E0631B0"/>
    <w:rsid w:val="4E067654"/>
    <w:rsid w:val="4E0A0EF3"/>
    <w:rsid w:val="4E0F02B7"/>
    <w:rsid w:val="4E102281"/>
    <w:rsid w:val="4E105DDD"/>
    <w:rsid w:val="4E151645"/>
    <w:rsid w:val="4E1A4EAE"/>
    <w:rsid w:val="4E233D62"/>
    <w:rsid w:val="4E2A50F1"/>
    <w:rsid w:val="4E2D4BE1"/>
    <w:rsid w:val="4E2F0959"/>
    <w:rsid w:val="4E2F1075"/>
    <w:rsid w:val="4E2F2707"/>
    <w:rsid w:val="4E402B66"/>
    <w:rsid w:val="4E404914"/>
    <w:rsid w:val="4E4B5067"/>
    <w:rsid w:val="4E4F4B57"/>
    <w:rsid w:val="4E4F6905"/>
    <w:rsid w:val="4E5A52AA"/>
    <w:rsid w:val="4E5E4D9B"/>
    <w:rsid w:val="4E604FB7"/>
    <w:rsid w:val="4E6879C7"/>
    <w:rsid w:val="4E6D3230"/>
    <w:rsid w:val="4E6D4854"/>
    <w:rsid w:val="4E7445BE"/>
    <w:rsid w:val="4E7B3B9E"/>
    <w:rsid w:val="4E8913F1"/>
    <w:rsid w:val="4E9C3B15"/>
    <w:rsid w:val="4EA56E6D"/>
    <w:rsid w:val="4EB33338"/>
    <w:rsid w:val="4EB40E5E"/>
    <w:rsid w:val="4EB42C0C"/>
    <w:rsid w:val="4EB726FD"/>
    <w:rsid w:val="4EB946C7"/>
    <w:rsid w:val="4EBC7D13"/>
    <w:rsid w:val="4EC372F3"/>
    <w:rsid w:val="4EC5306C"/>
    <w:rsid w:val="4ECD1F20"/>
    <w:rsid w:val="4ED4505D"/>
    <w:rsid w:val="4EDE5EDB"/>
    <w:rsid w:val="4EDF237F"/>
    <w:rsid w:val="4EE47996"/>
    <w:rsid w:val="4EE51018"/>
    <w:rsid w:val="4EEA0D24"/>
    <w:rsid w:val="4EEA4880"/>
    <w:rsid w:val="4EF94AC3"/>
    <w:rsid w:val="4EFD2805"/>
    <w:rsid w:val="4EFD45B3"/>
    <w:rsid w:val="4F006719"/>
    <w:rsid w:val="4F0A6CD0"/>
    <w:rsid w:val="4F195165"/>
    <w:rsid w:val="4F196F13"/>
    <w:rsid w:val="4F1B0EDE"/>
    <w:rsid w:val="4F1B712F"/>
    <w:rsid w:val="4F1D4C56"/>
    <w:rsid w:val="4F1F277C"/>
    <w:rsid w:val="4F2C30EB"/>
    <w:rsid w:val="4F2C6C47"/>
    <w:rsid w:val="4F2E6E63"/>
    <w:rsid w:val="4F334479"/>
    <w:rsid w:val="4F336227"/>
    <w:rsid w:val="4F351F9F"/>
    <w:rsid w:val="4F3D2C02"/>
    <w:rsid w:val="4F437C01"/>
    <w:rsid w:val="4F4977F9"/>
    <w:rsid w:val="4F4A3571"/>
    <w:rsid w:val="4F4B17C3"/>
    <w:rsid w:val="4F4E12B3"/>
    <w:rsid w:val="4F5148FF"/>
    <w:rsid w:val="4F691C49"/>
    <w:rsid w:val="4F6F6DF3"/>
    <w:rsid w:val="4F7B197C"/>
    <w:rsid w:val="4F7D3946"/>
    <w:rsid w:val="4F8B1BBF"/>
    <w:rsid w:val="4F92218D"/>
    <w:rsid w:val="4F93316A"/>
    <w:rsid w:val="4F9C3DCC"/>
    <w:rsid w:val="4F9D1E71"/>
    <w:rsid w:val="4FA15887"/>
    <w:rsid w:val="4FA2515B"/>
    <w:rsid w:val="4FA709C3"/>
    <w:rsid w:val="4FA7451F"/>
    <w:rsid w:val="4FAB4475"/>
    <w:rsid w:val="4FB46C68"/>
    <w:rsid w:val="4FB86A79"/>
    <w:rsid w:val="4FBF3F5F"/>
    <w:rsid w:val="4FC41575"/>
    <w:rsid w:val="4FC43323"/>
    <w:rsid w:val="4FCE3809"/>
    <w:rsid w:val="4FDD6193"/>
    <w:rsid w:val="4FE17A31"/>
    <w:rsid w:val="4FE37C4D"/>
    <w:rsid w:val="4FE70DC0"/>
    <w:rsid w:val="4FF05EC6"/>
    <w:rsid w:val="4FF534DD"/>
    <w:rsid w:val="4FF82FCD"/>
    <w:rsid w:val="50033E4B"/>
    <w:rsid w:val="50081462"/>
    <w:rsid w:val="500876B4"/>
    <w:rsid w:val="500951DA"/>
    <w:rsid w:val="500A342C"/>
    <w:rsid w:val="500D4CCA"/>
    <w:rsid w:val="500E27F0"/>
    <w:rsid w:val="50100316"/>
    <w:rsid w:val="501222E0"/>
    <w:rsid w:val="50146059"/>
    <w:rsid w:val="501778F7"/>
    <w:rsid w:val="501C315F"/>
    <w:rsid w:val="501E0C85"/>
    <w:rsid w:val="502D36BE"/>
    <w:rsid w:val="50334005"/>
    <w:rsid w:val="50357D7D"/>
    <w:rsid w:val="50367A06"/>
    <w:rsid w:val="503E6C32"/>
    <w:rsid w:val="50487AB0"/>
    <w:rsid w:val="504A1A7A"/>
    <w:rsid w:val="504F0E3F"/>
    <w:rsid w:val="50546455"/>
    <w:rsid w:val="50577CF3"/>
    <w:rsid w:val="50597F0F"/>
    <w:rsid w:val="505A5A36"/>
    <w:rsid w:val="505A77E4"/>
    <w:rsid w:val="505B4739"/>
    <w:rsid w:val="505E72D4"/>
    <w:rsid w:val="50602E08"/>
    <w:rsid w:val="50720FD1"/>
    <w:rsid w:val="50795EBC"/>
    <w:rsid w:val="507C59AC"/>
    <w:rsid w:val="507C775A"/>
    <w:rsid w:val="508036EE"/>
    <w:rsid w:val="50830AE8"/>
    <w:rsid w:val="508E3509"/>
    <w:rsid w:val="50901106"/>
    <w:rsid w:val="509947B0"/>
    <w:rsid w:val="509B0528"/>
    <w:rsid w:val="509C604E"/>
    <w:rsid w:val="509E1DC6"/>
    <w:rsid w:val="50A62A29"/>
    <w:rsid w:val="50A70C7B"/>
    <w:rsid w:val="50AF18DD"/>
    <w:rsid w:val="50C01D3C"/>
    <w:rsid w:val="50C03AEB"/>
    <w:rsid w:val="50C335DB"/>
    <w:rsid w:val="50C730CB"/>
    <w:rsid w:val="50CE26AB"/>
    <w:rsid w:val="50D37CC2"/>
    <w:rsid w:val="50E27F05"/>
    <w:rsid w:val="50E61077"/>
    <w:rsid w:val="50F10148"/>
    <w:rsid w:val="50FD59A5"/>
    <w:rsid w:val="5103105A"/>
    <w:rsid w:val="5106031D"/>
    <w:rsid w:val="51071719"/>
    <w:rsid w:val="510C31D4"/>
    <w:rsid w:val="510F4A72"/>
    <w:rsid w:val="51121E6C"/>
    <w:rsid w:val="51395DF3"/>
    <w:rsid w:val="513B7615"/>
    <w:rsid w:val="5144296E"/>
    <w:rsid w:val="51493AE0"/>
    <w:rsid w:val="514A5AAA"/>
    <w:rsid w:val="514B72BE"/>
    <w:rsid w:val="514C537E"/>
    <w:rsid w:val="514E559A"/>
    <w:rsid w:val="515E50B1"/>
    <w:rsid w:val="515F3303"/>
    <w:rsid w:val="51695F30"/>
    <w:rsid w:val="516A3A56"/>
    <w:rsid w:val="516C5A20"/>
    <w:rsid w:val="516E3547"/>
    <w:rsid w:val="517448D5"/>
    <w:rsid w:val="51791EEB"/>
    <w:rsid w:val="517A4A6F"/>
    <w:rsid w:val="517F5754"/>
    <w:rsid w:val="5180327A"/>
    <w:rsid w:val="51806B50"/>
    <w:rsid w:val="51842D6A"/>
    <w:rsid w:val="518F170F"/>
    <w:rsid w:val="519D207E"/>
    <w:rsid w:val="51B00003"/>
    <w:rsid w:val="51B034C4"/>
    <w:rsid w:val="51B5641E"/>
    <w:rsid w:val="51B66C9C"/>
    <w:rsid w:val="51BF0246"/>
    <w:rsid w:val="51C353BF"/>
    <w:rsid w:val="51C55131"/>
    <w:rsid w:val="51C63383"/>
    <w:rsid w:val="51C94C21"/>
    <w:rsid w:val="51CE66DB"/>
    <w:rsid w:val="51D30376"/>
    <w:rsid w:val="51D42C95"/>
    <w:rsid w:val="51D75590"/>
    <w:rsid w:val="51D977EB"/>
    <w:rsid w:val="51DB6702"/>
    <w:rsid w:val="51DF61F2"/>
    <w:rsid w:val="51E97071"/>
    <w:rsid w:val="51FE0D6E"/>
    <w:rsid w:val="52043EAB"/>
    <w:rsid w:val="52045C59"/>
    <w:rsid w:val="5209326F"/>
    <w:rsid w:val="520E0886"/>
    <w:rsid w:val="520F6E87"/>
    <w:rsid w:val="52102850"/>
    <w:rsid w:val="52140592"/>
    <w:rsid w:val="5217598C"/>
    <w:rsid w:val="52181704"/>
    <w:rsid w:val="521A722A"/>
    <w:rsid w:val="521E31BF"/>
    <w:rsid w:val="522B768A"/>
    <w:rsid w:val="523227C6"/>
    <w:rsid w:val="523302EC"/>
    <w:rsid w:val="523C3645"/>
    <w:rsid w:val="523E73BD"/>
    <w:rsid w:val="52432C25"/>
    <w:rsid w:val="524644C3"/>
    <w:rsid w:val="5248023B"/>
    <w:rsid w:val="524B3888"/>
    <w:rsid w:val="52500E9E"/>
    <w:rsid w:val="526037D7"/>
    <w:rsid w:val="52614E59"/>
    <w:rsid w:val="52662470"/>
    <w:rsid w:val="52684B42"/>
    <w:rsid w:val="5272350A"/>
    <w:rsid w:val="528154FB"/>
    <w:rsid w:val="5290573F"/>
    <w:rsid w:val="529214B7"/>
    <w:rsid w:val="52943481"/>
    <w:rsid w:val="52972F71"/>
    <w:rsid w:val="529A65BD"/>
    <w:rsid w:val="529E42FF"/>
    <w:rsid w:val="52A86F2C"/>
    <w:rsid w:val="52AB4326"/>
    <w:rsid w:val="52B136B7"/>
    <w:rsid w:val="52BC4786"/>
    <w:rsid w:val="52C5188C"/>
    <w:rsid w:val="52CA29FF"/>
    <w:rsid w:val="52CB49C9"/>
    <w:rsid w:val="52CF6267"/>
    <w:rsid w:val="52D47D21"/>
    <w:rsid w:val="52DD4E28"/>
    <w:rsid w:val="52E361B6"/>
    <w:rsid w:val="52E635B0"/>
    <w:rsid w:val="52E837CD"/>
    <w:rsid w:val="52ED0D39"/>
    <w:rsid w:val="52ED2B91"/>
    <w:rsid w:val="52EF6909"/>
    <w:rsid w:val="52F67C97"/>
    <w:rsid w:val="52FD5C52"/>
    <w:rsid w:val="52FE08FA"/>
    <w:rsid w:val="53000B16"/>
    <w:rsid w:val="530C3017"/>
    <w:rsid w:val="530D3308"/>
    <w:rsid w:val="530F2B07"/>
    <w:rsid w:val="53163E96"/>
    <w:rsid w:val="531B2BEF"/>
    <w:rsid w:val="53234805"/>
    <w:rsid w:val="53281E1B"/>
    <w:rsid w:val="533802B0"/>
    <w:rsid w:val="534053B7"/>
    <w:rsid w:val="534C78B7"/>
    <w:rsid w:val="53543B01"/>
    <w:rsid w:val="53566988"/>
    <w:rsid w:val="53607807"/>
    <w:rsid w:val="53715570"/>
    <w:rsid w:val="53733096"/>
    <w:rsid w:val="53746E0E"/>
    <w:rsid w:val="537D3F15"/>
    <w:rsid w:val="537E1A3B"/>
    <w:rsid w:val="53807561"/>
    <w:rsid w:val="53893C8B"/>
    <w:rsid w:val="538C5F06"/>
    <w:rsid w:val="538D60DF"/>
    <w:rsid w:val="539F3E8B"/>
    <w:rsid w:val="53A476F3"/>
    <w:rsid w:val="53A5521A"/>
    <w:rsid w:val="53AE40CE"/>
    <w:rsid w:val="53B536AF"/>
    <w:rsid w:val="53B611D5"/>
    <w:rsid w:val="53B65679"/>
    <w:rsid w:val="53B7271D"/>
    <w:rsid w:val="53B92A73"/>
    <w:rsid w:val="53BA0CC5"/>
    <w:rsid w:val="53DA63CD"/>
    <w:rsid w:val="53E61ABA"/>
    <w:rsid w:val="53E775E0"/>
    <w:rsid w:val="53EE0073"/>
    <w:rsid w:val="53F046E7"/>
    <w:rsid w:val="53F27225"/>
    <w:rsid w:val="53F341D7"/>
    <w:rsid w:val="53FD32A8"/>
    <w:rsid w:val="53FD5056"/>
    <w:rsid w:val="54063F0A"/>
    <w:rsid w:val="540A54AC"/>
    <w:rsid w:val="54120B01"/>
    <w:rsid w:val="541859EC"/>
    <w:rsid w:val="541E3EEC"/>
    <w:rsid w:val="54232D0E"/>
    <w:rsid w:val="542425E2"/>
    <w:rsid w:val="54273E81"/>
    <w:rsid w:val="54370568"/>
    <w:rsid w:val="54372AB5"/>
    <w:rsid w:val="543842E0"/>
    <w:rsid w:val="5438608E"/>
    <w:rsid w:val="544113E6"/>
    <w:rsid w:val="54414F42"/>
    <w:rsid w:val="54422A68"/>
    <w:rsid w:val="5449029B"/>
    <w:rsid w:val="54493DF7"/>
    <w:rsid w:val="54501629"/>
    <w:rsid w:val="54534C76"/>
    <w:rsid w:val="545C3B2A"/>
    <w:rsid w:val="54774E08"/>
    <w:rsid w:val="54795557"/>
    <w:rsid w:val="547A66A6"/>
    <w:rsid w:val="547D1CF3"/>
    <w:rsid w:val="54921C42"/>
    <w:rsid w:val="549A28A4"/>
    <w:rsid w:val="549D3677"/>
    <w:rsid w:val="54A02118"/>
    <w:rsid w:val="54A656ED"/>
    <w:rsid w:val="54A943A8"/>
    <w:rsid w:val="54AB6860"/>
    <w:rsid w:val="54B27BEE"/>
    <w:rsid w:val="54BA6BDE"/>
    <w:rsid w:val="54BB2F47"/>
    <w:rsid w:val="54E572D9"/>
    <w:rsid w:val="54E63D3C"/>
    <w:rsid w:val="54E65AEA"/>
    <w:rsid w:val="54E87AB4"/>
    <w:rsid w:val="54EC75A4"/>
    <w:rsid w:val="54ED3084"/>
    <w:rsid w:val="54F226E1"/>
    <w:rsid w:val="54F41FB5"/>
    <w:rsid w:val="54F77CF7"/>
    <w:rsid w:val="54FC530D"/>
    <w:rsid w:val="54FE4BE1"/>
    <w:rsid w:val="55032824"/>
    <w:rsid w:val="551E34D6"/>
    <w:rsid w:val="55200136"/>
    <w:rsid w:val="552031DC"/>
    <w:rsid w:val="552705DC"/>
    <w:rsid w:val="5527238A"/>
    <w:rsid w:val="552F56E3"/>
    <w:rsid w:val="5531145B"/>
    <w:rsid w:val="55346855"/>
    <w:rsid w:val="55384597"/>
    <w:rsid w:val="5539030F"/>
    <w:rsid w:val="553E76D4"/>
    <w:rsid w:val="55480552"/>
    <w:rsid w:val="554D5B69"/>
    <w:rsid w:val="55564A1D"/>
    <w:rsid w:val="555B47FD"/>
    <w:rsid w:val="5563538C"/>
    <w:rsid w:val="556D1A0F"/>
    <w:rsid w:val="556E7149"/>
    <w:rsid w:val="556E7FB9"/>
    <w:rsid w:val="55705593"/>
    <w:rsid w:val="5579070C"/>
    <w:rsid w:val="55794BB0"/>
    <w:rsid w:val="557E2768"/>
    <w:rsid w:val="55807CEC"/>
    <w:rsid w:val="558275C0"/>
    <w:rsid w:val="5587107B"/>
    <w:rsid w:val="55915A56"/>
    <w:rsid w:val="55937A20"/>
    <w:rsid w:val="55983288"/>
    <w:rsid w:val="55985036"/>
    <w:rsid w:val="55986DE4"/>
    <w:rsid w:val="559926A7"/>
    <w:rsid w:val="559A1CBD"/>
    <w:rsid w:val="559F4616"/>
    <w:rsid w:val="55A03EEB"/>
    <w:rsid w:val="55A25EB5"/>
    <w:rsid w:val="55AA2FBB"/>
    <w:rsid w:val="55AC288F"/>
    <w:rsid w:val="55B1434A"/>
    <w:rsid w:val="55B9318C"/>
    <w:rsid w:val="55BD684B"/>
    <w:rsid w:val="55C23E61"/>
    <w:rsid w:val="55C73B6D"/>
    <w:rsid w:val="55CA0F67"/>
    <w:rsid w:val="55DD0C9B"/>
    <w:rsid w:val="55E22755"/>
    <w:rsid w:val="55E4027B"/>
    <w:rsid w:val="55E53FF3"/>
    <w:rsid w:val="55E95892"/>
    <w:rsid w:val="55F869F5"/>
    <w:rsid w:val="55F935FB"/>
    <w:rsid w:val="55FE5CB2"/>
    <w:rsid w:val="56051FA0"/>
    <w:rsid w:val="560C1580"/>
    <w:rsid w:val="560C332E"/>
    <w:rsid w:val="560C77D2"/>
    <w:rsid w:val="56116B96"/>
    <w:rsid w:val="56187F25"/>
    <w:rsid w:val="561A1EEF"/>
    <w:rsid w:val="561F3061"/>
    <w:rsid w:val="562468CA"/>
    <w:rsid w:val="562C4883"/>
    <w:rsid w:val="5637484F"/>
    <w:rsid w:val="563805C7"/>
    <w:rsid w:val="56440D1A"/>
    <w:rsid w:val="564B654C"/>
    <w:rsid w:val="564E1B99"/>
    <w:rsid w:val="565371AF"/>
    <w:rsid w:val="56561C37"/>
    <w:rsid w:val="56574EF1"/>
    <w:rsid w:val="565A678F"/>
    <w:rsid w:val="565C2507"/>
    <w:rsid w:val="56707D61"/>
    <w:rsid w:val="567A0BDF"/>
    <w:rsid w:val="567C6706"/>
    <w:rsid w:val="567E247E"/>
    <w:rsid w:val="568036C9"/>
    <w:rsid w:val="569021B1"/>
    <w:rsid w:val="56921A85"/>
    <w:rsid w:val="56955A19"/>
    <w:rsid w:val="569E1568"/>
    <w:rsid w:val="569E667C"/>
    <w:rsid w:val="56B060EF"/>
    <w:rsid w:val="56B22127"/>
    <w:rsid w:val="56B51C18"/>
    <w:rsid w:val="56BF4844"/>
    <w:rsid w:val="56CF6A45"/>
    <w:rsid w:val="56D46542"/>
    <w:rsid w:val="56D54068"/>
    <w:rsid w:val="56D57BC4"/>
    <w:rsid w:val="56DC71A4"/>
    <w:rsid w:val="56E46059"/>
    <w:rsid w:val="56E878F7"/>
    <w:rsid w:val="56EA7B13"/>
    <w:rsid w:val="56EB73E7"/>
    <w:rsid w:val="56F00EA2"/>
    <w:rsid w:val="56F444EE"/>
    <w:rsid w:val="56F72230"/>
    <w:rsid w:val="56F86467"/>
    <w:rsid w:val="56F97D56"/>
    <w:rsid w:val="56FB3ACE"/>
    <w:rsid w:val="56FC15F5"/>
    <w:rsid w:val="57062473"/>
    <w:rsid w:val="57064221"/>
    <w:rsid w:val="571701DC"/>
    <w:rsid w:val="5717642E"/>
    <w:rsid w:val="571E77BD"/>
    <w:rsid w:val="57234DD3"/>
    <w:rsid w:val="572648C3"/>
    <w:rsid w:val="57266671"/>
    <w:rsid w:val="573963A5"/>
    <w:rsid w:val="574C257C"/>
    <w:rsid w:val="574D00A2"/>
    <w:rsid w:val="575136EE"/>
    <w:rsid w:val="57517B92"/>
    <w:rsid w:val="575431DF"/>
    <w:rsid w:val="575E22AF"/>
    <w:rsid w:val="57607DD5"/>
    <w:rsid w:val="57633422"/>
    <w:rsid w:val="576B22D6"/>
    <w:rsid w:val="576B5048"/>
    <w:rsid w:val="576D42A0"/>
    <w:rsid w:val="576D604E"/>
    <w:rsid w:val="57770C7B"/>
    <w:rsid w:val="577949F3"/>
    <w:rsid w:val="577B4C0F"/>
    <w:rsid w:val="57803ECC"/>
    <w:rsid w:val="578C5AC2"/>
    <w:rsid w:val="578F2469"/>
    <w:rsid w:val="57925AB5"/>
    <w:rsid w:val="57945CD1"/>
    <w:rsid w:val="57A31A70"/>
    <w:rsid w:val="57A777B2"/>
    <w:rsid w:val="57AA72A2"/>
    <w:rsid w:val="57B032D8"/>
    <w:rsid w:val="57B8376D"/>
    <w:rsid w:val="57C57C38"/>
    <w:rsid w:val="57CF6D09"/>
    <w:rsid w:val="57D83E10"/>
    <w:rsid w:val="57DD1426"/>
    <w:rsid w:val="57DF519E"/>
    <w:rsid w:val="57E27FBB"/>
    <w:rsid w:val="57E5652D"/>
    <w:rsid w:val="57EC78BB"/>
    <w:rsid w:val="57F10A2D"/>
    <w:rsid w:val="57F95B34"/>
    <w:rsid w:val="58003366"/>
    <w:rsid w:val="58035BF4"/>
    <w:rsid w:val="58044C05"/>
    <w:rsid w:val="580544D9"/>
    <w:rsid w:val="58070251"/>
    <w:rsid w:val="5809221B"/>
    <w:rsid w:val="580F7106"/>
    <w:rsid w:val="58150567"/>
    <w:rsid w:val="58150BC0"/>
    <w:rsid w:val="583628E4"/>
    <w:rsid w:val="583F03D5"/>
    <w:rsid w:val="58405B96"/>
    <w:rsid w:val="58421289"/>
    <w:rsid w:val="5842572D"/>
    <w:rsid w:val="584274DB"/>
    <w:rsid w:val="5851771E"/>
    <w:rsid w:val="585711D8"/>
    <w:rsid w:val="585F008D"/>
    <w:rsid w:val="58607961"/>
    <w:rsid w:val="5875196B"/>
    <w:rsid w:val="587C0C3F"/>
    <w:rsid w:val="587C29ED"/>
    <w:rsid w:val="588B70D4"/>
    <w:rsid w:val="58913FBE"/>
    <w:rsid w:val="58920462"/>
    <w:rsid w:val="58975A79"/>
    <w:rsid w:val="5898534D"/>
    <w:rsid w:val="589870FB"/>
    <w:rsid w:val="58A106A5"/>
    <w:rsid w:val="58A14202"/>
    <w:rsid w:val="58A261CC"/>
    <w:rsid w:val="58A43CF2"/>
    <w:rsid w:val="58A67A6A"/>
    <w:rsid w:val="58A9755A"/>
    <w:rsid w:val="58AB32D2"/>
    <w:rsid w:val="58AB467C"/>
    <w:rsid w:val="58BD4DB3"/>
    <w:rsid w:val="58BF0B2C"/>
    <w:rsid w:val="58BF6D7E"/>
    <w:rsid w:val="58C919AA"/>
    <w:rsid w:val="58CD149A"/>
    <w:rsid w:val="58CD4FF7"/>
    <w:rsid w:val="58DC7930"/>
    <w:rsid w:val="58E42340"/>
    <w:rsid w:val="58E81E30"/>
    <w:rsid w:val="58EB1921"/>
    <w:rsid w:val="58F5454D"/>
    <w:rsid w:val="58F76517"/>
    <w:rsid w:val="59030A18"/>
    <w:rsid w:val="590649AC"/>
    <w:rsid w:val="59091DA7"/>
    <w:rsid w:val="590D1897"/>
    <w:rsid w:val="590D5D3B"/>
    <w:rsid w:val="59186B39"/>
    <w:rsid w:val="591C41D0"/>
    <w:rsid w:val="59232E69"/>
    <w:rsid w:val="5923730C"/>
    <w:rsid w:val="59253609"/>
    <w:rsid w:val="59286A82"/>
    <w:rsid w:val="592F728C"/>
    <w:rsid w:val="5936458D"/>
    <w:rsid w:val="593705EE"/>
    <w:rsid w:val="594352B9"/>
    <w:rsid w:val="59445C8D"/>
    <w:rsid w:val="594828CF"/>
    <w:rsid w:val="594D6137"/>
    <w:rsid w:val="594F3C5E"/>
    <w:rsid w:val="59505C28"/>
    <w:rsid w:val="595079D6"/>
    <w:rsid w:val="595C637A"/>
    <w:rsid w:val="59657925"/>
    <w:rsid w:val="596671F9"/>
    <w:rsid w:val="596B490D"/>
    <w:rsid w:val="59796F2C"/>
    <w:rsid w:val="598A738C"/>
    <w:rsid w:val="598C4EB2"/>
    <w:rsid w:val="59945B14"/>
    <w:rsid w:val="59A044B9"/>
    <w:rsid w:val="59AA17DC"/>
    <w:rsid w:val="59AC10B0"/>
    <w:rsid w:val="59B368E2"/>
    <w:rsid w:val="59B63CDD"/>
    <w:rsid w:val="59BB12F3"/>
    <w:rsid w:val="59C12681"/>
    <w:rsid w:val="59C53F20"/>
    <w:rsid w:val="59CD7278"/>
    <w:rsid w:val="59D86349"/>
    <w:rsid w:val="59DB3743"/>
    <w:rsid w:val="59DB7BE7"/>
    <w:rsid w:val="59DC0BCE"/>
    <w:rsid w:val="59DE1485"/>
    <w:rsid w:val="59E051FD"/>
    <w:rsid w:val="59E06FAB"/>
    <w:rsid w:val="59E24AD2"/>
    <w:rsid w:val="59EA607C"/>
    <w:rsid w:val="59EC7EB4"/>
    <w:rsid w:val="59F20A8D"/>
    <w:rsid w:val="59F36CDF"/>
    <w:rsid w:val="59F64A21"/>
    <w:rsid w:val="59FB5B93"/>
    <w:rsid w:val="5A0A5DD6"/>
    <w:rsid w:val="5A13112F"/>
    <w:rsid w:val="5A19426B"/>
    <w:rsid w:val="5A1C09D1"/>
    <w:rsid w:val="5A1F7AD4"/>
    <w:rsid w:val="5A20479B"/>
    <w:rsid w:val="5A250854"/>
    <w:rsid w:val="5A2C0443"/>
    <w:rsid w:val="5A362033"/>
    <w:rsid w:val="5A3D7F5A"/>
    <w:rsid w:val="5A4412E8"/>
    <w:rsid w:val="5A47702B"/>
    <w:rsid w:val="5A4E7A60"/>
    <w:rsid w:val="5A577EFE"/>
    <w:rsid w:val="5A66053A"/>
    <w:rsid w:val="5A673229"/>
    <w:rsid w:val="5A6776CD"/>
    <w:rsid w:val="5A706581"/>
    <w:rsid w:val="5A731BCE"/>
    <w:rsid w:val="5A871B1D"/>
    <w:rsid w:val="5A8E4C59"/>
    <w:rsid w:val="5AA75D1B"/>
    <w:rsid w:val="5AA91A93"/>
    <w:rsid w:val="5AB20948"/>
    <w:rsid w:val="5AB4797E"/>
    <w:rsid w:val="5AB56F0B"/>
    <w:rsid w:val="5AB601D0"/>
    <w:rsid w:val="5AB67D0C"/>
    <w:rsid w:val="5AB75F5E"/>
    <w:rsid w:val="5ABA15AB"/>
    <w:rsid w:val="5AC10B8B"/>
    <w:rsid w:val="5AC32B55"/>
    <w:rsid w:val="5AC71F19"/>
    <w:rsid w:val="5ACB1A0A"/>
    <w:rsid w:val="5AD7215D"/>
    <w:rsid w:val="5AEB3E5A"/>
    <w:rsid w:val="5AEC590E"/>
    <w:rsid w:val="5AF2343A"/>
    <w:rsid w:val="5AF54CD9"/>
    <w:rsid w:val="5AFC6067"/>
    <w:rsid w:val="5B01367D"/>
    <w:rsid w:val="5B0532B1"/>
    <w:rsid w:val="5B062A42"/>
    <w:rsid w:val="5B12588A"/>
    <w:rsid w:val="5B184523"/>
    <w:rsid w:val="5B1C2265"/>
    <w:rsid w:val="5B1F3B03"/>
    <w:rsid w:val="5B21162A"/>
    <w:rsid w:val="5B24602D"/>
    <w:rsid w:val="5B2E3D47"/>
    <w:rsid w:val="5B2F1F99"/>
    <w:rsid w:val="5B345801"/>
    <w:rsid w:val="5B3C6463"/>
    <w:rsid w:val="5B411CCC"/>
    <w:rsid w:val="5B465534"/>
    <w:rsid w:val="5B49484F"/>
    <w:rsid w:val="5B527A35"/>
    <w:rsid w:val="5B591DBE"/>
    <w:rsid w:val="5B670635"/>
    <w:rsid w:val="5B6836FC"/>
    <w:rsid w:val="5B6D2AC1"/>
    <w:rsid w:val="5B6E19CE"/>
    <w:rsid w:val="5B767BC7"/>
    <w:rsid w:val="5B7B3430"/>
    <w:rsid w:val="5B85794B"/>
    <w:rsid w:val="5B8878FB"/>
    <w:rsid w:val="5B8F2A37"/>
    <w:rsid w:val="5B975D90"/>
    <w:rsid w:val="5B9C5154"/>
    <w:rsid w:val="5BA1276A"/>
    <w:rsid w:val="5BA83942"/>
    <w:rsid w:val="5BB029AE"/>
    <w:rsid w:val="5BB46942"/>
    <w:rsid w:val="5BB66216"/>
    <w:rsid w:val="5BB701E0"/>
    <w:rsid w:val="5BB71F8E"/>
    <w:rsid w:val="5BBA2C42"/>
    <w:rsid w:val="5BC052E6"/>
    <w:rsid w:val="5BCA3A6F"/>
    <w:rsid w:val="5BCF552A"/>
    <w:rsid w:val="5BD06A6F"/>
    <w:rsid w:val="5BD7618C"/>
    <w:rsid w:val="5BDC37A3"/>
    <w:rsid w:val="5BDE576D"/>
    <w:rsid w:val="5BDE751B"/>
    <w:rsid w:val="5BE10DB9"/>
    <w:rsid w:val="5BE30FD5"/>
    <w:rsid w:val="5BE663CF"/>
    <w:rsid w:val="5BEF1728"/>
    <w:rsid w:val="5BF154A0"/>
    <w:rsid w:val="5BF40AEC"/>
    <w:rsid w:val="5BF46D3E"/>
    <w:rsid w:val="5BF643F5"/>
    <w:rsid w:val="5BFE382E"/>
    <w:rsid w:val="5C000ECD"/>
    <w:rsid w:val="5C090A3C"/>
    <w:rsid w:val="5C0C4088"/>
    <w:rsid w:val="5C11169E"/>
    <w:rsid w:val="5C1178F0"/>
    <w:rsid w:val="5C1318BA"/>
    <w:rsid w:val="5C1B076F"/>
    <w:rsid w:val="5C1F025F"/>
    <w:rsid w:val="5C205D85"/>
    <w:rsid w:val="5C272C70"/>
    <w:rsid w:val="5C2C0286"/>
    <w:rsid w:val="5C3E620B"/>
    <w:rsid w:val="5C45759A"/>
    <w:rsid w:val="5C583771"/>
    <w:rsid w:val="5C5B0B6B"/>
    <w:rsid w:val="5C5B1929"/>
    <w:rsid w:val="5C5B6DBD"/>
    <w:rsid w:val="5C6A0DAE"/>
    <w:rsid w:val="5C6C2D78"/>
    <w:rsid w:val="5C702869"/>
    <w:rsid w:val="5C763BF7"/>
    <w:rsid w:val="5C78171D"/>
    <w:rsid w:val="5C797243"/>
    <w:rsid w:val="5C7F2AAC"/>
    <w:rsid w:val="5C8400C2"/>
    <w:rsid w:val="5C902F0B"/>
    <w:rsid w:val="5C950521"/>
    <w:rsid w:val="5C95407D"/>
    <w:rsid w:val="5C9A1694"/>
    <w:rsid w:val="5CB07109"/>
    <w:rsid w:val="5CB12E81"/>
    <w:rsid w:val="5CB32755"/>
    <w:rsid w:val="5CBD35D4"/>
    <w:rsid w:val="5CCB5CF1"/>
    <w:rsid w:val="5CCD707A"/>
    <w:rsid w:val="5CD03307"/>
    <w:rsid w:val="5CD252D1"/>
    <w:rsid w:val="5CDA23D8"/>
    <w:rsid w:val="5CE15514"/>
    <w:rsid w:val="5CF52D6E"/>
    <w:rsid w:val="5CFC234E"/>
    <w:rsid w:val="5CFF599B"/>
    <w:rsid w:val="5D064F7B"/>
    <w:rsid w:val="5D066D29"/>
    <w:rsid w:val="5D072AA1"/>
    <w:rsid w:val="5D0E64BE"/>
    <w:rsid w:val="5D131446"/>
    <w:rsid w:val="5D1D22C5"/>
    <w:rsid w:val="5D213B63"/>
    <w:rsid w:val="5D2378DB"/>
    <w:rsid w:val="5D243653"/>
    <w:rsid w:val="5D2B5D1F"/>
    <w:rsid w:val="5D347D3A"/>
    <w:rsid w:val="5D3513BC"/>
    <w:rsid w:val="5D3C274B"/>
    <w:rsid w:val="5D3E333B"/>
    <w:rsid w:val="5D3E67BD"/>
    <w:rsid w:val="5D431D2B"/>
    <w:rsid w:val="5D4B0BE0"/>
    <w:rsid w:val="5D4D2BAA"/>
    <w:rsid w:val="5D4F6922"/>
    <w:rsid w:val="5D521F6E"/>
    <w:rsid w:val="5D55380D"/>
    <w:rsid w:val="5D6F0D72"/>
    <w:rsid w:val="5D755C5D"/>
    <w:rsid w:val="5D8365CC"/>
    <w:rsid w:val="5D867E6A"/>
    <w:rsid w:val="5D8D2FA6"/>
    <w:rsid w:val="5D8D744A"/>
    <w:rsid w:val="5D8F31C2"/>
    <w:rsid w:val="5D900CE9"/>
    <w:rsid w:val="5D9500AD"/>
    <w:rsid w:val="5D9A56C3"/>
    <w:rsid w:val="5D9C143B"/>
    <w:rsid w:val="5DA87DE0"/>
    <w:rsid w:val="5DAF73C1"/>
    <w:rsid w:val="5DB26EB1"/>
    <w:rsid w:val="5DB46C14"/>
    <w:rsid w:val="5DB76275"/>
    <w:rsid w:val="5DC310BE"/>
    <w:rsid w:val="5DD46E27"/>
    <w:rsid w:val="5DDC5CDC"/>
    <w:rsid w:val="5DDC7A8A"/>
    <w:rsid w:val="5DDE7CA6"/>
    <w:rsid w:val="5DE0757A"/>
    <w:rsid w:val="5DE52DE2"/>
    <w:rsid w:val="5DE80B25"/>
    <w:rsid w:val="5DEA03F9"/>
    <w:rsid w:val="5DF474C9"/>
    <w:rsid w:val="5E115985"/>
    <w:rsid w:val="5E18031F"/>
    <w:rsid w:val="5E1C257C"/>
    <w:rsid w:val="5E341674"/>
    <w:rsid w:val="5E343D6A"/>
    <w:rsid w:val="5E3D2C1E"/>
    <w:rsid w:val="5E3D49CC"/>
    <w:rsid w:val="5E420235"/>
    <w:rsid w:val="5E4E6BDA"/>
    <w:rsid w:val="5E4F4700"/>
    <w:rsid w:val="5E5166CA"/>
    <w:rsid w:val="5E5835B4"/>
    <w:rsid w:val="5E5B30A5"/>
    <w:rsid w:val="5E604B5F"/>
    <w:rsid w:val="5E677C9B"/>
    <w:rsid w:val="5E693A13"/>
    <w:rsid w:val="5E6957C1"/>
    <w:rsid w:val="5E6D4A94"/>
    <w:rsid w:val="5E6E102A"/>
    <w:rsid w:val="5E714676"/>
    <w:rsid w:val="5E71553F"/>
    <w:rsid w:val="5E7B3747"/>
    <w:rsid w:val="5E8130D5"/>
    <w:rsid w:val="5E8A5738"/>
    <w:rsid w:val="5E9A1E1F"/>
    <w:rsid w:val="5E9F5687"/>
    <w:rsid w:val="5EA54320"/>
    <w:rsid w:val="5EA70098"/>
    <w:rsid w:val="5EB033F0"/>
    <w:rsid w:val="5ECB022A"/>
    <w:rsid w:val="5ECB647C"/>
    <w:rsid w:val="5ECF75EF"/>
    <w:rsid w:val="5ED35331"/>
    <w:rsid w:val="5ED56562"/>
    <w:rsid w:val="5ED94EE3"/>
    <w:rsid w:val="5EDA66BF"/>
    <w:rsid w:val="5EE4309A"/>
    <w:rsid w:val="5EF157B7"/>
    <w:rsid w:val="5EF552A7"/>
    <w:rsid w:val="5EFD415C"/>
    <w:rsid w:val="5EFF7ED4"/>
    <w:rsid w:val="5F04373C"/>
    <w:rsid w:val="5F061262"/>
    <w:rsid w:val="5F0B6879"/>
    <w:rsid w:val="5F0D6EDA"/>
    <w:rsid w:val="5F13572D"/>
    <w:rsid w:val="5F245B8C"/>
    <w:rsid w:val="5F2931A3"/>
    <w:rsid w:val="5F2B6F1B"/>
    <w:rsid w:val="5F3202A9"/>
    <w:rsid w:val="5F3633FE"/>
    <w:rsid w:val="5F383D7A"/>
    <w:rsid w:val="5F3A53B0"/>
    <w:rsid w:val="5F3C2ED6"/>
    <w:rsid w:val="5F3F6522"/>
    <w:rsid w:val="5F433A6B"/>
    <w:rsid w:val="5F434264"/>
    <w:rsid w:val="5F4955F3"/>
    <w:rsid w:val="5F4A118F"/>
    <w:rsid w:val="5F4C0232"/>
    <w:rsid w:val="5F5226F9"/>
    <w:rsid w:val="5F530220"/>
    <w:rsid w:val="5F531FCE"/>
    <w:rsid w:val="5F543E6A"/>
    <w:rsid w:val="5F661D01"/>
    <w:rsid w:val="5F683CCB"/>
    <w:rsid w:val="5F702B80"/>
    <w:rsid w:val="5F7408C2"/>
    <w:rsid w:val="5F85487D"/>
    <w:rsid w:val="5F8E3006"/>
    <w:rsid w:val="5F904FD0"/>
    <w:rsid w:val="5F93061C"/>
    <w:rsid w:val="5F97635E"/>
    <w:rsid w:val="5F993E84"/>
    <w:rsid w:val="5F9D03B8"/>
    <w:rsid w:val="5FA36AB1"/>
    <w:rsid w:val="5FA40A7B"/>
    <w:rsid w:val="5FB011CE"/>
    <w:rsid w:val="5FB46F10"/>
    <w:rsid w:val="5FB567E4"/>
    <w:rsid w:val="5FB7255D"/>
    <w:rsid w:val="5FC25337"/>
    <w:rsid w:val="5FC627A0"/>
    <w:rsid w:val="5FD21144"/>
    <w:rsid w:val="5FD255E8"/>
    <w:rsid w:val="5FE07D05"/>
    <w:rsid w:val="5FE1582B"/>
    <w:rsid w:val="5FE175D9"/>
    <w:rsid w:val="5FF05A6E"/>
    <w:rsid w:val="5FF90DC7"/>
    <w:rsid w:val="5FF94923"/>
    <w:rsid w:val="5FFB68ED"/>
    <w:rsid w:val="60065292"/>
    <w:rsid w:val="6008725C"/>
    <w:rsid w:val="600A4D82"/>
    <w:rsid w:val="602B6AA7"/>
    <w:rsid w:val="602F6597"/>
    <w:rsid w:val="6037369D"/>
    <w:rsid w:val="603D6F06"/>
    <w:rsid w:val="604162CA"/>
    <w:rsid w:val="604B7B1C"/>
    <w:rsid w:val="60687CFB"/>
    <w:rsid w:val="606B54BA"/>
    <w:rsid w:val="6074044E"/>
    <w:rsid w:val="607E12CC"/>
    <w:rsid w:val="607E751E"/>
    <w:rsid w:val="60983D5B"/>
    <w:rsid w:val="6098413C"/>
    <w:rsid w:val="60A26D69"/>
    <w:rsid w:val="60A96349"/>
    <w:rsid w:val="60C43183"/>
    <w:rsid w:val="60CA4511"/>
    <w:rsid w:val="60D1764E"/>
    <w:rsid w:val="60D40EEC"/>
    <w:rsid w:val="60D61108"/>
    <w:rsid w:val="60E03D35"/>
    <w:rsid w:val="60E7023C"/>
    <w:rsid w:val="60E9305E"/>
    <w:rsid w:val="60F11A9E"/>
    <w:rsid w:val="60F5158E"/>
    <w:rsid w:val="60F576CB"/>
    <w:rsid w:val="60F832A4"/>
    <w:rsid w:val="60FA6BA5"/>
    <w:rsid w:val="61007F33"/>
    <w:rsid w:val="6106379C"/>
    <w:rsid w:val="610B0DB2"/>
    <w:rsid w:val="61131A15"/>
    <w:rsid w:val="61151C31"/>
    <w:rsid w:val="611A4341"/>
    <w:rsid w:val="613025C6"/>
    <w:rsid w:val="613227E3"/>
    <w:rsid w:val="613A1697"/>
    <w:rsid w:val="613A3445"/>
    <w:rsid w:val="6142679E"/>
    <w:rsid w:val="61446072"/>
    <w:rsid w:val="614E0C9F"/>
    <w:rsid w:val="6151078F"/>
    <w:rsid w:val="615D0EE2"/>
    <w:rsid w:val="61646714"/>
    <w:rsid w:val="61686204"/>
    <w:rsid w:val="616F162C"/>
    <w:rsid w:val="61720E31"/>
    <w:rsid w:val="6175447D"/>
    <w:rsid w:val="617821BF"/>
    <w:rsid w:val="61785D1C"/>
    <w:rsid w:val="617A7CE6"/>
    <w:rsid w:val="617D1584"/>
    <w:rsid w:val="617F52FC"/>
    <w:rsid w:val="619743F4"/>
    <w:rsid w:val="619D39D4"/>
    <w:rsid w:val="619E1C26"/>
    <w:rsid w:val="61A954E6"/>
    <w:rsid w:val="61AD3C17"/>
    <w:rsid w:val="61B56F70"/>
    <w:rsid w:val="61B63755"/>
    <w:rsid w:val="61CB6793"/>
    <w:rsid w:val="61D70C94"/>
    <w:rsid w:val="61D75138"/>
    <w:rsid w:val="61DA0784"/>
    <w:rsid w:val="61E138C1"/>
    <w:rsid w:val="61E3588B"/>
    <w:rsid w:val="61E810F3"/>
    <w:rsid w:val="61EA4E6B"/>
    <w:rsid w:val="61EB473F"/>
    <w:rsid w:val="61EF2482"/>
    <w:rsid w:val="61F23D20"/>
    <w:rsid w:val="61F401E5"/>
    <w:rsid w:val="61F555BE"/>
    <w:rsid w:val="61F71336"/>
    <w:rsid w:val="61FB0E26"/>
    <w:rsid w:val="62061579"/>
    <w:rsid w:val="62092E18"/>
    <w:rsid w:val="621517BC"/>
    <w:rsid w:val="621C6FEF"/>
    <w:rsid w:val="62233ED9"/>
    <w:rsid w:val="6232236E"/>
    <w:rsid w:val="62326812"/>
    <w:rsid w:val="62360807"/>
    <w:rsid w:val="62385E17"/>
    <w:rsid w:val="623B574A"/>
    <w:rsid w:val="62456545"/>
    <w:rsid w:val="62515468"/>
    <w:rsid w:val="62570027"/>
    <w:rsid w:val="625D388F"/>
    <w:rsid w:val="62614A02"/>
    <w:rsid w:val="626544F2"/>
    <w:rsid w:val="626A408F"/>
    <w:rsid w:val="626F711E"/>
    <w:rsid w:val="626F7B61"/>
    <w:rsid w:val="627209BD"/>
    <w:rsid w:val="62726C0F"/>
    <w:rsid w:val="62742622"/>
    <w:rsid w:val="62832BCA"/>
    <w:rsid w:val="629848C7"/>
    <w:rsid w:val="629C012F"/>
    <w:rsid w:val="629D3C8C"/>
    <w:rsid w:val="62A0377C"/>
    <w:rsid w:val="62AF39BF"/>
    <w:rsid w:val="62B114E5"/>
    <w:rsid w:val="62BC7E8A"/>
    <w:rsid w:val="62C15DE7"/>
    <w:rsid w:val="62C31218"/>
    <w:rsid w:val="62C3746A"/>
    <w:rsid w:val="62C54F90"/>
    <w:rsid w:val="62CC27C3"/>
    <w:rsid w:val="62DB47B4"/>
    <w:rsid w:val="62EA0E9B"/>
    <w:rsid w:val="62EE2739"/>
    <w:rsid w:val="62F615EE"/>
    <w:rsid w:val="630930CF"/>
    <w:rsid w:val="630A6E47"/>
    <w:rsid w:val="63100901"/>
    <w:rsid w:val="631657EC"/>
    <w:rsid w:val="631D6B7A"/>
    <w:rsid w:val="631F6D97"/>
    <w:rsid w:val="63312626"/>
    <w:rsid w:val="633839B4"/>
    <w:rsid w:val="633B5253"/>
    <w:rsid w:val="63414F5F"/>
    <w:rsid w:val="63422A85"/>
    <w:rsid w:val="634C5B28"/>
    <w:rsid w:val="63514A76"/>
    <w:rsid w:val="6353259C"/>
    <w:rsid w:val="63534075"/>
    <w:rsid w:val="63554566"/>
    <w:rsid w:val="635F53E5"/>
    <w:rsid w:val="63612F0B"/>
    <w:rsid w:val="63640C4D"/>
    <w:rsid w:val="636429FB"/>
    <w:rsid w:val="63730E90"/>
    <w:rsid w:val="63741E5B"/>
    <w:rsid w:val="637F15E3"/>
    <w:rsid w:val="63864720"/>
    <w:rsid w:val="63894210"/>
    <w:rsid w:val="638B61DA"/>
    <w:rsid w:val="63957059"/>
    <w:rsid w:val="63984453"/>
    <w:rsid w:val="639E1B95"/>
    <w:rsid w:val="639F1128"/>
    <w:rsid w:val="639F1C85"/>
    <w:rsid w:val="63A00324"/>
    <w:rsid w:val="63A31776"/>
    <w:rsid w:val="63AE011A"/>
    <w:rsid w:val="63AE1EC8"/>
    <w:rsid w:val="63BF7C1B"/>
    <w:rsid w:val="63C01BA2"/>
    <w:rsid w:val="63C17E4E"/>
    <w:rsid w:val="63C33BC6"/>
    <w:rsid w:val="63C416EC"/>
    <w:rsid w:val="63C4349A"/>
    <w:rsid w:val="63CB4828"/>
    <w:rsid w:val="63CE2A65"/>
    <w:rsid w:val="63D22876"/>
    <w:rsid w:val="63D25BB7"/>
    <w:rsid w:val="63D7141F"/>
    <w:rsid w:val="63DA2CBD"/>
    <w:rsid w:val="63DC70F3"/>
    <w:rsid w:val="63F20007"/>
    <w:rsid w:val="63F41FD1"/>
    <w:rsid w:val="63F975E8"/>
    <w:rsid w:val="64047D3A"/>
    <w:rsid w:val="64191A38"/>
    <w:rsid w:val="641A130C"/>
    <w:rsid w:val="64234664"/>
    <w:rsid w:val="64264155"/>
    <w:rsid w:val="643028DD"/>
    <w:rsid w:val="643475F3"/>
    <w:rsid w:val="64354398"/>
    <w:rsid w:val="643C5726"/>
    <w:rsid w:val="643C74D4"/>
    <w:rsid w:val="643F6D26"/>
    <w:rsid w:val="64416899"/>
    <w:rsid w:val="644545DB"/>
    <w:rsid w:val="644D7933"/>
    <w:rsid w:val="64537F48"/>
    <w:rsid w:val="64610CE9"/>
    <w:rsid w:val="646475B1"/>
    <w:rsid w:val="64664551"/>
    <w:rsid w:val="646802C9"/>
    <w:rsid w:val="64682077"/>
    <w:rsid w:val="646F3406"/>
    <w:rsid w:val="64740A1C"/>
    <w:rsid w:val="64760C38"/>
    <w:rsid w:val="647E189B"/>
    <w:rsid w:val="64813139"/>
    <w:rsid w:val="648D1ADE"/>
    <w:rsid w:val="64970BAF"/>
    <w:rsid w:val="64986E00"/>
    <w:rsid w:val="64994927"/>
    <w:rsid w:val="649B244D"/>
    <w:rsid w:val="64A82DBC"/>
    <w:rsid w:val="64AF7CA6"/>
    <w:rsid w:val="64B17EC2"/>
    <w:rsid w:val="64B21544"/>
    <w:rsid w:val="64B4350F"/>
    <w:rsid w:val="64B96D77"/>
    <w:rsid w:val="64C01EB3"/>
    <w:rsid w:val="64C51278"/>
    <w:rsid w:val="64C73242"/>
    <w:rsid w:val="64D70FAB"/>
    <w:rsid w:val="64D771FD"/>
    <w:rsid w:val="64DF4A2F"/>
    <w:rsid w:val="64E02555"/>
    <w:rsid w:val="64E21E2A"/>
    <w:rsid w:val="64E262CE"/>
    <w:rsid w:val="64E42046"/>
    <w:rsid w:val="64E51C8F"/>
    <w:rsid w:val="64E9765C"/>
    <w:rsid w:val="64F102BF"/>
    <w:rsid w:val="64F34037"/>
    <w:rsid w:val="64FE29DC"/>
    <w:rsid w:val="650224CC"/>
    <w:rsid w:val="650C6EA7"/>
    <w:rsid w:val="651446DB"/>
    <w:rsid w:val="65293EFC"/>
    <w:rsid w:val="6530528B"/>
    <w:rsid w:val="65401246"/>
    <w:rsid w:val="65442AE4"/>
    <w:rsid w:val="654900FB"/>
    <w:rsid w:val="654A5C21"/>
    <w:rsid w:val="654F3237"/>
    <w:rsid w:val="65556AA0"/>
    <w:rsid w:val="65566374"/>
    <w:rsid w:val="655811BD"/>
    <w:rsid w:val="655B398A"/>
    <w:rsid w:val="655F791E"/>
    <w:rsid w:val="65624D19"/>
    <w:rsid w:val="65654809"/>
    <w:rsid w:val="65717652"/>
    <w:rsid w:val="657607C4"/>
    <w:rsid w:val="657D5FF6"/>
    <w:rsid w:val="658B24C1"/>
    <w:rsid w:val="658D448B"/>
    <w:rsid w:val="6599343B"/>
    <w:rsid w:val="659A6BA8"/>
    <w:rsid w:val="659F7D1B"/>
    <w:rsid w:val="65A96DEB"/>
    <w:rsid w:val="65AE7F5E"/>
    <w:rsid w:val="65B17A4E"/>
    <w:rsid w:val="65B65064"/>
    <w:rsid w:val="65C6799D"/>
    <w:rsid w:val="65C77271"/>
    <w:rsid w:val="65C9123C"/>
    <w:rsid w:val="65CC6636"/>
    <w:rsid w:val="65CE0600"/>
    <w:rsid w:val="65D35C16"/>
    <w:rsid w:val="65D379C4"/>
    <w:rsid w:val="65D42E42"/>
    <w:rsid w:val="65E73470"/>
    <w:rsid w:val="65EB2F60"/>
    <w:rsid w:val="65EF0BA9"/>
    <w:rsid w:val="65F01CCB"/>
    <w:rsid w:val="65F242EE"/>
    <w:rsid w:val="65F71905"/>
    <w:rsid w:val="65FF1D4D"/>
    <w:rsid w:val="660202AA"/>
    <w:rsid w:val="6612673F"/>
    <w:rsid w:val="661F2C0A"/>
    <w:rsid w:val="662B15AE"/>
    <w:rsid w:val="662F5543"/>
    <w:rsid w:val="663012BB"/>
    <w:rsid w:val="66304E17"/>
    <w:rsid w:val="66344907"/>
    <w:rsid w:val="663A5C95"/>
    <w:rsid w:val="66434B4A"/>
    <w:rsid w:val="664D3B44"/>
    <w:rsid w:val="665367F8"/>
    <w:rsid w:val="66586183"/>
    <w:rsid w:val="665A1E94"/>
    <w:rsid w:val="66613222"/>
    <w:rsid w:val="667016B7"/>
    <w:rsid w:val="66707909"/>
    <w:rsid w:val="667747F4"/>
    <w:rsid w:val="667E5B82"/>
    <w:rsid w:val="667F18FA"/>
    <w:rsid w:val="66862C89"/>
    <w:rsid w:val="668A09CB"/>
    <w:rsid w:val="668D4017"/>
    <w:rsid w:val="668F1B3D"/>
    <w:rsid w:val="669058B5"/>
    <w:rsid w:val="669E6224"/>
    <w:rsid w:val="66A23F66"/>
    <w:rsid w:val="66C8504F"/>
    <w:rsid w:val="66CB2414"/>
    <w:rsid w:val="66D02156"/>
    <w:rsid w:val="66D24120"/>
    <w:rsid w:val="66D439F4"/>
    <w:rsid w:val="66DC6D4D"/>
    <w:rsid w:val="66E77BCB"/>
    <w:rsid w:val="66E856F1"/>
    <w:rsid w:val="66EF082E"/>
    <w:rsid w:val="66FA3298"/>
    <w:rsid w:val="66FB5425"/>
    <w:rsid w:val="66FF63A4"/>
    <w:rsid w:val="67000C8D"/>
    <w:rsid w:val="67010561"/>
    <w:rsid w:val="670215DF"/>
    <w:rsid w:val="67065B78"/>
    <w:rsid w:val="670B4B84"/>
    <w:rsid w:val="671169F6"/>
    <w:rsid w:val="6713648F"/>
    <w:rsid w:val="673426E5"/>
    <w:rsid w:val="67397CFB"/>
    <w:rsid w:val="673D77EB"/>
    <w:rsid w:val="673F7A07"/>
    <w:rsid w:val="674566A0"/>
    <w:rsid w:val="674A1F08"/>
    <w:rsid w:val="67584625"/>
    <w:rsid w:val="6759214B"/>
    <w:rsid w:val="67627252"/>
    <w:rsid w:val="676927E5"/>
    <w:rsid w:val="6786166E"/>
    <w:rsid w:val="67872DBE"/>
    <w:rsid w:val="67892A30"/>
    <w:rsid w:val="678E44EB"/>
    <w:rsid w:val="67934237"/>
    <w:rsid w:val="6793565D"/>
    <w:rsid w:val="679B54F5"/>
    <w:rsid w:val="679D028A"/>
    <w:rsid w:val="679F2254"/>
    <w:rsid w:val="67A45ABC"/>
    <w:rsid w:val="67A61834"/>
    <w:rsid w:val="67A71109"/>
    <w:rsid w:val="67AE06E9"/>
    <w:rsid w:val="67B13D35"/>
    <w:rsid w:val="67BB10CE"/>
    <w:rsid w:val="67BD26DA"/>
    <w:rsid w:val="67C27CF0"/>
    <w:rsid w:val="67D068B1"/>
    <w:rsid w:val="67D85766"/>
    <w:rsid w:val="67DF4D46"/>
    <w:rsid w:val="67E22141"/>
    <w:rsid w:val="67F105D6"/>
    <w:rsid w:val="67F51E74"/>
    <w:rsid w:val="67F56D17"/>
    <w:rsid w:val="68000819"/>
    <w:rsid w:val="680255D6"/>
    <w:rsid w:val="68180FEA"/>
    <w:rsid w:val="681A3FD0"/>
    <w:rsid w:val="681C38A5"/>
    <w:rsid w:val="681C4DA8"/>
    <w:rsid w:val="6825359E"/>
    <w:rsid w:val="68376930"/>
    <w:rsid w:val="683A3D2B"/>
    <w:rsid w:val="6844104D"/>
    <w:rsid w:val="684D7F02"/>
    <w:rsid w:val="685272C6"/>
    <w:rsid w:val="6853303E"/>
    <w:rsid w:val="68573C08"/>
    <w:rsid w:val="685E1574"/>
    <w:rsid w:val="68617509"/>
    <w:rsid w:val="686D5EAE"/>
    <w:rsid w:val="68784853"/>
    <w:rsid w:val="68786042"/>
    <w:rsid w:val="68790CF7"/>
    <w:rsid w:val="687A5E9B"/>
    <w:rsid w:val="687F5F15"/>
    <w:rsid w:val="68805609"/>
    <w:rsid w:val="68906041"/>
    <w:rsid w:val="68923B67"/>
    <w:rsid w:val="689478DF"/>
    <w:rsid w:val="68A044D6"/>
    <w:rsid w:val="68AF4719"/>
    <w:rsid w:val="68BC0BE4"/>
    <w:rsid w:val="68CA77A4"/>
    <w:rsid w:val="68CB7079"/>
    <w:rsid w:val="68CC52CB"/>
    <w:rsid w:val="68CF0917"/>
    <w:rsid w:val="68D45F2D"/>
    <w:rsid w:val="68DB3760"/>
    <w:rsid w:val="68DB550E"/>
    <w:rsid w:val="68DE1099"/>
    <w:rsid w:val="68E02B24"/>
    <w:rsid w:val="68E44108"/>
    <w:rsid w:val="68F24605"/>
    <w:rsid w:val="68F760C0"/>
    <w:rsid w:val="68FB170C"/>
    <w:rsid w:val="68FE2FAA"/>
    <w:rsid w:val="690305C1"/>
    <w:rsid w:val="69036813"/>
    <w:rsid w:val="690802CD"/>
    <w:rsid w:val="691169A3"/>
    <w:rsid w:val="69140A20"/>
    <w:rsid w:val="69166546"/>
    <w:rsid w:val="693469CC"/>
    <w:rsid w:val="69392234"/>
    <w:rsid w:val="69407A67"/>
    <w:rsid w:val="694F387C"/>
    <w:rsid w:val="695232F6"/>
    <w:rsid w:val="69540E1C"/>
    <w:rsid w:val="695928D6"/>
    <w:rsid w:val="695D4175"/>
    <w:rsid w:val="69601EB7"/>
    <w:rsid w:val="6965127B"/>
    <w:rsid w:val="696B2B6C"/>
    <w:rsid w:val="69715E72"/>
    <w:rsid w:val="69886D18"/>
    <w:rsid w:val="698A6F34"/>
    <w:rsid w:val="698C6808"/>
    <w:rsid w:val="6990454A"/>
    <w:rsid w:val="69937B96"/>
    <w:rsid w:val="699B4C9D"/>
    <w:rsid w:val="699D10F3"/>
    <w:rsid w:val="69AA3132"/>
    <w:rsid w:val="69AB1384"/>
    <w:rsid w:val="69AC6EAA"/>
    <w:rsid w:val="69B33D95"/>
    <w:rsid w:val="69B41D9F"/>
    <w:rsid w:val="69BA15C7"/>
    <w:rsid w:val="69BB533F"/>
    <w:rsid w:val="69BE2739"/>
    <w:rsid w:val="69C04704"/>
    <w:rsid w:val="69CD2E6D"/>
    <w:rsid w:val="69CD7D75"/>
    <w:rsid w:val="69CE0BCF"/>
    <w:rsid w:val="69D34437"/>
    <w:rsid w:val="69D40FEA"/>
    <w:rsid w:val="69D63F27"/>
    <w:rsid w:val="69D837FB"/>
    <w:rsid w:val="69DD52B6"/>
    <w:rsid w:val="69E14DA6"/>
    <w:rsid w:val="69E71C90"/>
    <w:rsid w:val="69EE301F"/>
    <w:rsid w:val="69FB573C"/>
    <w:rsid w:val="69FD3262"/>
    <w:rsid w:val="6A014727"/>
    <w:rsid w:val="6A097E59"/>
    <w:rsid w:val="6A102F95"/>
    <w:rsid w:val="6A130CD7"/>
    <w:rsid w:val="6A154A4F"/>
    <w:rsid w:val="6A1C5DDE"/>
    <w:rsid w:val="6A1D1B56"/>
    <w:rsid w:val="6A1D498A"/>
    <w:rsid w:val="6A25350F"/>
    <w:rsid w:val="6A2829D5"/>
    <w:rsid w:val="6A2B6021"/>
    <w:rsid w:val="6A4964A7"/>
    <w:rsid w:val="6A4B66C3"/>
    <w:rsid w:val="6A574619"/>
    <w:rsid w:val="6A5A06B4"/>
    <w:rsid w:val="6A5A4B58"/>
    <w:rsid w:val="6A5E63F6"/>
    <w:rsid w:val="6A5F5CCB"/>
    <w:rsid w:val="6A6634FD"/>
    <w:rsid w:val="6A6B28C1"/>
    <w:rsid w:val="6A6B6B26"/>
    <w:rsid w:val="6A7A0D56"/>
    <w:rsid w:val="6A7A370B"/>
    <w:rsid w:val="6A7E68BC"/>
    <w:rsid w:val="6A935974"/>
    <w:rsid w:val="6A94006A"/>
    <w:rsid w:val="6A9A6D03"/>
    <w:rsid w:val="6A9C2A7B"/>
    <w:rsid w:val="6AA14535"/>
    <w:rsid w:val="6AA47B81"/>
    <w:rsid w:val="6AAF0A00"/>
    <w:rsid w:val="6AB51D80"/>
    <w:rsid w:val="6AB778B5"/>
    <w:rsid w:val="6ABC311D"/>
    <w:rsid w:val="6AC12811"/>
    <w:rsid w:val="6AC50223"/>
    <w:rsid w:val="6ACD70D8"/>
    <w:rsid w:val="6AD22940"/>
    <w:rsid w:val="6AD2649C"/>
    <w:rsid w:val="6ADB7A47"/>
    <w:rsid w:val="6ADE3093"/>
    <w:rsid w:val="6AE43417"/>
    <w:rsid w:val="6AE663EC"/>
    <w:rsid w:val="6AE83F12"/>
    <w:rsid w:val="6AED32D6"/>
    <w:rsid w:val="6AF26B3F"/>
    <w:rsid w:val="6AF91C7B"/>
    <w:rsid w:val="6AFC79BD"/>
    <w:rsid w:val="6B07083C"/>
    <w:rsid w:val="6B0E2C67"/>
    <w:rsid w:val="6B0F5943"/>
    <w:rsid w:val="6B1765A5"/>
    <w:rsid w:val="6B19056F"/>
    <w:rsid w:val="6B1D005F"/>
    <w:rsid w:val="6B2A0087"/>
    <w:rsid w:val="6B2C2051"/>
    <w:rsid w:val="6B301415"/>
    <w:rsid w:val="6B32518D"/>
    <w:rsid w:val="6B362ECF"/>
    <w:rsid w:val="6B3F3E52"/>
    <w:rsid w:val="6B427AC6"/>
    <w:rsid w:val="6B52582F"/>
    <w:rsid w:val="6B5670CE"/>
    <w:rsid w:val="6B5E5F82"/>
    <w:rsid w:val="6B6C069F"/>
    <w:rsid w:val="6B6C68F1"/>
    <w:rsid w:val="6B6D4417"/>
    <w:rsid w:val="6B7E03D2"/>
    <w:rsid w:val="6B841E8D"/>
    <w:rsid w:val="6B9320D0"/>
    <w:rsid w:val="6B961BC0"/>
    <w:rsid w:val="6B9E0A74"/>
    <w:rsid w:val="6BA936A1"/>
    <w:rsid w:val="6BC56001"/>
    <w:rsid w:val="6BD6020E"/>
    <w:rsid w:val="6BE0108D"/>
    <w:rsid w:val="6BE04BE9"/>
    <w:rsid w:val="6BEE37AA"/>
    <w:rsid w:val="6BF012D0"/>
    <w:rsid w:val="6BF16DF6"/>
    <w:rsid w:val="6BF6265F"/>
    <w:rsid w:val="6BF6440D"/>
    <w:rsid w:val="6BFA214F"/>
    <w:rsid w:val="6C021003"/>
    <w:rsid w:val="6C0528A2"/>
    <w:rsid w:val="6C134FBF"/>
    <w:rsid w:val="6C1D5E3D"/>
    <w:rsid w:val="6C411B2C"/>
    <w:rsid w:val="6C423AF6"/>
    <w:rsid w:val="6C427652"/>
    <w:rsid w:val="6C445178"/>
    <w:rsid w:val="6C44776E"/>
    <w:rsid w:val="6C4D6722"/>
    <w:rsid w:val="6C506213"/>
    <w:rsid w:val="6C515AE7"/>
    <w:rsid w:val="6C5A499B"/>
    <w:rsid w:val="6C5C0714"/>
    <w:rsid w:val="6C6121CE"/>
    <w:rsid w:val="6C621AA2"/>
    <w:rsid w:val="6C6B6BA9"/>
    <w:rsid w:val="6C700663"/>
    <w:rsid w:val="6C702411"/>
    <w:rsid w:val="6C7041BF"/>
    <w:rsid w:val="6C711CE5"/>
    <w:rsid w:val="6C733CAF"/>
    <w:rsid w:val="6C77554D"/>
    <w:rsid w:val="6C787517"/>
    <w:rsid w:val="6C797AA9"/>
    <w:rsid w:val="6C8639E2"/>
    <w:rsid w:val="6C871509"/>
    <w:rsid w:val="6C876151"/>
    <w:rsid w:val="6C8E0883"/>
    <w:rsid w:val="6C985AA7"/>
    <w:rsid w:val="6CB54B0E"/>
    <w:rsid w:val="6CBA18DE"/>
    <w:rsid w:val="6CBC11B2"/>
    <w:rsid w:val="6CBE13CE"/>
    <w:rsid w:val="6CBF5146"/>
    <w:rsid w:val="6CC02668"/>
    <w:rsid w:val="6CC938CF"/>
    <w:rsid w:val="6CCE7137"/>
    <w:rsid w:val="6CD921A6"/>
    <w:rsid w:val="6CDA788A"/>
    <w:rsid w:val="6CE150BD"/>
    <w:rsid w:val="6CE4695B"/>
    <w:rsid w:val="6CE54BAD"/>
    <w:rsid w:val="6CF027F1"/>
    <w:rsid w:val="6CF7043C"/>
    <w:rsid w:val="6CF94E2F"/>
    <w:rsid w:val="6D033285"/>
    <w:rsid w:val="6D0668D1"/>
    <w:rsid w:val="6D0B038C"/>
    <w:rsid w:val="6D0B213A"/>
    <w:rsid w:val="6D162FB8"/>
    <w:rsid w:val="6D1B05CF"/>
    <w:rsid w:val="6D266F73"/>
    <w:rsid w:val="6D350F65"/>
    <w:rsid w:val="6D371181"/>
    <w:rsid w:val="6D77332B"/>
    <w:rsid w:val="6D7B2E1B"/>
    <w:rsid w:val="6D82064E"/>
    <w:rsid w:val="6D8A305E"/>
    <w:rsid w:val="6D8C7F00"/>
    <w:rsid w:val="6D8F4B19"/>
    <w:rsid w:val="6D992397"/>
    <w:rsid w:val="6DA86676"/>
    <w:rsid w:val="6DAD4F9F"/>
    <w:rsid w:val="6DB225B5"/>
    <w:rsid w:val="6DBC5F7C"/>
    <w:rsid w:val="6DBE53FE"/>
    <w:rsid w:val="6DC04CD2"/>
    <w:rsid w:val="6DCC7B1B"/>
    <w:rsid w:val="6DCF3167"/>
    <w:rsid w:val="6DCF760B"/>
    <w:rsid w:val="6DD8026E"/>
    <w:rsid w:val="6DDB7D5E"/>
    <w:rsid w:val="6DE210EC"/>
    <w:rsid w:val="6DE24C48"/>
    <w:rsid w:val="6DE9247B"/>
    <w:rsid w:val="6DEB3BCA"/>
    <w:rsid w:val="6DEC5AC7"/>
    <w:rsid w:val="6DF901E4"/>
    <w:rsid w:val="6E005A16"/>
    <w:rsid w:val="6E0472B5"/>
    <w:rsid w:val="6E054DDB"/>
    <w:rsid w:val="6E056B89"/>
    <w:rsid w:val="6E072901"/>
    <w:rsid w:val="6E0B0643"/>
    <w:rsid w:val="6E0C43BB"/>
    <w:rsid w:val="6E201C15"/>
    <w:rsid w:val="6E20553A"/>
    <w:rsid w:val="6E26547D"/>
    <w:rsid w:val="6E35746E"/>
    <w:rsid w:val="6E557A5F"/>
    <w:rsid w:val="6E5B2C4D"/>
    <w:rsid w:val="6E602011"/>
    <w:rsid w:val="6E637F0C"/>
    <w:rsid w:val="6E64510D"/>
    <w:rsid w:val="6E6E472E"/>
    <w:rsid w:val="6E777A87"/>
    <w:rsid w:val="6E7855AD"/>
    <w:rsid w:val="6E7A1325"/>
    <w:rsid w:val="6E891568"/>
    <w:rsid w:val="6E8C2CAC"/>
    <w:rsid w:val="6E9028F6"/>
    <w:rsid w:val="6EA00657"/>
    <w:rsid w:val="6EAB16B7"/>
    <w:rsid w:val="6EAB5982"/>
    <w:rsid w:val="6EAC5256"/>
    <w:rsid w:val="6EC30F1E"/>
    <w:rsid w:val="6EC32CCC"/>
    <w:rsid w:val="6ED0363B"/>
    <w:rsid w:val="6EDD3662"/>
    <w:rsid w:val="6EE13152"/>
    <w:rsid w:val="6EE4568A"/>
    <w:rsid w:val="6EE82732"/>
    <w:rsid w:val="6EEB5D7F"/>
    <w:rsid w:val="6EEF1D13"/>
    <w:rsid w:val="6EF2535F"/>
    <w:rsid w:val="6EF2710D"/>
    <w:rsid w:val="6EF72976"/>
    <w:rsid w:val="6F046E40"/>
    <w:rsid w:val="6F084B83"/>
    <w:rsid w:val="6F150E28"/>
    <w:rsid w:val="6F1569D0"/>
    <w:rsid w:val="6F2F65B3"/>
    <w:rsid w:val="6F3B6D06"/>
    <w:rsid w:val="6F40256E"/>
    <w:rsid w:val="6F411E43"/>
    <w:rsid w:val="6F4436E1"/>
    <w:rsid w:val="6F4551EB"/>
    <w:rsid w:val="6F472BFF"/>
    <w:rsid w:val="6F4A519B"/>
    <w:rsid w:val="6F4F27B2"/>
    <w:rsid w:val="6F60676D"/>
    <w:rsid w:val="6F6C1CE7"/>
    <w:rsid w:val="6F6F162C"/>
    <w:rsid w:val="6F751AEC"/>
    <w:rsid w:val="6F775864"/>
    <w:rsid w:val="6F8166E3"/>
    <w:rsid w:val="6F863CF9"/>
    <w:rsid w:val="6F914B78"/>
    <w:rsid w:val="6F9208F0"/>
    <w:rsid w:val="6F96218E"/>
    <w:rsid w:val="6F975F07"/>
    <w:rsid w:val="6F984159"/>
    <w:rsid w:val="6F9C351D"/>
    <w:rsid w:val="6FAB550E"/>
    <w:rsid w:val="6FAE0DBB"/>
    <w:rsid w:val="6FAF4FFE"/>
    <w:rsid w:val="6FB22D40"/>
    <w:rsid w:val="6FB42615"/>
    <w:rsid w:val="6FB97C2B"/>
    <w:rsid w:val="6FBB1BF5"/>
    <w:rsid w:val="6FBB7E47"/>
    <w:rsid w:val="6FC0545D"/>
    <w:rsid w:val="6FC16C1B"/>
    <w:rsid w:val="6FC211D5"/>
    <w:rsid w:val="6FD131C7"/>
    <w:rsid w:val="6FD1513E"/>
    <w:rsid w:val="6FD1766A"/>
    <w:rsid w:val="6FD26F3F"/>
    <w:rsid w:val="6FDB2297"/>
    <w:rsid w:val="6FE23626"/>
    <w:rsid w:val="6FF13869"/>
    <w:rsid w:val="6FF46EB5"/>
    <w:rsid w:val="70025A76"/>
    <w:rsid w:val="700417EE"/>
    <w:rsid w:val="70052E70"/>
    <w:rsid w:val="700C2451"/>
    <w:rsid w:val="70111815"/>
    <w:rsid w:val="701B08E6"/>
    <w:rsid w:val="701D33A7"/>
    <w:rsid w:val="701F03D6"/>
    <w:rsid w:val="7020414E"/>
    <w:rsid w:val="70223A22"/>
    <w:rsid w:val="702459EC"/>
    <w:rsid w:val="702A0B29"/>
    <w:rsid w:val="702C2AF3"/>
    <w:rsid w:val="70313C65"/>
    <w:rsid w:val="7040034C"/>
    <w:rsid w:val="70430726"/>
    <w:rsid w:val="70480FAF"/>
    <w:rsid w:val="70495453"/>
    <w:rsid w:val="70514307"/>
    <w:rsid w:val="705636CC"/>
    <w:rsid w:val="70587444"/>
    <w:rsid w:val="7064403B"/>
    <w:rsid w:val="70645DE9"/>
    <w:rsid w:val="706A7177"/>
    <w:rsid w:val="706E310B"/>
    <w:rsid w:val="707104E7"/>
    <w:rsid w:val="70741DA4"/>
    <w:rsid w:val="70801624"/>
    <w:rsid w:val="70817E10"/>
    <w:rsid w:val="708446DD"/>
    <w:rsid w:val="70903082"/>
    <w:rsid w:val="70904E30"/>
    <w:rsid w:val="70967F6C"/>
    <w:rsid w:val="709A5CAE"/>
    <w:rsid w:val="709F1517"/>
    <w:rsid w:val="70A44806"/>
    <w:rsid w:val="70A72179"/>
    <w:rsid w:val="70A97C9F"/>
    <w:rsid w:val="70B84386"/>
    <w:rsid w:val="70B86135"/>
    <w:rsid w:val="70BC5C25"/>
    <w:rsid w:val="70BD374B"/>
    <w:rsid w:val="70C745CA"/>
    <w:rsid w:val="70D0347E"/>
    <w:rsid w:val="70D07922"/>
    <w:rsid w:val="70DA42FD"/>
    <w:rsid w:val="70DD5B9B"/>
    <w:rsid w:val="70E707C8"/>
    <w:rsid w:val="70FC0717"/>
    <w:rsid w:val="70FE448F"/>
    <w:rsid w:val="70FE623D"/>
    <w:rsid w:val="70FF0E17"/>
    <w:rsid w:val="7101188A"/>
    <w:rsid w:val="71094BE2"/>
    <w:rsid w:val="711315BD"/>
    <w:rsid w:val="712D08D1"/>
    <w:rsid w:val="71323B75"/>
    <w:rsid w:val="71324139"/>
    <w:rsid w:val="71353C29"/>
    <w:rsid w:val="713734FD"/>
    <w:rsid w:val="713779A1"/>
    <w:rsid w:val="713F0604"/>
    <w:rsid w:val="713F6856"/>
    <w:rsid w:val="714125CE"/>
    <w:rsid w:val="71431EA2"/>
    <w:rsid w:val="714479C8"/>
    <w:rsid w:val="71453E6C"/>
    <w:rsid w:val="71467BE4"/>
    <w:rsid w:val="714D2D21"/>
    <w:rsid w:val="714F6A99"/>
    <w:rsid w:val="71520337"/>
    <w:rsid w:val="716342F2"/>
    <w:rsid w:val="716360A0"/>
    <w:rsid w:val="71641E18"/>
    <w:rsid w:val="71681909"/>
    <w:rsid w:val="7169742F"/>
    <w:rsid w:val="71704C61"/>
    <w:rsid w:val="71793B16"/>
    <w:rsid w:val="717B5AE0"/>
    <w:rsid w:val="718F3339"/>
    <w:rsid w:val="71975D77"/>
    <w:rsid w:val="719941B8"/>
    <w:rsid w:val="719B7F30"/>
    <w:rsid w:val="71A843FB"/>
    <w:rsid w:val="71A87F57"/>
    <w:rsid w:val="71B20DD6"/>
    <w:rsid w:val="71B24055"/>
    <w:rsid w:val="71BA5FBA"/>
    <w:rsid w:val="71BD2399"/>
    <w:rsid w:val="71C6221A"/>
    <w:rsid w:val="71C805F9"/>
    <w:rsid w:val="71CA4371"/>
    <w:rsid w:val="71D46F9E"/>
    <w:rsid w:val="71D84CE0"/>
    <w:rsid w:val="71DE606F"/>
    <w:rsid w:val="71DF79D6"/>
    <w:rsid w:val="71ED1E0E"/>
    <w:rsid w:val="71F17B50"/>
    <w:rsid w:val="71F96A05"/>
    <w:rsid w:val="71FB452B"/>
    <w:rsid w:val="71FE04BF"/>
    <w:rsid w:val="71FE401B"/>
    <w:rsid w:val="72071122"/>
    <w:rsid w:val="720E0702"/>
    <w:rsid w:val="721101F2"/>
    <w:rsid w:val="72113D4E"/>
    <w:rsid w:val="72181581"/>
    <w:rsid w:val="721B697B"/>
    <w:rsid w:val="721D6B97"/>
    <w:rsid w:val="7229553C"/>
    <w:rsid w:val="72330169"/>
    <w:rsid w:val="72347A3D"/>
    <w:rsid w:val="723B0DCB"/>
    <w:rsid w:val="723B701D"/>
    <w:rsid w:val="723D2D95"/>
    <w:rsid w:val="723F4D5F"/>
    <w:rsid w:val="723F6439"/>
    <w:rsid w:val="724203AC"/>
    <w:rsid w:val="724F2AC9"/>
    <w:rsid w:val="7251239D"/>
    <w:rsid w:val="72596B53"/>
    <w:rsid w:val="72621DDE"/>
    <w:rsid w:val="726447C6"/>
    <w:rsid w:val="726C367A"/>
    <w:rsid w:val="726E73F3"/>
    <w:rsid w:val="72721744"/>
    <w:rsid w:val="72730565"/>
    <w:rsid w:val="727F515C"/>
    <w:rsid w:val="728A58AF"/>
    <w:rsid w:val="729130E1"/>
    <w:rsid w:val="72914E8F"/>
    <w:rsid w:val="72936E59"/>
    <w:rsid w:val="729445D6"/>
    <w:rsid w:val="72963829"/>
    <w:rsid w:val="729A01E8"/>
    <w:rsid w:val="729A3D44"/>
    <w:rsid w:val="729B7ABC"/>
    <w:rsid w:val="72A252EE"/>
    <w:rsid w:val="72A526E9"/>
    <w:rsid w:val="72AB5C1E"/>
    <w:rsid w:val="72AC1CC9"/>
    <w:rsid w:val="72AF5315"/>
    <w:rsid w:val="72B15531"/>
    <w:rsid w:val="72B172DF"/>
    <w:rsid w:val="72BB3CBA"/>
    <w:rsid w:val="72BD6FA7"/>
    <w:rsid w:val="72BD7A32"/>
    <w:rsid w:val="72C25048"/>
    <w:rsid w:val="72C60FDD"/>
    <w:rsid w:val="72CA214F"/>
    <w:rsid w:val="72CE1C3F"/>
    <w:rsid w:val="72D00747"/>
    <w:rsid w:val="72D03C09"/>
    <w:rsid w:val="72DD00D4"/>
    <w:rsid w:val="72E15E16"/>
    <w:rsid w:val="72E70F53"/>
    <w:rsid w:val="72F13B80"/>
    <w:rsid w:val="72F143B0"/>
    <w:rsid w:val="72F90BB3"/>
    <w:rsid w:val="730613D9"/>
    <w:rsid w:val="7306762B"/>
    <w:rsid w:val="73104006"/>
    <w:rsid w:val="73112A2B"/>
    <w:rsid w:val="731C6E4F"/>
    <w:rsid w:val="732B52E4"/>
    <w:rsid w:val="73337CF4"/>
    <w:rsid w:val="73353A6C"/>
    <w:rsid w:val="733C4DFB"/>
    <w:rsid w:val="733F2B3D"/>
    <w:rsid w:val="734737A0"/>
    <w:rsid w:val="734B14E2"/>
    <w:rsid w:val="7353032E"/>
    <w:rsid w:val="73532145"/>
    <w:rsid w:val="73591E51"/>
    <w:rsid w:val="73667ADF"/>
    <w:rsid w:val="73691968"/>
    <w:rsid w:val="736B56E0"/>
    <w:rsid w:val="737547B1"/>
    <w:rsid w:val="73777729"/>
    <w:rsid w:val="73840550"/>
    <w:rsid w:val="73852C46"/>
    <w:rsid w:val="738B18DE"/>
    <w:rsid w:val="73AA445A"/>
    <w:rsid w:val="73B21561"/>
    <w:rsid w:val="73BA73DD"/>
    <w:rsid w:val="73C6500C"/>
    <w:rsid w:val="73C92407"/>
    <w:rsid w:val="73CC2623"/>
    <w:rsid w:val="73D70FC8"/>
    <w:rsid w:val="73EA0CFB"/>
    <w:rsid w:val="73ED4347"/>
    <w:rsid w:val="73EF4058"/>
    <w:rsid w:val="73EF4563"/>
    <w:rsid w:val="73F227E0"/>
    <w:rsid w:val="740873D3"/>
    <w:rsid w:val="740C6364"/>
    <w:rsid w:val="741B5358"/>
    <w:rsid w:val="741E09A4"/>
    <w:rsid w:val="741E6BF6"/>
    <w:rsid w:val="742D3FFC"/>
    <w:rsid w:val="742F4960"/>
    <w:rsid w:val="742F670E"/>
    <w:rsid w:val="74300A9E"/>
    <w:rsid w:val="743326A2"/>
    <w:rsid w:val="743D6C75"/>
    <w:rsid w:val="74454183"/>
    <w:rsid w:val="74510D7A"/>
    <w:rsid w:val="74547EF0"/>
    <w:rsid w:val="74566390"/>
    <w:rsid w:val="746A5998"/>
    <w:rsid w:val="74736F42"/>
    <w:rsid w:val="74747483"/>
    <w:rsid w:val="74786307"/>
    <w:rsid w:val="7479207F"/>
    <w:rsid w:val="74827185"/>
    <w:rsid w:val="74830E88"/>
    <w:rsid w:val="748C0004"/>
    <w:rsid w:val="748F408B"/>
    <w:rsid w:val="74991FFC"/>
    <w:rsid w:val="74AC7D5E"/>
    <w:rsid w:val="74AE1D28"/>
    <w:rsid w:val="74B03254"/>
    <w:rsid w:val="74BA5BB7"/>
    <w:rsid w:val="74BD01BD"/>
    <w:rsid w:val="74C02BBA"/>
    <w:rsid w:val="74C07CAE"/>
    <w:rsid w:val="74C4779E"/>
    <w:rsid w:val="74C72DEA"/>
    <w:rsid w:val="74C74B98"/>
    <w:rsid w:val="74CE23CA"/>
    <w:rsid w:val="74D3178F"/>
    <w:rsid w:val="74DA48CB"/>
    <w:rsid w:val="74DB0643"/>
    <w:rsid w:val="74DF6386"/>
    <w:rsid w:val="74E4399C"/>
    <w:rsid w:val="74E7348C"/>
    <w:rsid w:val="74EF0832"/>
    <w:rsid w:val="74F160B9"/>
    <w:rsid w:val="74F51DA9"/>
    <w:rsid w:val="74F71921"/>
    <w:rsid w:val="75063912"/>
    <w:rsid w:val="750A43F6"/>
    <w:rsid w:val="750E6C6B"/>
    <w:rsid w:val="75112770"/>
    <w:rsid w:val="751A5610"/>
    <w:rsid w:val="751F3AF9"/>
    <w:rsid w:val="7521074C"/>
    <w:rsid w:val="75226272"/>
    <w:rsid w:val="752D5343"/>
    <w:rsid w:val="75326135"/>
    <w:rsid w:val="75355FA6"/>
    <w:rsid w:val="7544443B"/>
    <w:rsid w:val="754475A4"/>
    <w:rsid w:val="754601B3"/>
    <w:rsid w:val="75491A51"/>
    <w:rsid w:val="75497CA3"/>
    <w:rsid w:val="75530B22"/>
    <w:rsid w:val="75555C41"/>
    <w:rsid w:val="75583A65"/>
    <w:rsid w:val="75614FED"/>
    <w:rsid w:val="756E14B8"/>
    <w:rsid w:val="756E3266"/>
    <w:rsid w:val="757A422E"/>
    <w:rsid w:val="758B68DD"/>
    <w:rsid w:val="758D7B90"/>
    <w:rsid w:val="759D28B3"/>
    <w:rsid w:val="75A31161"/>
    <w:rsid w:val="75A4312B"/>
    <w:rsid w:val="75AD1FE0"/>
    <w:rsid w:val="75AF3FAA"/>
    <w:rsid w:val="75BB6558"/>
    <w:rsid w:val="75C630A2"/>
    <w:rsid w:val="75CA2B92"/>
    <w:rsid w:val="75CB690A"/>
    <w:rsid w:val="75CF63FA"/>
    <w:rsid w:val="75D27C98"/>
    <w:rsid w:val="75D532E5"/>
    <w:rsid w:val="75D7705D"/>
    <w:rsid w:val="75DC28C5"/>
    <w:rsid w:val="75E33C54"/>
    <w:rsid w:val="75EE758F"/>
    <w:rsid w:val="75F06371"/>
    <w:rsid w:val="75F95225"/>
    <w:rsid w:val="75FC2BB5"/>
    <w:rsid w:val="75FE6CDF"/>
    <w:rsid w:val="76037E52"/>
    <w:rsid w:val="76095997"/>
    <w:rsid w:val="76116A13"/>
    <w:rsid w:val="761402B1"/>
    <w:rsid w:val="76165DD7"/>
    <w:rsid w:val="761B163F"/>
    <w:rsid w:val="762A3631"/>
    <w:rsid w:val="762A53DF"/>
    <w:rsid w:val="762F6E99"/>
    <w:rsid w:val="76351EDA"/>
    <w:rsid w:val="764861AD"/>
    <w:rsid w:val="764A5418"/>
    <w:rsid w:val="765508FA"/>
    <w:rsid w:val="765608C9"/>
    <w:rsid w:val="765863F0"/>
    <w:rsid w:val="765C57B4"/>
    <w:rsid w:val="765D3A06"/>
    <w:rsid w:val="765E777E"/>
    <w:rsid w:val="76620718"/>
    <w:rsid w:val="766E5C13"/>
    <w:rsid w:val="76746FA2"/>
    <w:rsid w:val="76766876"/>
    <w:rsid w:val="767C69AF"/>
    <w:rsid w:val="767E572A"/>
    <w:rsid w:val="76832D41"/>
    <w:rsid w:val="768865A9"/>
    <w:rsid w:val="768F268A"/>
    <w:rsid w:val="76944F4E"/>
    <w:rsid w:val="769B62DC"/>
    <w:rsid w:val="76A07D97"/>
    <w:rsid w:val="76A50F09"/>
    <w:rsid w:val="76A51F11"/>
    <w:rsid w:val="76A5227C"/>
    <w:rsid w:val="76A809F9"/>
    <w:rsid w:val="76AA29C3"/>
    <w:rsid w:val="76AA2A57"/>
    <w:rsid w:val="76AF3B36"/>
    <w:rsid w:val="76C515AB"/>
    <w:rsid w:val="76C70E7F"/>
    <w:rsid w:val="76DA5057"/>
    <w:rsid w:val="76DB492B"/>
    <w:rsid w:val="76DE441B"/>
    <w:rsid w:val="76E00193"/>
    <w:rsid w:val="76E41A31"/>
    <w:rsid w:val="76E9529A"/>
    <w:rsid w:val="76EA2DC0"/>
    <w:rsid w:val="76EE465E"/>
    <w:rsid w:val="76F93003"/>
    <w:rsid w:val="76FA1255"/>
    <w:rsid w:val="77020109"/>
    <w:rsid w:val="77071BC4"/>
    <w:rsid w:val="77073972"/>
    <w:rsid w:val="770976EA"/>
    <w:rsid w:val="770A5210"/>
    <w:rsid w:val="7715608F"/>
    <w:rsid w:val="771D4F43"/>
    <w:rsid w:val="7722255A"/>
    <w:rsid w:val="77242E72"/>
    <w:rsid w:val="7728424C"/>
    <w:rsid w:val="77291B3A"/>
    <w:rsid w:val="772C166A"/>
    <w:rsid w:val="77366005"/>
    <w:rsid w:val="773D7394"/>
    <w:rsid w:val="774820F5"/>
    <w:rsid w:val="77493F8A"/>
    <w:rsid w:val="77495D38"/>
    <w:rsid w:val="774B1AB0"/>
    <w:rsid w:val="77690189"/>
    <w:rsid w:val="776B3F01"/>
    <w:rsid w:val="776B5CAF"/>
    <w:rsid w:val="776D12CB"/>
    <w:rsid w:val="77731007"/>
    <w:rsid w:val="77756B2D"/>
    <w:rsid w:val="777A4144"/>
    <w:rsid w:val="777C7EBC"/>
    <w:rsid w:val="777F175A"/>
    <w:rsid w:val="778356EE"/>
    <w:rsid w:val="778D031B"/>
    <w:rsid w:val="77972F48"/>
    <w:rsid w:val="779A3C34"/>
    <w:rsid w:val="77AB69F3"/>
    <w:rsid w:val="77AE203F"/>
    <w:rsid w:val="77B05DB7"/>
    <w:rsid w:val="77B37656"/>
    <w:rsid w:val="77BD0907"/>
    <w:rsid w:val="77C43611"/>
    <w:rsid w:val="77C875A5"/>
    <w:rsid w:val="77D45F4A"/>
    <w:rsid w:val="77DF044B"/>
    <w:rsid w:val="77E51F05"/>
    <w:rsid w:val="77F04406"/>
    <w:rsid w:val="77F425A8"/>
    <w:rsid w:val="77F43EF6"/>
    <w:rsid w:val="77FA34D6"/>
    <w:rsid w:val="77FD113D"/>
    <w:rsid w:val="78034139"/>
    <w:rsid w:val="78054355"/>
    <w:rsid w:val="78063C29"/>
    <w:rsid w:val="780D6D66"/>
    <w:rsid w:val="781520BE"/>
    <w:rsid w:val="7819395D"/>
    <w:rsid w:val="781F4CEB"/>
    <w:rsid w:val="78203413"/>
    <w:rsid w:val="782C7B34"/>
    <w:rsid w:val="782F4F2E"/>
    <w:rsid w:val="783469E8"/>
    <w:rsid w:val="78395DAD"/>
    <w:rsid w:val="783E1615"/>
    <w:rsid w:val="78544995"/>
    <w:rsid w:val="785E5813"/>
    <w:rsid w:val="78623556"/>
    <w:rsid w:val="78682435"/>
    <w:rsid w:val="786F17CF"/>
    <w:rsid w:val="787212BF"/>
    <w:rsid w:val="78782D79"/>
    <w:rsid w:val="787B4617"/>
    <w:rsid w:val="787D038F"/>
    <w:rsid w:val="787D5EA9"/>
    <w:rsid w:val="7880578A"/>
    <w:rsid w:val="788240B7"/>
    <w:rsid w:val="7883171E"/>
    <w:rsid w:val="78834372"/>
    <w:rsid w:val="78874D6A"/>
    <w:rsid w:val="789456D9"/>
    <w:rsid w:val="78947487"/>
    <w:rsid w:val="78961451"/>
    <w:rsid w:val="78A07BDA"/>
    <w:rsid w:val="78AA2807"/>
    <w:rsid w:val="78B74F24"/>
    <w:rsid w:val="78BF79C0"/>
    <w:rsid w:val="78C37D6C"/>
    <w:rsid w:val="78CA7A0D"/>
    <w:rsid w:val="78D15FE5"/>
    <w:rsid w:val="78D2670F"/>
    <w:rsid w:val="78D6184E"/>
    <w:rsid w:val="78D635FC"/>
    <w:rsid w:val="78DA69F4"/>
    <w:rsid w:val="78DE0702"/>
    <w:rsid w:val="78DE6954"/>
    <w:rsid w:val="78E04587"/>
    <w:rsid w:val="78E51A91"/>
    <w:rsid w:val="78E528CF"/>
    <w:rsid w:val="78E55F35"/>
    <w:rsid w:val="78EC72C3"/>
    <w:rsid w:val="78ED1061"/>
    <w:rsid w:val="78F63C9E"/>
    <w:rsid w:val="79004B1D"/>
    <w:rsid w:val="79022643"/>
    <w:rsid w:val="79116D2A"/>
    <w:rsid w:val="791505C8"/>
    <w:rsid w:val="791B3704"/>
    <w:rsid w:val="792A2D2C"/>
    <w:rsid w:val="792B7DEB"/>
    <w:rsid w:val="792D0E66"/>
    <w:rsid w:val="792E7984"/>
    <w:rsid w:val="79312F28"/>
    <w:rsid w:val="793A002E"/>
    <w:rsid w:val="794669D3"/>
    <w:rsid w:val="795804B5"/>
    <w:rsid w:val="79586707"/>
    <w:rsid w:val="795F1843"/>
    <w:rsid w:val="796432FD"/>
    <w:rsid w:val="79646E59"/>
    <w:rsid w:val="796719C7"/>
    <w:rsid w:val="797D7F1B"/>
    <w:rsid w:val="798D4602"/>
    <w:rsid w:val="799837C6"/>
    <w:rsid w:val="799A287B"/>
    <w:rsid w:val="799D05BD"/>
    <w:rsid w:val="799F7E92"/>
    <w:rsid w:val="79A100AE"/>
    <w:rsid w:val="79A67472"/>
    <w:rsid w:val="79A96F62"/>
    <w:rsid w:val="79AB4A88"/>
    <w:rsid w:val="79B04BC9"/>
    <w:rsid w:val="79B06543"/>
    <w:rsid w:val="79B109F5"/>
    <w:rsid w:val="79BA2F1D"/>
    <w:rsid w:val="79BA485E"/>
    <w:rsid w:val="79BC0A44"/>
    <w:rsid w:val="79C478F8"/>
    <w:rsid w:val="79C63670"/>
    <w:rsid w:val="79CE69C9"/>
    <w:rsid w:val="79DC10E6"/>
    <w:rsid w:val="79DD09BA"/>
    <w:rsid w:val="79DD6C0C"/>
    <w:rsid w:val="79DF4732"/>
    <w:rsid w:val="79E24222"/>
    <w:rsid w:val="79E92285"/>
    <w:rsid w:val="79E93803"/>
    <w:rsid w:val="79EB757B"/>
    <w:rsid w:val="79F301DD"/>
    <w:rsid w:val="79F44B2A"/>
    <w:rsid w:val="79FC1788"/>
    <w:rsid w:val="79FD2E0A"/>
    <w:rsid w:val="79FF4DD4"/>
    <w:rsid w:val="7A0B5527"/>
    <w:rsid w:val="7A13262E"/>
    <w:rsid w:val="7A262361"/>
    <w:rsid w:val="7A287E87"/>
    <w:rsid w:val="7A2B3E1B"/>
    <w:rsid w:val="7A37631C"/>
    <w:rsid w:val="7A3902E6"/>
    <w:rsid w:val="7A3B22B0"/>
    <w:rsid w:val="7A432F13"/>
    <w:rsid w:val="7A4A42A1"/>
    <w:rsid w:val="7A4F18B8"/>
    <w:rsid w:val="7A5769C5"/>
    <w:rsid w:val="7A5944E4"/>
    <w:rsid w:val="7A5B64AE"/>
    <w:rsid w:val="7A6115EB"/>
    <w:rsid w:val="7A62237E"/>
    <w:rsid w:val="7A6335B5"/>
    <w:rsid w:val="7A664E53"/>
    <w:rsid w:val="7A6D61E2"/>
    <w:rsid w:val="7A70182E"/>
    <w:rsid w:val="7A727450"/>
    <w:rsid w:val="7A831561"/>
    <w:rsid w:val="7A88301C"/>
    <w:rsid w:val="7A9311AC"/>
    <w:rsid w:val="7A996FD7"/>
    <w:rsid w:val="7AA0216B"/>
    <w:rsid w:val="7AAC4F5C"/>
    <w:rsid w:val="7AB43E11"/>
    <w:rsid w:val="7ABB0CFB"/>
    <w:rsid w:val="7AC878BC"/>
    <w:rsid w:val="7ACA3634"/>
    <w:rsid w:val="7ACA7190"/>
    <w:rsid w:val="7ADB75EF"/>
    <w:rsid w:val="7AED10D1"/>
    <w:rsid w:val="7B095F0A"/>
    <w:rsid w:val="7B0A3A31"/>
    <w:rsid w:val="7B0F1047"/>
    <w:rsid w:val="7B193C74"/>
    <w:rsid w:val="7B1D3764"/>
    <w:rsid w:val="7B2A7C2F"/>
    <w:rsid w:val="7B2C1BF9"/>
    <w:rsid w:val="7B315461"/>
    <w:rsid w:val="7B3665D4"/>
    <w:rsid w:val="7B38059E"/>
    <w:rsid w:val="7B387DBD"/>
    <w:rsid w:val="7B3B1E3C"/>
    <w:rsid w:val="7B3D5BB4"/>
    <w:rsid w:val="7B454A69"/>
    <w:rsid w:val="7B486307"/>
    <w:rsid w:val="7B4C5DF7"/>
    <w:rsid w:val="7B4E6013"/>
    <w:rsid w:val="7B4E7DC1"/>
    <w:rsid w:val="7B533629"/>
    <w:rsid w:val="7B5A49B8"/>
    <w:rsid w:val="7B5A516D"/>
    <w:rsid w:val="7B5A6766"/>
    <w:rsid w:val="7B5F3D7C"/>
    <w:rsid w:val="7B5F5B2A"/>
    <w:rsid w:val="7B670E83"/>
    <w:rsid w:val="7B6A2721"/>
    <w:rsid w:val="7B6E0463"/>
    <w:rsid w:val="7B737828"/>
    <w:rsid w:val="7B77578E"/>
    <w:rsid w:val="7B7B492E"/>
    <w:rsid w:val="7B8732D3"/>
    <w:rsid w:val="7B933A26"/>
    <w:rsid w:val="7B9C6D7F"/>
    <w:rsid w:val="7B9D48A5"/>
    <w:rsid w:val="7BA67BFD"/>
    <w:rsid w:val="7BB8348D"/>
    <w:rsid w:val="7BB87930"/>
    <w:rsid w:val="7BBB4D2B"/>
    <w:rsid w:val="7BBD0AA3"/>
    <w:rsid w:val="7BCC0CE6"/>
    <w:rsid w:val="7BD52290"/>
    <w:rsid w:val="7BD5403F"/>
    <w:rsid w:val="7BEE3352"/>
    <w:rsid w:val="7BFD5343"/>
    <w:rsid w:val="7C0251C7"/>
    <w:rsid w:val="7C18217D"/>
    <w:rsid w:val="7C1A4147"/>
    <w:rsid w:val="7C262AEC"/>
    <w:rsid w:val="7C266648"/>
    <w:rsid w:val="7C2823C0"/>
    <w:rsid w:val="7C296138"/>
    <w:rsid w:val="7C2D5C29"/>
    <w:rsid w:val="7C32323F"/>
    <w:rsid w:val="7C335736"/>
    <w:rsid w:val="7C3C40BE"/>
    <w:rsid w:val="7C3E1BE4"/>
    <w:rsid w:val="7C444D20"/>
    <w:rsid w:val="7C484810"/>
    <w:rsid w:val="7C4B4301"/>
    <w:rsid w:val="7C4D62CB"/>
    <w:rsid w:val="7C5A4544"/>
    <w:rsid w:val="7C5E4034"/>
    <w:rsid w:val="7C694787"/>
    <w:rsid w:val="7C6D5616"/>
    <w:rsid w:val="7C705B15"/>
    <w:rsid w:val="7C743857"/>
    <w:rsid w:val="7C790E6E"/>
    <w:rsid w:val="7C7E0232"/>
    <w:rsid w:val="7C80044E"/>
    <w:rsid w:val="7C8751F2"/>
    <w:rsid w:val="7C8D66C7"/>
    <w:rsid w:val="7C975798"/>
    <w:rsid w:val="7C9E7B4B"/>
    <w:rsid w:val="7CA83501"/>
    <w:rsid w:val="7CB62F94"/>
    <w:rsid w:val="7CBC51FE"/>
    <w:rsid w:val="7CBE4AD3"/>
    <w:rsid w:val="7CCD740C"/>
    <w:rsid w:val="7CD460A4"/>
    <w:rsid w:val="7CDD764F"/>
    <w:rsid w:val="7CE107C1"/>
    <w:rsid w:val="7CE56503"/>
    <w:rsid w:val="7CF1148D"/>
    <w:rsid w:val="7CF14EA8"/>
    <w:rsid w:val="7CF77FE5"/>
    <w:rsid w:val="7CF90201"/>
    <w:rsid w:val="7D0746CC"/>
    <w:rsid w:val="7D07647A"/>
    <w:rsid w:val="7D0D7525"/>
    <w:rsid w:val="7D0D7808"/>
    <w:rsid w:val="7D11554A"/>
    <w:rsid w:val="7D1312C2"/>
    <w:rsid w:val="7D1961AD"/>
    <w:rsid w:val="7D32101D"/>
    <w:rsid w:val="7D360B0D"/>
    <w:rsid w:val="7D3F20B7"/>
    <w:rsid w:val="7D43322A"/>
    <w:rsid w:val="7D456FA2"/>
    <w:rsid w:val="7D470F6C"/>
    <w:rsid w:val="7D4C0330"/>
    <w:rsid w:val="7D540579"/>
    <w:rsid w:val="7D5471E5"/>
    <w:rsid w:val="7D637428"/>
    <w:rsid w:val="7D6B2EAC"/>
    <w:rsid w:val="7D731D61"/>
    <w:rsid w:val="7D7358BD"/>
    <w:rsid w:val="7D781125"/>
    <w:rsid w:val="7D7A30EF"/>
    <w:rsid w:val="7D7B6E68"/>
    <w:rsid w:val="7D845D1C"/>
    <w:rsid w:val="7D902089"/>
    <w:rsid w:val="7D902913"/>
    <w:rsid w:val="7D9046C1"/>
    <w:rsid w:val="7DA63EE4"/>
    <w:rsid w:val="7DA912DF"/>
    <w:rsid w:val="7DA939D5"/>
    <w:rsid w:val="7DAA32A9"/>
    <w:rsid w:val="7DAC0DCF"/>
    <w:rsid w:val="7DAE0FEB"/>
    <w:rsid w:val="7DB14637"/>
    <w:rsid w:val="7DB303AF"/>
    <w:rsid w:val="7DB662A8"/>
    <w:rsid w:val="7DB724E7"/>
    <w:rsid w:val="7DC223A1"/>
    <w:rsid w:val="7DC44AEB"/>
    <w:rsid w:val="7DCB394B"/>
    <w:rsid w:val="7DCE6F97"/>
    <w:rsid w:val="7DE40569"/>
    <w:rsid w:val="7DFF53A3"/>
    <w:rsid w:val="7E0429B9"/>
    <w:rsid w:val="7E064983"/>
    <w:rsid w:val="7E091D8E"/>
    <w:rsid w:val="7E094473"/>
    <w:rsid w:val="7E1233AB"/>
    <w:rsid w:val="7E132BFC"/>
    <w:rsid w:val="7E1370A0"/>
    <w:rsid w:val="7E156974"/>
    <w:rsid w:val="7E1C41A7"/>
    <w:rsid w:val="7E3314F0"/>
    <w:rsid w:val="7E355268"/>
    <w:rsid w:val="7E374D98"/>
    <w:rsid w:val="7E3808B5"/>
    <w:rsid w:val="7E3D0FC8"/>
    <w:rsid w:val="7E3E236F"/>
    <w:rsid w:val="7E3E411D"/>
    <w:rsid w:val="7E3F1C43"/>
    <w:rsid w:val="7E527BC8"/>
    <w:rsid w:val="7E5356EF"/>
    <w:rsid w:val="7E5C0A47"/>
    <w:rsid w:val="7E5F5E41"/>
    <w:rsid w:val="7E655B4E"/>
    <w:rsid w:val="7E682F48"/>
    <w:rsid w:val="7E694F12"/>
    <w:rsid w:val="7E725B75"/>
    <w:rsid w:val="7E747B3F"/>
    <w:rsid w:val="7E7C69F3"/>
    <w:rsid w:val="7E7E09BD"/>
    <w:rsid w:val="7E8104AE"/>
    <w:rsid w:val="7E81400A"/>
    <w:rsid w:val="7E867872"/>
    <w:rsid w:val="7E8B4E88"/>
    <w:rsid w:val="7E924469"/>
    <w:rsid w:val="7E9755DB"/>
    <w:rsid w:val="7E9C52E7"/>
    <w:rsid w:val="7E9F0934"/>
    <w:rsid w:val="7EA63A70"/>
    <w:rsid w:val="7EAF501B"/>
    <w:rsid w:val="7EC16AFC"/>
    <w:rsid w:val="7EC34622"/>
    <w:rsid w:val="7EC41D36"/>
    <w:rsid w:val="7EC65EC0"/>
    <w:rsid w:val="7ED14F91"/>
    <w:rsid w:val="7ED95BF4"/>
    <w:rsid w:val="7EEA6053"/>
    <w:rsid w:val="7EF173E1"/>
    <w:rsid w:val="7EF742CC"/>
    <w:rsid w:val="7F01514B"/>
    <w:rsid w:val="7F047E0B"/>
    <w:rsid w:val="7F0A2251"/>
    <w:rsid w:val="7F0D3AEF"/>
    <w:rsid w:val="7F17671C"/>
    <w:rsid w:val="7F1906E6"/>
    <w:rsid w:val="7F1B445E"/>
    <w:rsid w:val="7F1E7AAB"/>
    <w:rsid w:val="7F2C0419"/>
    <w:rsid w:val="7F2E23E3"/>
    <w:rsid w:val="7F34107C"/>
    <w:rsid w:val="7F3B68AE"/>
    <w:rsid w:val="7F402117"/>
    <w:rsid w:val="7F453289"/>
    <w:rsid w:val="7F5434CC"/>
    <w:rsid w:val="7F5636E8"/>
    <w:rsid w:val="7F572FBC"/>
    <w:rsid w:val="7F5D6825"/>
    <w:rsid w:val="7F5F0498"/>
    <w:rsid w:val="7F62208D"/>
    <w:rsid w:val="7F6556D9"/>
    <w:rsid w:val="7F6F6558"/>
    <w:rsid w:val="7F73429A"/>
    <w:rsid w:val="7F78540D"/>
    <w:rsid w:val="7F7F2C3F"/>
    <w:rsid w:val="7F802513"/>
    <w:rsid w:val="7F857B2A"/>
    <w:rsid w:val="7F8E4C30"/>
    <w:rsid w:val="7F912972"/>
    <w:rsid w:val="7F932247"/>
    <w:rsid w:val="7F98785D"/>
    <w:rsid w:val="7FA73F44"/>
    <w:rsid w:val="7FA75CF2"/>
    <w:rsid w:val="7FB421BD"/>
    <w:rsid w:val="7FB87EFF"/>
    <w:rsid w:val="7FB977D3"/>
    <w:rsid w:val="7FBA3C77"/>
    <w:rsid w:val="7FCA378E"/>
    <w:rsid w:val="7FCC5758"/>
    <w:rsid w:val="7FD34D39"/>
    <w:rsid w:val="7FD840FD"/>
    <w:rsid w:val="7FE231CE"/>
    <w:rsid w:val="7FE24F7C"/>
    <w:rsid w:val="7FE505C8"/>
    <w:rsid w:val="7FE900B8"/>
    <w:rsid w:val="7FEA21F3"/>
    <w:rsid w:val="7FEB2083"/>
    <w:rsid w:val="7FF37189"/>
    <w:rsid w:val="7FF5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26"/>
    <w:qFormat/>
    <w:uiPriority w:val="0"/>
    <w:pPr>
      <w:keepNext/>
      <w:keepLines/>
      <w:spacing w:line="560" w:lineRule="exact"/>
      <w:jc w:val="center"/>
      <w:outlineLvl w:val="0"/>
    </w:pPr>
    <w:rPr>
      <w:rFonts w:ascii="Calibri" w:hAnsi="Calibri" w:eastAsia="宋体"/>
      <w:b/>
      <w:bCs/>
      <w:kern w:val="44"/>
      <w:sz w:val="44"/>
      <w:szCs w:val="44"/>
    </w:rPr>
  </w:style>
  <w:style w:type="paragraph" w:styleId="4">
    <w:name w:val="heading 2"/>
    <w:basedOn w:val="1"/>
    <w:next w:val="1"/>
    <w:link w:val="27"/>
    <w:qFormat/>
    <w:uiPriority w:val="0"/>
    <w:pPr>
      <w:keepNext/>
      <w:keepLines/>
      <w:spacing w:before="260" w:after="260" w:line="413" w:lineRule="auto"/>
      <w:outlineLvl w:val="1"/>
    </w:pPr>
    <w:rPr>
      <w:rFonts w:ascii="Arial" w:hAnsi="Arial" w:eastAsia="黑体"/>
      <w:b/>
      <w:kern w:val="0"/>
      <w:szCs w:val="20"/>
    </w:rPr>
  </w:style>
  <w:style w:type="paragraph" w:styleId="5">
    <w:name w:val="heading 3"/>
    <w:basedOn w:val="1"/>
    <w:next w:val="1"/>
    <w:link w:val="28"/>
    <w:qFormat/>
    <w:uiPriority w:val="0"/>
    <w:pPr>
      <w:keepNext/>
      <w:keepLines/>
      <w:spacing w:before="260" w:after="260" w:line="413" w:lineRule="auto"/>
      <w:outlineLvl w:val="2"/>
    </w:pPr>
    <w:rPr>
      <w:rFonts w:eastAsia="宋体"/>
      <w:b/>
      <w:kern w:val="0"/>
      <w:szCs w:val="20"/>
    </w:rPr>
  </w:style>
  <w:style w:type="paragraph" w:styleId="6">
    <w:name w:val="heading 4"/>
    <w:basedOn w:val="1"/>
    <w:next w:val="1"/>
    <w:link w:val="29"/>
    <w:qFormat/>
    <w:uiPriority w:val="0"/>
    <w:pPr>
      <w:keepNext/>
      <w:keepLines/>
      <w:spacing w:before="280" w:after="290" w:line="372" w:lineRule="auto"/>
      <w:outlineLvl w:val="3"/>
    </w:pPr>
    <w:rPr>
      <w:rFonts w:ascii="Arial" w:hAnsi="Arial" w:eastAsia="黑体"/>
      <w:b/>
      <w:kern w:val="0"/>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0"/>
    <w:pPr>
      <w:spacing w:after="120"/>
    </w:pPr>
    <w:rPr>
      <w:rFonts w:ascii="Calibri" w:hAnsi="Calibri" w:eastAsia="宋体"/>
      <w:sz w:val="21"/>
      <w:szCs w:val="22"/>
    </w:rPr>
  </w:style>
  <w:style w:type="paragraph" w:styleId="7">
    <w:name w:val="annotation text"/>
    <w:basedOn w:val="1"/>
    <w:link w:val="30"/>
    <w:qFormat/>
    <w:uiPriority w:val="0"/>
    <w:pPr>
      <w:jc w:val="left"/>
    </w:pPr>
    <w:rPr>
      <w:rFonts w:ascii="Verdana" w:hAnsi="Verdana" w:eastAsia="宋体"/>
      <w:sz w:val="21"/>
    </w:rPr>
  </w:style>
  <w:style w:type="paragraph" w:styleId="8">
    <w:name w:val="Salutation"/>
    <w:next w:val="1"/>
    <w:link w:val="31"/>
    <w:unhideWhenUsed/>
    <w:qFormat/>
    <w:uiPriority w:val="99"/>
    <w:pPr>
      <w:widowControl w:val="0"/>
      <w:jc w:val="both"/>
    </w:pPr>
    <w:rPr>
      <w:rFonts w:ascii="宋体" w:hAnsi="宋体" w:eastAsia="宋体" w:cs="Times New Roman"/>
      <w:b/>
      <w:kern w:val="2"/>
      <w:sz w:val="44"/>
      <w:szCs w:val="44"/>
      <w:lang w:val="en-US" w:eastAsia="zh-CN" w:bidi="ar-SA"/>
    </w:rPr>
  </w:style>
  <w:style w:type="paragraph" w:styleId="9">
    <w:name w:val="Plain Text"/>
    <w:basedOn w:val="1"/>
    <w:link w:val="33"/>
    <w:qFormat/>
    <w:uiPriority w:val="0"/>
    <w:rPr>
      <w:rFonts w:ascii="宋体" w:hAnsi="Courier New" w:eastAsia="宋体" w:cs="Courier New"/>
      <w:sz w:val="21"/>
      <w:szCs w:val="21"/>
    </w:rPr>
  </w:style>
  <w:style w:type="paragraph" w:styleId="10">
    <w:name w:val="Date"/>
    <w:basedOn w:val="1"/>
    <w:next w:val="1"/>
    <w:link w:val="34"/>
    <w:qFormat/>
    <w:uiPriority w:val="0"/>
    <w:pPr>
      <w:ind w:left="100" w:leftChars="2500"/>
    </w:pPr>
    <w:rPr>
      <w:rFonts w:ascii="Calibri" w:hAnsi="Calibri" w:eastAsia="宋体"/>
      <w:sz w:val="21"/>
      <w:szCs w:val="22"/>
    </w:rPr>
  </w:style>
  <w:style w:type="paragraph" w:styleId="11">
    <w:name w:val="Balloon Text"/>
    <w:basedOn w:val="1"/>
    <w:link w:val="35"/>
    <w:qFormat/>
    <w:uiPriority w:val="0"/>
    <w:rPr>
      <w:rFonts w:eastAsia="宋体"/>
      <w:sz w:val="18"/>
      <w:szCs w:val="18"/>
    </w:rPr>
  </w:style>
  <w:style w:type="paragraph" w:styleId="12">
    <w:name w:val="footer"/>
    <w:basedOn w:val="1"/>
    <w:link w:val="36"/>
    <w:qFormat/>
    <w:uiPriority w:val="0"/>
    <w:pPr>
      <w:tabs>
        <w:tab w:val="center" w:pos="4153"/>
        <w:tab w:val="right" w:pos="8306"/>
      </w:tabs>
      <w:snapToGrid w:val="0"/>
      <w:jc w:val="left"/>
    </w:pPr>
    <w:rPr>
      <w:sz w:val="18"/>
    </w:rPr>
  </w:style>
  <w:style w:type="paragraph" w:styleId="13">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rPr>
      <w:rFonts w:ascii="Calibri" w:hAnsi="Calibri" w:eastAsia="宋体"/>
      <w:sz w:val="21"/>
      <w:szCs w:val="22"/>
    </w:rPr>
  </w:style>
  <w:style w:type="paragraph" w:styleId="15">
    <w:name w:val="toc 2"/>
    <w:basedOn w:val="1"/>
    <w:next w:val="1"/>
    <w:qFormat/>
    <w:uiPriority w:val="0"/>
    <w:pPr>
      <w:ind w:left="420" w:leftChars="200"/>
    </w:pPr>
  </w:style>
  <w:style w:type="paragraph" w:styleId="16">
    <w:name w:val="Body Text 2"/>
    <w:basedOn w:val="1"/>
    <w:link w:val="38"/>
    <w:qFormat/>
    <w:uiPriority w:val="0"/>
    <w:pPr>
      <w:spacing w:after="120" w:line="480" w:lineRule="auto"/>
    </w:pPr>
    <w:rPr>
      <w:rFonts w:ascii="Verdana" w:hAnsi="Verdana" w:eastAsia="宋体"/>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8">
    <w:name w:val="annotation subject"/>
    <w:basedOn w:val="7"/>
    <w:next w:val="7"/>
    <w:link w:val="39"/>
    <w:qFormat/>
    <w:uiPriority w:val="0"/>
    <w:rPr>
      <w:rFonts w:ascii="Calibri" w:hAnsi="Calibri"/>
      <w:b/>
      <w:bCs/>
      <w:szCs w:val="22"/>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2">
    <w:name w:val="page number"/>
    <w:qFormat/>
    <w:uiPriority w:val="0"/>
    <w:rPr>
      <w:rFonts w:cs="Times New Roman"/>
    </w:rPr>
  </w:style>
  <w:style w:type="character" w:styleId="23">
    <w:name w:val="Hyperlink"/>
    <w:qFormat/>
    <w:uiPriority w:val="99"/>
    <w:rPr>
      <w:rFonts w:ascii="Verdana" w:hAnsi="Verdana"/>
      <w:color w:val="0000FF"/>
      <w:u w:val="single"/>
      <w:lang w:val="en-US" w:eastAsia="en-US" w:bidi="ar-SA"/>
    </w:rPr>
  </w:style>
  <w:style w:type="character" w:styleId="24">
    <w:name w:val="annotation reference"/>
    <w:qFormat/>
    <w:uiPriority w:val="0"/>
    <w:rPr>
      <w:rFonts w:ascii="Verdana" w:hAnsi="Verdana"/>
      <w:sz w:val="21"/>
      <w:lang w:val="en-US" w:eastAsia="en-US" w:bidi="ar-SA"/>
    </w:rPr>
  </w:style>
  <w:style w:type="character" w:customStyle="1" w:styleId="25">
    <w:name w:val="标题 1 Char"/>
    <w:qFormat/>
    <w:uiPriority w:val="0"/>
    <w:rPr>
      <w:rFonts w:ascii="Times New Roman" w:hAnsi="Times New Roman"/>
      <w:b/>
      <w:bCs/>
      <w:kern w:val="44"/>
      <w:sz w:val="44"/>
      <w:szCs w:val="44"/>
    </w:rPr>
  </w:style>
  <w:style w:type="character" w:customStyle="1" w:styleId="26">
    <w:name w:val="标题 1 字符"/>
    <w:basedOn w:val="21"/>
    <w:link w:val="3"/>
    <w:qFormat/>
    <w:uiPriority w:val="0"/>
    <w:rPr>
      <w:rFonts w:ascii="Calibri" w:hAnsi="Calibri" w:eastAsia="宋体"/>
      <w:b/>
      <w:bCs/>
      <w:kern w:val="44"/>
      <w:sz w:val="44"/>
      <w:szCs w:val="44"/>
    </w:rPr>
  </w:style>
  <w:style w:type="character" w:customStyle="1" w:styleId="27">
    <w:name w:val="标题 2 字符"/>
    <w:basedOn w:val="21"/>
    <w:link w:val="4"/>
    <w:qFormat/>
    <w:uiPriority w:val="0"/>
    <w:rPr>
      <w:rFonts w:ascii="Arial" w:hAnsi="Arial" w:eastAsia="黑体"/>
      <w:b/>
      <w:sz w:val="32"/>
    </w:rPr>
  </w:style>
  <w:style w:type="character" w:customStyle="1" w:styleId="28">
    <w:name w:val="标题 3 字符"/>
    <w:basedOn w:val="21"/>
    <w:link w:val="5"/>
    <w:qFormat/>
    <w:uiPriority w:val="0"/>
    <w:rPr>
      <w:b/>
      <w:sz w:val="32"/>
    </w:rPr>
  </w:style>
  <w:style w:type="character" w:customStyle="1" w:styleId="29">
    <w:name w:val="标题 4 字符"/>
    <w:basedOn w:val="21"/>
    <w:link w:val="6"/>
    <w:qFormat/>
    <w:uiPriority w:val="0"/>
    <w:rPr>
      <w:rFonts w:ascii="Arial" w:hAnsi="Arial" w:eastAsia="黑体"/>
      <w:b/>
      <w:sz w:val="28"/>
    </w:rPr>
  </w:style>
  <w:style w:type="character" w:customStyle="1" w:styleId="30">
    <w:name w:val="批注文字 字符"/>
    <w:basedOn w:val="21"/>
    <w:link w:val="7"/>
    <w:qFormat/>
    <w:uiPriority w:val="0"/>
    <w:rPr>
      <w:rFonts w:ascii="Verdana" w:hAnsi="Verdana"/>
      <w:kern w:val="2"/>
      <w:sz w:val="21"/>
      <w:szCs w:val="24"/>
    </w:rPr>
  </w:style>
  <w:style w:type="character" w:customStyle="1" w:styleId="31">
    <w:name w:val="称呼 字符"/>
    <w:basedOn w:val="21"/>
    <w:link w:val="8"/>
    <w:qFormat/>
    <w:uiPriority w:val="99"/>
    <w:rPr>
      <w:rFonts w:ascii="宋体" w:hAnsi="宋体"/>
      <w:b/>
      <w:kern w:val="2"/>
      <w:sz w:val="44"/>
      <w:szCs w:val="44"/>
    </w:rPr>
  </w:style>
  <w:style w:type="character" w:customStyle="1" w:styleId="32">
    <w:name w:val="正文文本 字符"/>
    <w:basedOn w:val="21"/>
    <w:link w:val="2"/>
    <w:qFormat/>
    <w:uiPriority w:val="0"/>
    <w:rPr>
      <w:rFonts w:ascii="Calibri" w:hAnsi="Calibri"/>
      <w:kern w:val="2"/>
      <w:sz w:val="21"/>
      <w:szCs w:val="22"/>
    </w:rPr>
  </w:style>
  <w:style w:type="character" w:customStyle="1" w:styleId="33">
    <w:name w:val="纯文本 字符"/>
    <w:basedOn w:val="21"/>
    <w:link w:val="9"/>
    <w:qFormat/>
    <w:uiPriority w:val="0"/>
    <w:rPr>
      <w:rFonts w:ascii="宋体" w:hAnsi="Courier New" w:cs="Courier New"/>
      <w:kern w:val="2"/>
      <w:sz w:val="21"/>
      <w:szCs w:val="21"/>
    </w:rPr>
  </w:style>
  <w:style w:type="character" w:customStyle="1" w:styleId="34">
    <w:name w:val="日期 字符"/>
    <w:basedOn w:val="21"/>
    <w:link w:val="10"/>
    <w:qFormat/>
    <w:uiPriority w:val="0"/>
    <w:rPr>
      <w:rFonts w:ascii="Calibri" w:hAnsi="Calibri"/>
      <w:kern w:val="2"/>
      <w:sz w:val="21"/>
      <w:szCs w:val="22"/>
    </w:rPr>
  </w:style>
  <w:style w:type="character" w:customStyle="1" w:styleId="35">
    <w:name w:val="批注框文本 字符"/>
    <w:basedOn w:val="21"/>
    <w:link w:val="11"/>
    <w:qFormat/>
    <w:uiPriority w:val="0"/>
    <w:rPr>
      <w:kern w:val="2"/>
      <w:sz w:val="18"/>
      <w:szCs w:val="18"/>
    </w:rPr>
  </w:style>
  <w:style w:type="character" w:customStyle="1" w:styleId="36">
    <w:name w:val="页脚 字符"/>
    <w:link w:val="12"/>
    <w:qFormat/>
    <w:locked/>
    <w:uiPriority w:val="0"/>
    <w:rPr>
      <w:rFonts w:eastAsia="仿宋"/>
      <w:kern w:val="2"/>
      <w:sz w:val="18"/>
      <w:szCs w:val="24"/>
    </w:rPr>
  </w:style>
  <w:style w:type="character" w:customStyle="1" w:styleId="37">
    <w:name w:val="页眉 字符"/>
    <w:link w:val="13"/>
    <w:qFormat/>
    <w:uiPriority w:val="0"/>
    <w:rPr>
      <w:rFonts w:eastAsia="仿宋"/>
      <w:kern w:val="2"/>
      <w:sz w:val="18"/>
      <w:szCs w:val="24"/>
    </w:rPr>
  </w:style>
  <w:style w:type="character" w:customStyle="1" w:styleId="38">
    <w:name w:val="正文文本 2 字符"/>
    <w:basedOn w:val="21"/>
    <w:link w:val="16"/>
    <w:qFormat/>
    <w:uiPriority w:val="0"/>
    <w:rPr>
      <w:rFonts w:ascii="Verdana" w:hAnsi="Verdana"/>
      <w:kern w:val="2"/>
      <w:sz w:val="24"/>
      <w:szCs w:val="24"/>
    </w:rPr>
  </w:style>
  <w:style w:type="character" w:customStyle="1" w:styleId="39">
    <w:name w:val="批注主题 字符"/>
    <w:basedOn w:val="30"/>
    <w:link w:val="18"/>
    <w:qFormat/>
    <w:uiPriority w:val="0"/>
    <w:rPr>
      <w:rFonts w:ascii="Calibri" w:hAnsi="Calibri"/>
      <w:b/>
      <w:bCs/>
      <w:kern w:val="2"/>
      <w:sz w:val="21"/>
      <w:szCs w:val="22"/>
    </w:rPr>
  </w:style>
  <w:style w:type="character" w:customStyle="1" w:styleId="40">
    <w:name w:val="批注文字 Char1"/>
    <w:qFormat/>
    <w:uiPriority w:val="0"/>
    <w:rPr>
      <w:rFonts w:ascii="Times New Roman" w:hAnsi="Times New Roman"/>
      <w:kern w:val="2"/>
      <w:sz w:val="21"/>
      <w:szCs w:val="24"/>
    </w:rPr>
  </w:style>
  <w:style w:type="character" w:customStyle="1" w:styleId="41">
    <w:name w:val="正文文本 Char1"/>
    <w:qFormat/>
    <w:uiPriority w:val="0"/>
    <w:rPr>
      <w:rFonts w:ascii="Times New Roman" w:hAnsi="Times New Roman"/>
      <w:kern w:val="2"/>
      <w:sz w:val="21"/>
      <w:szCs w:val="24"/>
    </w:rPr>
  </w:style>
  <w:style w:type="paragraph" w:customStyle="1" w:styleId="4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正文文本 2 Char1"/>
    <w:qFormat/>
    <w:uiPriority w:val="0"/>
    <w:rPr>
      <w:rFonts w:ascii="Times New Roman" w:hAnsi="Times New Roman"/>
      <w:kern w:val="2"/>
      <w:sz w:val="21"/>
      <w:szCs w:val="24"/>
    </w:rPr>
  </w:style>
  <w:style w:type="paragraph" w:customStyle="1" w:styleId="44">
    <w:name w:val="页脚 New New New New"/>
    <w:basedOn w:val="45"/>
    <w:qFormat/>
    <w:uiPriority w:val="0"/>
    <w:pPr>
      <w:tabs>
        <w:tab w:val="center" w:pos="4153"/>
        <w:tab w:val="right" w:pos="8306"/>
      </w:tabs>
      <w:snapToGrid w:val="0"/>
      <w:jc w:val="left"/>
    </w:pPr>
    <w:rPr>
      <w:sz w:val="18"/>
      <w:szCs w:val="18"/>
    </w:rPr>
  </w:style>
  <w:style w:type="paragraph" w:customStyle="1" w:styleId="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页眉 Char1"/>
    <w:semiHidden/>
    <w:qFormat/>
    <w:uiPriority w:val="0"/>
    <w:rPr>
      <w:rFonts w:ascii="Verdana" w:hAnsi="Verdana"/>
      <w:kern w:val="2"/>
      <w:sz w:val="18"/>
      <w:szCs w:val="18"/>
      <w:lang w:val="en-US" w:eastAsia="en-US" w:bidi="ar-SA"/>
    </w:rPr>
  </w:style>
  <w:style w:type="character" w:customStyle="1" w:styleId="47">
    <w:name w:val="批注框文本 Char1"/>
    <w:semiHidden/>
    <w:qFormat/>
    <w:uiPriority w:val="0"/>
    <w:rPr>
      <w:rFonts w:ascii="Verdana" w:hAnsi="Verdana"/>
      <w:kern w:val="2"/>
      <w:sz w:val="18"/>
      <w:szCs w:val="18"/>
      <w:lang w:val="en-US" w:eastAsia="en-US" w:bidi="ar-SA"/>
    </w:rPr>
  </w:style>
  <w:style w:type="character" w:customStyle="1" w:styleId="48">
    <w:name w:val="日期 Char1"/>
    <w:qFormat/>
    <w:uiPriority w:val="0"/>
    <w:rPr>
      <w:rFonts w:ascii="Times New Roman" w:hAnsi="Times New Roman"/>
      <w:kern w:val="2"/>
      <w:sz w:val="21"/>
      <w:szCs w:val="24"/>
    </w:rPr>
  </w:style>
  <w:style w:type="character" w:customStyle="1" w:styleId="49">
    <w:name w:val="页脚 Char1"/>
    <w:semiHidden/>
    <w:qFormat/>
    <w:uiPriority w:val="0"/>
    <w:rPr>
      <w:rFonts w:ascii="Verdana" w:hAnsi="Verdana"/>
      <w:kern w:val="2"/>
      <w:sz w:val="18"/>
      <w:szCs w:val="18"/>
      <w:lang w:val="en-US" w:eastAsia="en-US" w:bidi="ar-SA"/>
    </w:rPr>
  </w:style>
  <w:style w:type="character" w:customStyle="1" w:styleId="50">
    <w:name w:val="批注主题 Char1"/>
    <w:qFormat/>
    <w:uiPriority w:val="0"/>
    <w:rPr>
      <w:rFonts w:ascii="Times New Roman" w:hAnsi="Times New Roman"/>
      <w:b/>
      <w:bCs/>
      <w:kern w:val="2"/>
      <w:sz w:val="21"/>
      <w:szCs w:val="24"/>
    </w:rPr>
  </w:style>
  <w:style w:type="paragraph" w:customStyle="1" w:styleId="51">
    <w:name w:val="页脚 New New New New New New"/>
    <w:basedOn w:val="42"/>
    <w:qFormat/>
    <w:uiPriority w:val="0"/>
    <w:pPr>
      <w:tabs>
        <w:tab w:val="center" w:pos="4153"/>
        <w:tab w:val="right" w:pos="8306"/>
      </w:tabs>
      <w:snapToGrid w:val="0"/>
      <w:jc w:val="left"/>
    </w:pPr>
    <w:rPr>
      <w:sz w:val="18"/>
      <w:szCs w:val="18"/>
    </w:rPr>
  </w:style>
  <w:style w:type="paragraph" w:customStyle="1" w:styleId="52">
    <w:name w:val="页脚 New New New"/>
    <w:basedOn w:val="53"/>
    <w:qFormat/>
    <w:uiPriority w:val="0"/>
    <w:pPr>
      <w:tabs>
        <w:tab w:val="center" w:pos="4153"/>
        <w:tab w:val="right" w:pos="8306"/>
      </w:tabs>
      <w:snapToGrid w:val="0"/>
      <w:jc w:val="left"/>
    </w:pPr>
    <w:rPr>
      <w:sz w:val="18"/>
      <w:szCs w:val="18"/>
    </w:rPr>
  </w:style>
  <w:style w:type="paragraph" w:customStyle="1" w:styleId="5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页脚 New New New New New"/>
    <w:basedOn w:val="54"/>
    <w:qFormat/>
    <w:uiPriority w:val="0"/>
    <w:pPr>
      <w:tabs>
        <w:tab w:val="center" w:pos="4153"/>
        <w:tab w:val="right" w:pos="8306"/>
      </w:tabs>
      <w:snapToGrid w:val="0"/>
      <w:jc w:val="left"/>
    </w:pPr>
    <w:rPr>
      <w:sz w:val="18"/>
      <w:szCs w:val="18"/>
    </w:rPr>
  </w:style>
  <w:style w:type="paragraph" w:customStyle="1" w:styleId="57">
    <w:name w:val="页脚 New New"/>
    <w:basedOn w:val="55"/>
    <w:qFormat/>
    <w:uiPriority w:val="0"/>
    <w:pPr>
      <w:tabs>
        <w:tab w:val="center" w:pos="4153"/>
        <w:tab w:val="right" w:pos="8306"/>
      </w:tabs>
      <w:snapToGrid w:val="0"/>
      <w:jc w:val="left"/>
    </w:pPr>
    <w:rPr>
      <w:sz w:val="18"/>
      <w:szCs w:val="18"/>
    </w:rPr>
  </w:style>
  <w:style w:type="paragraph" w:customStyle="1" w:styleId="58">
    <w:name w:val="页脚 New"/>
    <w:basedOn w:val="59"/>
    <w:qFormat/>
    <w:uiPriority w:val="0"/>
    <w:pPr>
      <w:tabs>
        <w:tab w:val="center" w:pos="4153"/>
        <w:tab w:val="right" w:pos="8306"/>
      </w:tabs>
      <w:snapToGrid w:val="0"/>
      <w:jc w:val="left"/>
    </w:pPr>
    <w:rPr>
      <w:sz w:val="18"/>
      <w:szCs w:val="18"/>
    </w:rPr>
  </w:style>
  <w:style w:type="paragraph" w:customStyle="1" w:styleId="5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列表段落1"/>
    <w:basedOn w:val="1"/>
    <w:qFormat/>
    <w:uiPriority w:val="0"/>
    <w:pPr>
      <w:ind w:firstLine="420" w:firstLineChars="200"/>
    </w:pPr>
    <w:rPr>
      <w:rFonts w:ascii="Calibri" w:hAnsi="Calibri" w:eastAsia="宋体"/>
      <w:sz w:val="21"/>
      <w:szCs w:val="22"/>
    </w:rPr>
  </w:style>
  <w:style w:type="paragraph" w:customStyle="1" w:styleId="61">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6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535</Words>
  <Characters>541</Characters>
  <Lines>184</Lines>
  <Paragraphs>121</Paragraphs>
  <TotalTime>0</TotalTime>
  <ScaleCrop>false</ScaleCrop>
  <LinksUpToDate>false</LinksUpToDate>
  <CharactersWithSpaces>589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2024-10-21T01:07:00Z</dcterms:created>
  <dc:creator>s2403</dc:creator>
  <cp:lastModifiedBy>付彪</cp:lastModifiedBy>
  <cp:lastPrinted>2024-11-12T03:04:00Z</cp:lastPrinted>
  <dcterms:modified xsi:type="dcterms:W3CDTF">2026-03-03T02:22:30Z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64AA8E3ADBC9475996A23DC3B7F29F64_12</vt:lpwstr>
  </property>
  <property fmtid="{D5CDD505-2E9C-101B-9397-08002B2CF9AE}" pid="4" name="KSOTemplateDocerSaveRecord">
    <vt:lpwstr>eyJoZGlkIjoiM2VlMGJiNjk0ZTI1MWMzNTBkZDcyYTNiYTA4ODE1ZjYiLCJ1c2VySWQiOiIxNjI1OTkwMjgwIn0=</vt:lpwstr>
  </property>
</Properties>
</file>