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5F0E5" w14:textId="77777777" w:rsidR="003A48A2" w:rsidRDefault="00000000">
      <w:pPr>
        <w:spacing w:line="560" w:lineRule="exact"/>
        <w:rPr>
          <w:rFonts w:ascii="黑体" w:eastAsia="黑体" w:hAnsi="黑体" w:cs="黑体" w:hint="eastAsia"/>
          <w:sz w:val="32"/>
          <w:szCs w:val="32"/>
        </w:rPr>
      </w:pPr>
      <w:r>
        <w:rPr>
          <w:rFonts w:ascii="黑体" w:eastAsia="黑体" w:hAnsi="黑体" w:cs="黑体" w:hint="eastAsia"/>
          <w:sz w:val="32"/>
          <w:szCs w:val="32"/>
        </w:rPr>
        <w:t>附件1:</w:t>
      </w:r>
    </w:p>
    <w:p w14:paraId="0F075E2E" w14:textId="77777777" w:rsidR="003A48A2" w:rsidRDefault="003A48A2">
      <w:pPr>
        <w:spacing w:line="560" w:lineRule="exact"/>
        <w:rPr>
          <w:rFonts w:ascii="仿宋_GB2312" w:eastAsia="仿宋_GB2312" w:hAnsi="仿宋_GB2312" w:cs="仿宋_GB2312" w:hint="eastAsia"/>
          <w:sz w:val="32"/>
          <w:szCs w:val="32"/>
        </w:rPr>
      </w:pPr>
    </w:p>
    <w:p w14:paraId="28B4CE26" w14:textId="77777777" w:rsidR="003A48A2" w:rsidRDefault="00000000">
      <w:pPr>
        <w:spacing w:line="560"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山东省石油天然气管道外部隐患</w:t>
      </w:r>
    </w:p>
    <w:p w14:paraId="3B554D90" w14:textId="77777777" w:rsidR="003A48A2" w:rsidRDefault="00000000">
      <w:pPr>
        <w:spacing w:line="560"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排查治理工作细则</w:t>
      </w:r>
    </w:p>
    <w:p w14:paraId="528D6B46" w14:textId="77777777" w:rsidR="003A48A2" w:rsidRDefault="00000000">
      <w:pPr>
        <w:spacing w:line="560" w:lineRule="exact"/>
        <w:jc w:val="center"/>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（征求意见稿）</w:t>
      </w:r>
    </w:p>
    <w:p w14:paraId="16592DBB" w14:textId="77777777" w:rsidR="003A48A2" w:rsidRDefault="003A48A2">
      <w:pPr>
        <w:spacing w:line="560" w:lineRule="exact"/>
        <w:rPr>
          <w:rFonts w:ascii="仿宋_GB2312" w:eastAsia="仿宋_GB2312" w:hAnsi="仿宋_GB2312" w:cs="仿宋_GB2312" w:hint="eastAsia"/>
          <w:sz w:val="32"/>
          <w:szCs w:val="32"/>
        </w:rPr>
      </w:pPr>
    </w:p>
    <w:p w14:paraId="763C157A" w14:textId="77777777" w:rsidR="003A48A2" w:rsidRDefault="00000000">
      <w:pPr>
        <w:spacing w:line="560" w:lineRule="exact"/>
        <w:jc w:val="center"/>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第一章 总则</w:t>
      </w:r>
    </w:p>
    <w:p w14:paraId="7A10F283" w14:textId="77777777" w:rsidR="003A48A2" w:rsidRDefault="003A48A2">
      <w:pPr>
        <w:spacing w:line="560" w:lineRule="exact"/>
        <w:rPr>
          <w:rFonts w:ascii="仿宋_GB2312" w:eastAsia="仿宋_GB2312" w:hAnsi="仿宋_GB2312" w:cs="仿宋_GB2312" w:hint="eastAsia"/>
          <w:sz w:val="32"/>
          <w:szCs w:val="32"/>
        </w:rPr>
      </w:pPr>
    </w:p>
    <w:p w14:paraId="77347BE8" w14:textId="77777777" w:rsidR="003A48A2" w:rsidRDefault="0000000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为了加强和规范石油天然气管道（以下简称管道）外部隐患（以下简称隐患）排查治理工作，落实管道保护责任，预防管道事故发生，保障油气输送安全和人民群众生命财产安全，根据《中华人民共和国石油天然气管道保护法》《山东省石油天然气管道保护条例》《山东省生产安全事故隐患排查治理办法》《基于风险的油气管道安全隐患分级导则》等法律法规、标准和规范，结合本省实际，制定本细则。</w:t>
      </w:r>
    </w:p>
    <w:p w14:paraId="338257E9" w14:textId="77777777" w:rsidR="003A48A2" w:rsidRDefault="0000000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本省行政区域内管道隐患的排查治理及其监督管理，适用本细则。法律、法规另有规定的，适用其规定。</w:t>
      </w:r>
    </w:p>
    <w:p w14:paraId="2A735D63" w14:textId="77777777" w:rsidR="003A48A2" w:rsidRDefault="0000000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本细则所称管道隐患，是指在管道建设施工或运行使用过程中，由于管道及附属设施的外部环境条件变化以及管道企业或相关方未执行法律法规、标准规范要求，导致存在可能造成人身伤害、环境污染或经济损失的不安全状态，包括占压、间距不足、不满足规范的交叉、并行（</w:t>
      </w:r>
      <w:proofErr w:type="gramStart"/>
      <w:r>
        <w:rPr>
          <w:rFonts w:ascii="仿宋_GB2312" w:eastAsia="仿宋_GB2312" w:hAnsi="仿宋_GB2312" w:cs="仿宋_GB2312" w:hint="eastAsia"/>
          <w:sz w:val="32"/>
          <w:szCs w:val="32"/>
        </w:rPr>
        <w:t>含穿跨越</w:t>
      </w:r>
      <w:proofErr w:type="gramEnd"/>
      <w:r>
        <w:rPr>
          <w:rFonts w:ascii="仿宋_GB2312" w:eastAsia="仿宋_GB2312" w:hAnsi="仿宋_GB2312" w:cs="仿宋_GB2312" w:hint="eastAsia"/>
          <w:sz w:val="32"/>
          <w:szCs w:val="32"/>
        </w:rPr>
        <w:t>）和地质灾害。</w:t>
      </w:r>
    </w:p>
    <w:p w14:paraId="26D26D57" w14:textId="77777777" w:rsidR="003A48A2"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隐患按风险可接受程度可划分为一般隐患、较大隐患和重大隐患。</w:t>
      </w:r>
    </w:p>
    <w:p w14:paraId="71B97C4B" w14:textId="77777777" w:rsidR="003A48A2" w:rsidRDefault="0000000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隐患排查治理工作应当坚持人民至上、生命至上，坚持全面排查、科学治理、政府监督、社会参与的原则，实行属地监管与分级监管相结合、以属地监管为主的监督管理体制。</w:t>
      </w:r>
    </w:p>
    <w:p w14:paraId="73E23357" w14:textId="77777777" w:rsidR="003A48A2" w:rsidRDefault="0000000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管道企业承担隐患排查治理的主体责任。企业主要负责人是本单位隐患排查治理的第一责任人。</w:t>
      </w:r>
    </w:p>
    <w:p w14:paraId="47D8989A" w14:textId="77777777" w:rsidR="003A48A2" w:rsidRDefault="00000000">
      <w:pPr>
        <w:spacing w:line="560" w:lineRule="exact"/>
        <w:ind w:firstLineChars="200" w:firstLine="640"/>
        <w:rPr>
          <w:sz w:val="32"/>
          <w:szCs w:val="32"/>
        </w:rPr>
      </w:pP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管道企业应当构建安全风险分级管控和隐患排查治理双重预防机制，建立健全隐患排查治理制度，明确隐患排查治理的责任、内容、周期、监控、治理措施和资金保障等事项。隐患排查治理流程包括隐患排查、隐患治理、治理验收、资料归档等环节（见附件1）。</w:t>
      </w:r>
    </w:p>
    <w:p w14:paraId="5B63197F" w14:textId="77777777" w:rsidR="003A48A2" w:rsidRDefault="003A48A2">
      <w:pPr>
        <w:spacing w:line="560" w:lineRule="exact"/>
        <w:rPr>
          <w:rFonts w:ascii="仿宋_GB2312" w:eastAsia="仿宋_GB2312" w:hAnsi="仿宋_GB2312" w:cs="仿宋_GB2312" w:hint="eastAsia"/>
          <w:sz w:val="32"/>
          <w:szCs w:val="32"/>
        </w:rPr>
      </w:pPr>
    </w:p>
    <w:p w14:paraId="03D5F6E8" w14:textId="77777777" w:rsidR="003A48A2" w:rsidRDefault="00000000">
      <w:pPr>
        <w:spacing w:line="560" w:lineRule="exact"/>
        <w:jc w:val="center"/>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第二章 隐患排查</w:t>
      </w:r>
    </w:p>
    <w:p w14:paraId="426DC69F" w14:textId="77777777" w:rsidR="003A48A2" w:rsidRDefault="003A48A2">
      <w:pPr>
        <w:spacing w:line="560" w:lineRule="exact"/>
        <w:rPr>
          <w:rFonts w:ascii="仿宋_GB2312" w:eastAsia="仿宋_GB2312" w:hAnsi="仿宋_GB2312" w:cs="仿宋_GB2312" w:hint="eastAsia"/>
          <w:sz w:val="32"/>
          <w:szCs w:val="32"/>
        </w:rPr>
      </w:pPr>
    </w:p>
    <w:p w14:paraId="08699F47" w14:textId="77777777" w:rsidR="003A48A2" w:rsidRDefault="0000000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管道企业应在风险辨识评估、分级管控的基础上开展隐患排查工作。依据确定的占压、间距不足、不满足规范的交叉、并行（</w:t>
      </w:r>
      <w:proofErr w:type="gramStart"/>
      <w:r>
        <w:rPr>
          <w:rFonts w:ascii="仿宋_GB2312" w:eastAsia="仿宋_GB2312" w:hAnsi="仿宋_GB2312" w:cs="仿宋_GB2312" w:hint="eastAsia"/>
          <w:sz w:val="32"/>
          <w:szCs w:val="32"/>
        </w:rPr>
        <w:t>含穿跨越</w:t>
      </w:r>
      <w:proofErr w:type="gramEnd"/>
      <w:r>
        <w:rPr>
          <w:rFonts w:ascii="仿宋_GB2312" w:eastAsia="仿宋_GB2312" w:hAnsi="仿宋_GB2312" w:cs="仿宋_GB2312" w:hint="eastAsia"/>
          <w:sz w:val="32"/>
          <w:szCs w:val="32"/>
        </w:rPr>
        <w:t>）以及地质灾害风险的全部控制措施和基础安全管理要求，结合本单位实际，编制排查事项清单（见附件2），包括排查事项名称、排查内容、排查方式、排查依据等。</w:t>
      </w:r>
    </w:p>
    <w:p w14:paraId="57100E47" w14:textId="77777777" w:rsidR="003A48A2" w:rsidRDefault="0000000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第八条 </w:t>
      </w:r>
      <w:r>
        <w:rPr>
          <w:rFonts w:ascii="仿宋_GB2312" w:eastAsia="仿宋_GB2312" w:hAnsi="仿宋_GB2312" w:cs="仿宋_GB2312" w:hint="eastAsia"/>
          <w:sz w:val="32"/>
          <w:szCs w:val="32"/>
        </w:rPr>
        <w:t>管道企业根据法律、法规要求，结合自身隐患排查治理实际和油气管道运行特点，制定隐患排查计划，明确隐患的</w:t>
      </w:r>
      <w:r>
        <w:rPr>
          <w:rFonts w:ascii="仿宋_GB2312" w:eastAsia="仿宋_GB2312" w:hAnsi="仿宋_GB2312" w:cs="仿宋_GB2312" w:hint="eastAsia"/>
          <w:sz w:val="32"/>
          <w:szCs w:val="32"/>
        </w:rPr>
        <w:lastRenderedPageBreak/>
        <w:t>排查时间、排查目的、排查要求、排查范围、组织级别及排查人员等。</w:t>
      </w:r>
    </w:p>
    <w:p w14:paraId="1E00AF6F" w14:textId="77777777" w:rsidR="003A48A2" w:rsidRDefault="0000000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第九条 </w:t>
      </w:r>
      <w:r>
        <w:rPr>
          <w:rFonts w:ascii="仿宋_GB2312" w:eastAsia="仿宋_GB2312" w:hAnsi="仿宋_GB2312" w:cs="仿宋_GB2312" w:hint="eastAsia"/>
          <w:sz w:val="32"/>
          <w:szCs w:val="32"/>
        </w:rPr>
        <w:t>隐患排查主要包括日常排查、专项排查。当管道企业自身技术力量不足时，可以委托有相关资质或能力的单位和人员来协助隐患排查。</w:t>
      </w:r>
    </w:p>
    <w:p w14:paraId="1B56EF8C" w14:textId="77777777" w:rsidR="003A48A2" w:rsidRDefault="0000000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日常排查是指管道企业（包括集团公司、作业区、场站等管理单元）进行的隐患日常性排查和巡护。</w:t>
      </w:r>
    </w:p>
    <w:p w14:paraId="71308681" w14:textId="77777777" w:rsidR="003A48A2" w:rsidRDefault="0000000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专项排查是指管道企业组织的定期排查、专业性排查、季节性排查、重点时段排查、专家诊断性排查、事故类比排查等。</w:t>
      </w:r>
    </w:p>
    <w:p w14:paraId="6DA4E8FD" w14:textId="77777777" w:rsidR="003A48A2" w:rsidRDefault="0000000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隐患排查应做到全面覆盖，责任到人，日常排查和专项排查相结合。</w:t>
      </w:r>
    </w:p>
    <w:p w14:paraId="6A8B21ED" w14:textId="77777777" w:rsidR="003A48A2" w:rsidRDefault="0000000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第十三条 </w:t>
      </w:r>
      <w:r>
        <w:rPr>
          <w:rFonts w:ascii="仿宋_GB2312" w:eastAsia="仿宋_GB2312" w:hAnsi="仿宋_GB2312" w:cs="仿宋_GB2312" w:hint="eastAsia"/>
          <w:sz w:val="32"/>
          <w:szCs w:val="32"/>
        </w:rPr>
        <w:t>管道企业根据自身组织架构确定不同的排查组织级别和频次。排查组织级别一般包括公司级、作业区级、场站级，也可结合本单位机构设置情况对组织级别进行调整。</w:t>
      </w:r>
    </w:p>
    <w:p w14:paraId="76A17037" w14:textId="77777777" w:rsidR="003A48A2" w:rsidRDefault="0000000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第十四条 </w:t>
      </w:r>
      <w:r>
        <w:rPr>
          <w:rFonts w:ascii="仿宋_GB2312" w:eastAsia="仿宋_GB2312" w:hAnsi="仿宋_GB2312" w:cs="仿宋_GB2312" w:hint="eastAsia"/>
          <w:sz w:val="32"/>
          <w:szCs w:val="32"/>
        </w:rPr>
        <w:t>管道企业应常态</w:t>
      </w:r>
      <w:proofErr w:type="gramStart"/>
      <w:r>
        <w:rPr>
          <w:rFonts w:ascii="仿宋_GB2312" w:eastAsia="仿宋_GB2312" w:hAnsi="仿宋_GB2312" w:cs="仿宋_GB2312" w:hint="eastAsia"/>
          <w:sz w:val="32"/>
          <w:szCs w:val="32"/>
        </w:rPr>
        <w:t>化开展</w:t>
      </w:r>
      <w:proofErr w:type="gramEnd"/>
      <w:r>
        <w:rPr>
          <w:rFonts w:ascii="仿宋_GB2312" w:eastAsia="仿宋_GB2312" w:hAnsi="仿宋_GB2312" w:cs="仿宋_GB2312" w:hint="eastAsia"/>
          <w:sz w:val="32"/>
          <w:szCs w:val="32"/>
        </w:rPr>
        <w:t>隐患排查，结合实际确定日常排查和专项排查周期。</w:t>
      </w:r>
    </w:p>
    <w:p w14:paraId="2A5AD622" w14:textId="77777777" w:rsidR="003A48A2" w:rsidRDefault="0000000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企业开展隐患排查前，</w:t>
      </w:r>
      <w:proofErr w:type="gramStart"/>
      <w:r>
        <w:rPr>
          <w:rFonts w:ascii="仿宋_GB2312" w:eastAsia="仿宋_GB2312" w:hAnsi="仿宋_GB2312" w:cs="仿宋_GB2312" w:hint="eastAsia"/>
          <w:sz w:val="32"/>
          <w:szCs w:val="32"/>
        </w:rPr>
        <w:t>应结合排</w:t>
      </w:r>
      <w:proofErr w:type="gramEnd"/>
      <w:r>
        <w:rPr>
          <w:rFonts w:ascii="仿宋_GB2312" w:eastAsia="仿宋_GB2312" w:hAnsi="仿宋_GB2312" w:cs="仿宋_GB2312" w:hint="eastAsia"/>
          <w:sz w:val="32"/>
          <w:szCs w:val="32"/>
        </w:rPr>
        <w:t>查事项清单和排查方式，组织相关拟参与排查的从业人员进行针对性培训，学习相关法律规定、制度文件、排查事项清单等内容，开展隐患排查技能培训，提高发现隐患的能力水平。</w:t>
      </w:r>
    </w:p>
    <w:p w14:paraId="79D59C68" w14:textId="77777777" w:rsidR="003A48A2" w:rsidRDefault="00000000">
      <w:pPr>
        <w:pStyle w:val="a3"/>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第十六条</w:t>
      </w:r>
      <w:r>
        <w:rPr>
          <w:rFonts w:ascii="仿宋_GB2312" w:eastAsia="仿宋_GB2312" w:hAnsi="仿宋_GB2312" w:cs="仿宋_GB2312" w:hint="eastAsia"/>
          <w:sz w:val="32"/>
          <w:szCs w:val="32"/>
        </w:rPr>
        <w:t xml:space="preserve"> 管道企业参加隐患排查的从业人员应对照排查事</w:t>
      </w:r>
      <w:r>
        <w:rPr>
          <w:rFonts w:ascii="仿宋_GB2312" w:eastAsia="仿宋_GB2312" w:hAnsi="仿宋_GB2312" w:cs="仿宋_GB2312" w:hint="eastAsia"/>
          <w:sz w:val="32"/>
          <w:szCs w:val="32"/>
        </w:rPr>
        <w:lastRenderedPageBreak/>
        <w:t>项清单进行隐患排查，并做好记录。</w:t>
      </w:r>
    </w:p>
    <w:p w14:paraId="12DE3B9E" w14:textId="77777777" w:rsidR="003A48A2" w:rsidRDefault="0000000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管道企业应根据GB/T 34346《基于风险的油气管道安全隐患分级导则》对排查出的隐患进行分类。</w:t>
      </w:r>
    </w:p>
    <w:p w14:paraId="72A1DD5C" w14:textId="77777777" w:rsidR="003A48A2" w:rsidRDefault="00000000">
      <w:pPr>
        <w:spacing w:line="560" w:lineRule="exact"/>
        <w:ind w:firstLineChars="200" w:firstLine="640"/>
      </w:pPr>
      <w:r>
        <w:rPr>
          <w:rFonts w:ascii="黑体" w:eastAsia="黑体" w:hAnsi="黑体" w:cs="黑体" w:hint="eastAsia"/>
          <w:sz w:val="32"/>
          <w:szCs w:val="32"/>
        </w:rPr>
        <w:t>第十八条</w:t>
      </w:r>
      <w:r>
        <w:rPr>
          <w:rFonts w:ascii="仿宋_GB2312" w:eastAsia="仿宋_GB2312" w:hAnsi="仿宋_GB2312" w:cs="仿宋_GB2312" w:hint="eastAsia"/>
          <w:sz w:val="32"/>
          <w:szCs w:val="32"/>
        </w:rPr>
        <w:t xml:space="preserve"> 对已辨识分类的隐患，管道企业应参照《山东省油气输送管道安全隐患分级参考标准》《基于风险的油气管道安全隐患分级导则》等有关规定，评估风险可接受程度划分等级。</w:t>
      </w:r>
    </w:p>
    <w:p w14:paraId="46B5FEC5" w14:textId="77777777" w:rsidR="003A48A2" w:rsidRDefault="003A48A2">
      <w:pPr>
        <w:spacing w:line="560" w:lineRule="exact"/>
        <w:rPr>
          <w:rFonts w:ascii="仿宋_GB2312" w:eastAsia="仿宋_GB2312" w:hAnsi="仿宋_GB2312" w:cs="仿宋_GB2312" w:hint="eastAsia"/>
          <w:sz w:val="32"/>
          <w:szCs w:val="32"/>
        </w:rPr>
      </w:pPr>
    </w:p>
    <w:p w14:paraId="4EFB9838" w14:textId="77777777" w:rsidR="003A48A2" w:rsidRDefault="00000000">
      <w:pPr>
        <w:spacing w:line="560" w:lineRule="exact"/>
        <w:jc w:val="center"/>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第三章 隐患治理</w:t>
      </w:r>
    </w:p>
    <w:p w14:paraId="250B6F37" w14:textId="77777777" w:rsidR="003A48A2" w:rsidRDefault="003A48A2">
      <w:pPr>
        <w:spacing w:line="560" w:lineRule="exact"/>
        <w:rPr>
          <w:rFonts w:ascii="仿宋_GB2312" w:eastAsia="仿宋_GB2312" w:hAnsi="仿宋_GB2312" w:cs="仿宋_GB2312" w:hint="eastAsia"/>
          <w:sz w:val="32"/>
          <w:szCs w:val="32"/>
        </w:rPr>
      </w:pPr>
    </w:p>
    <w:p w14:paraId="42B666C6" w14:textId="77777777" w:rsidR="003A48A2" w:rsidRDefault="0000000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第十九条 </w:t>
      </w:r>
      <w:r>
        <w:rPr>
          <w:rFonts w:ascii="仿宋_GB2312" w:eastAsia="仿宋_GB2312" w:hAnsi="仿宋_GB2312" w:cs="仿宋_GB2312" w:hint="eastAsia"/>
          <w:sz w:val="32"/>
          <w:szCs w:val="32"/>
        </w:rPr>
        <w:t>隐患治理实行分类实施、分级治理的原则。不同类型、不同级别的隐患，根据失效可能性和失效后果采取适合有效的处置措施。</w:t>
      </w:r>
    </w:p>
    <w:p w14:paraId="6A9192F1" w14:textId="77777777" w:rsidR="003A48A2"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 xml:space="preserve">第二十条 </w:t>
      </w:r>
      <w:proofErr w:type="gramStart"/>
      <w:r>
        <w:rPr>
          <w:rFonts w:ascii="仿宋_GB2312" w:eastAsia="仿宋_GB2312" w:hAnsi="仿宋_GB2312" w:cs="仿宋_GB2312" w:hint="eastAsia"/>
          <w:sz w:val="32"/>
          <w:szCs w:val="32"/>
        </w:rPr>
        <w:t>隐患治</w:t>
      </w:r>
      <w:proofErr w:type="gramEnd"/>
      <w:r>
        <w:rPr>
          <w:rFonts w:ascii="仿宋_GB2312" w:eastAsia="仿宋_GB2312" w:hAnsi="仿宋_GB2312" w:cs="仿宋_GB2312" w:hint="eastAsia"/>
          <w:sz w:val="32"/>
          <w:szCs w:val="32"/>
        </w:rPr>
        <w:t>理应做到方法科学、资金到位、治理及时、责任到人、按时完成。能立即整改的隐患应立即整改，无法立即整改的隐患，治理前要研究制定防范措施，落实管控责任，防止隐患发展为事故。</w:t>
      </w:r>
    </w:p>
    <w:p w14:paraId="6DBF1FA9" w14:textId="77777777" w:rsidR="003A48A2"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 xml:space="preserve">第二十一条 </w:t>
      </w:r>
      <w:r>
        <w:rPr>
          <w:rFonts w:ascii="仿宋_GB2312" w:eastAsia="仿宋_GB2312" w:hAnsi="仿宋_GB2312" w:cs="仿宋_GB2312" w:hint="eastAsia"/>
          <w:sz w:val="32"/>
          <w:szCs w:val="32"/>
        </w:rPr>
        <w:t>管道企业应建立隐患排查</w:t>
      </w:r>
      <w:proofErr w:type="gramStart"/>
      <w:r>
        <w:rPr>
          <w:rFonts w:ascii="仿宋_GB2312" w:eastAsia="仿宋_GB2312" w:hAnsi="仿宋_GB2312" w:cs="仿宋_GB2312" w:hint="eastAsia"/>
          <w:sz w:val="32"/>
          <w:szCs w:val="32"/>
        </w:rPr>
        <w:t>治理台</w:t>
      </w:r>
      <w:proofErr w:type="gramEnd"/>
      <w:r>
        <w:rPr>
          <w:rFonts w:ascii="仿宋_GB2312" w:eastAsia="仿宋_GB2312" w:hAnsi="仿宋_GB2312" w:cs="仿宋_GB2312" w:hint="eastAsia"/>
          <w:sz w:val="32"/>
          <w:szCs w:val="32"/>
        </w:rPr>
        <w:t>账，并将隐患名称、存在位置、隐患分类、隐患等级、治理期限及治理措施要求等信息向从业人员进行通报。</w:t>
      </w:r>
      <w:r>
        <w:rPr>
          <w:rFonts w:ascii="黑体" w:eastAsia="黑体" w:hAnsi="黑体" w:cs="黑体" w:hint="eastAsia"/>
          <w:sz w:val="32"/>
          <w:szCs w:val="32"/>
        </w:rPr>
        <w:t xml:space="preserve">                                                                                                                                                                                        </w:t>
      </w:r>
    </w:p>
    <w:p w14:paraId="582E76C0" w14:textId="77777777" w:rsidR="003A48A2"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 xml:space="preserve">第二十二条 </w:t>
      </w:r>
      <w:r>
        <w:rPr>
          <w:rFonts w:ascii="仿宋_GB2312" w:eastAsia="仿宋_GB2312" w:hAnsi="仿宋_GB2312" w:cs="仿宋_GB2312" w:hint="eastAsia"/>
          <w:sz w:val="32"/>
          <w:szCs w:val="32"/>
        </w:rPr>
        <w:t>管道企业在隐患排查治理过程中，应当采取必要的安全防范措施，防止事故发生。隐患排除前或者排除过程中无法保证安全的，应当从危险区域撤出作业人员，疏散可能危及</w:t>
      </w:r>
      <w:r>
        <w:rPr>
          <w:rFonts w:ascii="仿宋_GB2312" w:eastAsia="仿宋_GB2312" w:hAnsi="仿宋_GB2312" w:cs="仿宋_GB2312" w:hint="eastAsia"/>
          <w:sz w:val="32"/>
          <w:szCs w:val="32"/>
        </w:rPr>
        <w:lastRenderedPageBreak/>
        <w:t>的人员，设置安全警示标志。必要时，应当安排人员值守。</w:t>
      </w:r>
    </w:p>
    <w:p w14:paraId="098E945F" w14:textId="77777777" w:rsidR="003A48A2" w:rsidRDefault="0000000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第二十三条 </w:t>
      </w:r>
      <w:r>
        <w:rPr>
          <w:rFonts w:ascii="仿宋_GB2312" w:eastAsia="仿宋_GB2312" w:hAnsi="仿宋_GB2312" w:cs="仿宋_GB2312" w:hint="eastAsia"/>
          <w:sz w:val="32"/>
          <w:szCs w:val="32"/>
        </w:rPr>
        <w:t>对于当场不能立即整改的隐患，由隐患排查组织部门下达隐患整改通知书，按照管控层级下发至隐患所在位置责任部门或者责任人员进行整改。隐患整改通知书应对整改责任单位、措施建议、完成期限等提出要求。</w:t>
      </w:r>
    </w:p>
    <w:p w14:paraId="3DDEB436" w14:textId="77777777" w:rsidR="003A48A2" w:rsidRDefault="0000000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第二十四条</w:t>
      </w:r>
      <w:r>
        <w:rPr>
          <w:rFonts w:ascii="仿宋_GB2312" w:eastAsia="仿宋_GB2312" w:hAnsi="仿宋_GB2312" w:cs="仿宋_GB2312" w:hint="eastAsia"/>
          <w:sz w:val="32"/>
          <w:szCs w:val="32"/>
        </w:rPr>
        <w:t xml:space="preserve"> 隐患存在单位在实施隐患治理前应当对隐患存在的原因进行分析，较大及以上隐患的治理应先编制隐患治理方案。隐患治理方案应当包括下列主要内容：</w:t>
      </w:r>
    </w:p>
    <w:p w14:paraId="23B46232" w14:textId="77777777" w:rsidR="003A48A2"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（一）隐患基本情况；</w:t>
      </w:r>
    </w:p>
    <w:p w14:paraId="5A27E530" w14:textId="77777777" w:rsidR="003A48A2"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（二）治理的目标和任务；</w:t>
      </w:r>
    </w:p>
    <w:p w14:paraId="47905826" w14:textId="77777777" w:rsidR="003A48A2"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（三）采取的方法和措施，可以采用降低失效可能性的方法，也可采用降低失效后果的方法，或者两者同时采用；</w:t>
      </w:r>
    </w:p>
    <w:p w14:paraId="0792915C" w14:textId="77777777" w:rsidR="003A48A2"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（四）经费和物资的落实；</w:t>
      </w:r>
    </w:p>
    <w:p w14:paraId="1CDF2AF3" w14:textId="77777777" w:rsidR="003A48A2"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（五）负责治理的机构和人员；</w:t>
      </w:r>
    </w:p>
    <w:p w14:paraId="387F6C6B" w14:textId="77777777" w:rsidR="003A48A2"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（六）治理的时限和要求；</w:t>
      </w:r>
    </w:p>
    <w:p w14:paraId="0B6F0AEF" w14:textId="77777777" w:rsidR="003A48A2"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（七）防止治理期间发生事故的安全措施及应急处置方案。</w:t>
      </w:r>
    </w:p>
    <w:p w14:paraId="3E031FEE" w14:textId="77777777" w:rsidR="003A48A2" w:rsidRDefault="0000000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第二十五条</w:t>
      </w:r>
      <w:r>
        <w:rPr>
          <w:rFonts w:ascii="仿宋_GB2312" w:eastAsia="仿宋_GB2312" w:hAnsi="仿宋_GB2312" w:cs="仿宋_GB2312" w:hint="eastAsia"/>
          <w:sz w:val="32"/>
          <w:szCs w:val="32"/>
        </w:rPr>
        <w:t xml:space="preserve"> 对技术性、专业性强、涉及面广的隐患治理方案，管道企业可视情况组织专家评审。  </w:t>
      </w:r>
    </w:p>
    <w:p w14:paraId="18ECD4A4" w14:textId="77777777" w:rsidR="003A48A2" w:rsidRDefault="0000000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第二十六条</w:t>
      </w:r>
      <w:r>
        <w:rPr>
          <w:rFonts w:ascii="仿宋_GB2312" w:eastAsia="仿宋_GB2312" w:hAnsi="仿宋_GB2312" w:cs="仿宋_GB2312" w:hint="eastAsia"/>
          <w:sz w:val="32"/>
          <w:szCs w:val="32"/>
        </w:rPr>
        <w:t xml:space="preserve"> 隐患治理的牵头负责人或者责任部门应严格按照隐患治理方案实施治理。涉及需要第三方参与治理的隐患，管道企业应按照相关管理规定进行审查与选取，并加强治理过程中的监督检查。</w:t>
      </w:r>
    </w:p>
    <w:p w14:paraId="50A64FA0" w14:textId="77777777" w:rsidR="003A48A2" w:rsidRDefault="0000000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lastRenderedPageBreak/>
        <w:t>第二十七条</w:t>
      </w:r>
      <w:r>
        <w:rPr>
          <w:rFonts w:ascii="仿宋_GB2312" w:eastAsia="仿宋_GB2312" w:hAnsi="仿宋_GB2312" w:cs="仿宋_GB2312" w:hint="eastAsia"/>
          <w:sz w:val="32"/>
          <w:szCs w:val="32"/>
        </w:rPr>
        <w:t xml:space="preserve"> 管道企业应当建立隐患治理销号审核把关机制，隐患治理完成后，治理责任部门或责任人，应及时向隐患排查组织部门提出验收申请。</w:t>
      </w:r>
    </w:p>
    <w:p w14:paraId="174981DF" w14:textId="77777777" w:rsidR="003A48A2"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接到验收申请后，隐患排查组织部门应根据隐患级别直接组织或督促相关验收部门（人员）对治理情况进行验收。对未达到治理要求的隐患或者剩余风险仍不可接受的，应重新治理，调整风险控制措施或增加治理措施。</w:t>
      </w:r>
    </w:p>
    <w:p w14:paraId="7A080C31" w14:textId="77777777" w:rsidR="003A48A2" w:rsidRDefault="0000000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第二十八条</w:t>
      </w:r>
      <w:r>
        <w:rPr>
          <w:rFonts w:ascii="仿宋_GB2312" w:eastAsia="仿宋_GB2312" w:hAnsi="仿宋_GB2312" w:cs="仿宋_GB2312" w:hint="eastAsia"/>
          <w:sz w:val="32"/>
          <w:szCs w:val="32"/>
        </w:rPr>
        <w:t xml:space="preserve"> 重大隐患治理完成后，管道企业应当组织相关技术人员对治理情况进行验收或评估（评价），必要时可邀请专家对治理情况进行评估，并出具评估报告或验收意见，实现闭环管理。参与治理效果验收的人员应客观、公正的实施验收及效果评估（评价），并对验收事项进行签字确认。</w:t>
      </w:r>
    </w:p>
    <w:p w14:paraId="21C8BF3F" w14:textId="77777777" w:rsidR="003A48A2"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 xml:space="preserve">第二十九条 </w:t>
      </w:r>
      <w:r>
        <w:rPr>
          <w:rFonts w:ascii="仿宋_GB2312" w:eastAsia="仿宋_GB2312" w:hAnsi="仿宋_GB2312" w:cs="仿宋_GB2312" w:hint="eastAsia"/>
          <w:sz w:val="32"/>
          <w:szCs w:val="32"/>
        </w:rPr>
        <w:t>对管道保护主管部门挂牌督办或者认定的重大隐患，治理完成后向其书面报送治理报告或者申请现场验收。</w:t>
      </w:r>
    </w:p>
    <w:p w14:paraId="2D5D88B6" w14:textId="77777777" w:rsidR="003A48A2" w:rsidRDefault="0000000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第三十条</w:t>
      </w:r>
      <w:r>
        <w:rPr>
          <w:rFonts w:ascii="仿宋_GB2312" w:eastAsia="仿宋_GB2312" w:hAnsi="仿宋_GB2312" w:cs="仿宋_GB2312" w:hint="eastAsia"/>
          <w:sz w:val="32"/>
          <w:szCs w:val="32"/>
        </w:rPr>
        <w:t xml:space="preserve"> 隐患治理的验收应按照相关法律、标准和方案要求进行。</w:t>
      </w:r>
    </w:p>
    <w:p w14:paraId="78528A20" w14:textId="77777777" w:rsidR="003A48A2" w:rsidRDefault="0000000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第三十一条</w:t>
      </w:r>
      <w:r>
        <w:rPr>
          <w:rFonts w:ascii="仿宋_GB2312" w:eastAsia="仿宋_GB2312" w:hAnsi="仿宋_GB2312" w:cs="仿宋_GB2312" w:hint="eastAsia"/>
          <w:sz w:val="32"/>
          <w:szCs w:val="32"/>
        </w:rPr>
        <w:t xml:space="preserve"> 管道企业应完整保存体现隐患排查治理全过程的记录资料，并分类建档管理，至少应当包括隐患排查治理制度、隐患排查事项清单、隐患排查</w:t>
      </w:r>
      <w:proofErr w:type="gramStart"/>
      <w:r>
        <w:rPr>
          <w:rFonts w:ascii="仿宋_GB2312" w:eastAsia="仿宋_GB2312" w:hAnsi="仿宋_GB2312" w:cs="仿宋_GB2312" w:hint="eastAsia"/>
          <w:sz w:val="32"/>
          <w:szCs w:val="32"/>
        </w:rPr>
        <w:t>治理台</w:t>
      </w:r>
      <w:proofErr w:type="gramEnd"/>
      <w:r>
        <w:rPr>
          <w:rFonts w:ascii="仿宋_GB2312" w:eastAsia="仿宋_GB2312" w:hAnsi="仿宋_GB2312" w:cs="仿宋_GB2312" w:hint="eastAsia"/>
          <w:sz w:val="32"/>
          <w:szCs w:val="32"/>
        </w:rPr>
        <w:t>账等。重大隐患排查</w:t>
      </w:r>
      <w:proofErr w:type="gramStart"/>
      <w:r>
        <w:rPr>
          <w:rFonts w:ascii="仿宋_GB2312" w:eastAsia="仿宋_GB2312" w:hAnsi="仿宋_GB2312" w:cs="仿宋_GB2312" w:hint="eastAsia"/>
          <w:sz w:val="32"/>
          <w:szCs w:val="32"/>
        </w:rPr>
        <w:t>治理台</w:t>
      </w:r>
      <w:proofErr w:type="gramEnd"/>
      <w:r>
        <w:rPr>
          <w:rFonts w:ascii="仿宋_GB2312" w:eastAsia="仿宋_GB2312" w:hAnsi="仿宋_GB2312" w:cs="仿宋_GB2312" w:hint="eastAsia"/>
          <w:sz w:val="32"/>
          <w:szCs w:val="32"/>
        </w:rPr>
        <w:t>账、治理方案、整改验收报告、依法上报情况等，应单独建档管理。</w:t>
      </w:r>
    </w:p>
    <w:p w14:paraId="1189EFEE" w14:textId="77777777" w:rsidR="003A48A2" w:rsidRDefault="003A48A2">
      <w:pPr>
        <w:spacing w:line="560" w:lineRule="exact"/>
        <w:rPr>
          <w:rFonts w:ascii="仿宋_GB2312" w:eastAsia="仿宋_GB2312" w:hAnsi="仿宋_GB2312" w:cs="仿宋_GB2312" w:hint="eastAsia"/>
          <w:sz w:val="32"/>
          <w:szCs w:val="32"/>
        </w:rPr>
      </w:pPr>
    </w:p>
    <w:p w14:paraId="73C62C23" w14:textId="77777777" w:rsidR="003A48A2" w:rsidRDefault="00000000">
      <w:pPr>
        <w:spacing w:line="560" w:lineRule="exact"/>
        <w:jc w:val="center"/>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lastRenderedPageBreak/>
        <w:t>第四章 隐患报告</w:t>
      </w:r>
    </w:p>
    <w:p w14:paraId="14984124" w14:textId="77777777" w:rsidR="003A48A2" w:rsidRDefault="003A48A2">
      <w:pPr>
        <w:spacing w:line="560" w:lineRule="exact"/>
        <w:rPr>
          <w:rFonts w:ascii="仿宋_GB2312" w:eastAsia="仿宋_GB2312" w:hAnsi="仿宋_GB2312" w:cs="仿宋_GB2312" w:hint="eastAsia"/>
          <w:sz w:val="32"/>
          <w:szCs w:val="32"/>
        </w:rPr>
      </w:pPr>
    </w:p>
    <w:p w14:paraId="3007B076" w14:textId="77777777" w:rsidR="003A48A2" w:rsidRDefault="0000000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第三十二条</w:t>
      </w:r>
      <w:r>
        <w:rPr>
          <w:rFonts w:ascii="仿宋_GB2312" w:eastAsia="仿宋_GB2312" w:hAnsi="仿宋_GB2312" w:cs="仿宋_GB2312" w:hint="eastAsia"/>
          <w:sz w:val="32"/>
          <w:szCs w:val="32"/>
        </w:rPr>
        <w:t xml:space="preserve"> 任何单位和个人对发现的隐患，有权向管道保护主管部门报告或者举报。管道保护主管部门接到报告或者举报后，应当立即组织核实处理。举报属实的，按照规定给予奖励。</w:t>
      </w:r>
    </w:p>
    <w:p w14:paraId="3209630E" w14:textId="77777777" w:rsidR="003A48A2" w:rsidRDefault="0000000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第三十三条 </w:t>
      </w:r>
      <w:r>
        <w:rPr>
          <w:rFonts w:ascii="仿宋_GB2312" w:eastAsia="仿宋_GB2312" w:hAnsi="仿宋_GB2312" w:cs="仿宋_GB2312" w:hint="eastAsia"/>
          <w:sz w:val="32"/>
          <w:szCs w:val="32"/>
        </w:rPr>
        <w:t>管道企业从业人员发现危害管道安全的情形或者隐患，应当按照规定及时处理和报告。</w:t>
      </w:r>
    </w:p>
    <w:p w14:paraId="2D29CECD" w14:textId="77777777" w:rsidR="003A48A2" w:rsidRDefault="0000000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第三十四条</w:t>
      </w:r>
      <w:r>
        <w:rPr>
          <w:rFonts w:ascii="仿宋_GB2312" w:eastAsia="仿宋_GB2312" w:hAnsi="仿宋_GB2312" w:cs="仿宋_GB2312" w:hint="eastAsia"/>
          <w:sz w:val="32"/>
          <w:szCs w:val="32"/>
        </w:rPr>
        <w:t xml:space="preserve"> 对管道存在的隐患，管道企业自身排除确有困难的，应当向县级以上地方人民政府管道保护主管部门报告。</w:t>
      </w:r>
    </w:p>
    <w:p w14:paraId="37EF6996" w14:textId="77777777" w:rsidR="003A48A2" w:rsidRDefault="0000000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第三十五条</w:t>
      </w:r>
      <w:r>
        <w:rPr>
          <w:rFonts w:ascii="仿宋_GB2312" w:eastAsia="仿宋_GB2312" w:hAnsi="仿宋_GB2312" w:cs="仿宋_GB2312" w:hint="eastAsia"/>
          <w:sz w:val="32"/>
          <w:szCs w:val="32"/>
        </w:rPr>
        <w:t xml:space="preserve"> 隐患排查治理情况应通过职工大会、职工代表大会或者信息公示栏等方式向从业人员报告、通报。</w:t>
      </w:r>
    </w:p>
    <w:p w14:paraId="76B27488" w14:textId="77777777" w:rsidR="003A48A2"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对重大隐患，管道企业应当按照规定立即向县级以上管道保护主管部门及其他有关部门报告。</w:t>
      </w:r>
    </w:p>
    <w:p w14:paraId="372D8BD4" w14:textId="77777777" w:rsidR="003A48A2"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重大事故隐患的治理方案、治理结果等情况应当及时向所在地管道保护主管部门报告。</w:t>
      </w:r>
    </w:p>
    <w:p w14:paraId="695A18C2" w14:textId="77777777" w:rsidR="003A48A2" w:rsidRDefault="003A48A2">
      <w:pPr>
        <w:spacing w:line="560" w:lineRule="exact"/>
        <w:rPr>
          <w:rFonts w:ascii="仿宋_GB2312" w:eastAsia="仿宋_GB2312" w:hAnsi="仿宋_GB2312" w:cs="仿宋_GB2312" w:hint="eastAsia"/>
          <w:sz w:val="32"/>
          <w:szCs w:val="32"/>
        </w:rPr>
      </w:pPr>
    </w:p>
    <w:p w14:paraId="4074B506" w14:textId="77777777" w:rsidR="003A48A2" w:rsidRDefault="00000000">
      <w:pPr>
        <w:spacing w:line="560" w:lineRule="exact"/>
        <w:jc w:val="center"/>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第五章 监督管理</w:t>
      </w:r>
    </w:p>
    <w:p w14:paraId="58518C42" w14:textId="77777777" w:rsidR="003A48A2" w:rsidRDefault="003A48A2">
      <w:pPr>
        <w:spacing w:line="560" w:lineRule="exact"/>
        <w:rPr>
          <w:rFonts w:ascii="仿宋_GB2312" w:eastAsia="仿宋_GB2312" w:hAnsi="仿宋_GB2312" w:cs="仿宋_GB2312" w:hint="eastAsia"/>
          <w:sz w:val="32"/>
          <w:szCs w:val="32"/>
        </w:rPr>
      </w:pPr>
    </w:p>
    <w:p w14:paraId="4B7E9B17" w14:textId="77777777" w:rsidR="003A48A2"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 xml:space="preserve">第三十六条 </w:t>
      </w:r>
      <w:r>
        <w:rPr>
          <w:rFonts w:ascii="仿宋_GB2312" w:eastAsia="仿宋_GB2312" w:hAnsi="仿宋_GB2312" w:cs="仿宋_GB2312" w:hint="eastAsia"/>
          <w:sz w:val="32"/>
          <w:szCs w:val="32"/>
        </w:rPr>
        <w:t>县级以上管道保护主管部门按照各自职责，对属地管道企业隐患排查治理实施监督管理。</w:t>
      </w:r>
    </w:p>
    <w:p w14:paraId="53109666" w14:textId="77777777" w:rsidR="003A48A2" w:rsidRDefault="0000000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第三十七条</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2"/>
          <w:szCs w:val="32"/>
        </w:rPr>
        <w:t>县级以上管道保护主管部门接到管道企业报告自身排除确有困难的隐患后，应当及时协调排除或者报请人民政</w:t>
      </w:r>
      <w:r>
        <w:rPr>
          <w:rFonts w:ascii="仿宋_GB2312" w:eastAsia="仿宋_GB2312" w:hAnsi="仿宋_GB2312" w:cs="仿宋_GB2312" w:hint="eastAsia"/>
          <w:sz w:val="32"/>
          <w:szCs w:val="32"/>
        </w:rPr>
        <w:lastRenderedPageBreak/>
        <w:t>府及时组织排除。</w:t>
      </w:r>
    </w:p>
    <w:p w14:paraId="3E66A71D" w14:textId="77777777" w:rsidR="003A48A2" w:rsidRDefault="0000000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第三十八条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省、市、县级管道保护主管部门应当加强协作配合和信息沟通，指导督促管道企业开展隐患排查治理工作，组织开展监督检查，依法查处隐患排查治理违法行为。</w:t>
      </w:r>
      <w:r>
        <w:rPr>
          <w:rFonts w:ascii="仿宋_GB2312" w:eastAsia="仿宋_GB2312" w:hAnsi="宋体" w:cs="仿宋_GB2312" w:hint="eastAsia"/>
          <w:sz w:val="32"/>
          <w:szCs w:val="32"/>
        </w:rPr>
        <w:t>检查发现管道企业存在隐患的，应当责令立即排除，</w:t>
      </w:r>
      <w:r>
        <w:rPr>
          <w:rFonts w:ascii="仿宋_GB2312" w:eastAsia="仿宋_GB2312" w:hAnsi="仿宋_GB2312" w:cs="仿宋_GB2312" w:hint="eastAsia"/>
          <w:sz w:val="32"/>
          <w:szCs w:val="32"/>
        </w:rPr>
        <w:t>并将排查出的重大隐患及时报告属地人民政府安全生产委员会办公室。</w:t>
      </w:r>
    </w:p>
    <w:p w14:paraId="0325D822" w14:textId="77777777" w:rsidR="003A48A2" w:rsidRDefault="00000000">
      <w:pPr>
        <w:spacing w:line="560" w:lineRule="exact"/>
        <w:ind w:firstLineChars="200" w:firstLine="640"/>
        <w:rPr>
          <w:rFonts w:ascii="仿宋_GB2312" w:eastAsia="仿宋_GB2312" w:hAnsi="仿宋_GB2312" w:cs="仿宋_GB2312" w:hint="eastAsia"/>
          <w:b/>
          <w:bCs/>
          <w:sz w:val="32"/>
          <w:szCs w:val="32"/>
        </w:rPr>
      </w:pPr>
      <w:r>
        <w:rPr>
          <w:rFonts w:ascii="黑体" w:eastAsia="黑体" w:hAnsi="黑体" w:cs="黑体" w:hint="eastAsia"/>
          <w:sz w:val="32"/>
          <w:szCs w:val="32"/>
        </w:rPr>
        <w:t>第三十九条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重大隐患有下列情形之一的，县级以上管道保护主管部门应当挂牌督办：</w:t>
      </w:r>
    </w:p>
    <w:p w14:paraId="5DE14699" w14:textId="77777777" w:rsidR="003A48A2"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（一）危害程度高、整改难度大、整改时间长，需要全部或者局部停产停业治理方能排除的；</w:t>
      </w:r>
    </w:p>
    <w:p w14:paraId="265E48E8" w14:textId="77777777" w:rsidR="003A48A2"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（二）因外部因素影响致使管道企业自身难以排除的；</w:t>
      </w:r>
    </w:p>
    <w:p w14:paraId="0A1FB74A" w14:textId="77777777" w:rsidR="003A48A2"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（三）可能造成重大社会影响的。</w:t>
      </w:r>
    </w:p>
    <w:p w14:paraId="7DC73E89" w14:textId="77777777" w:rsidR="003A48A2" w:rsidRDefault="00000000">
      <w:pPr>
        <w:spacing w:line="560" w:lineRule="exact"/>
        <w:ind w:firstLineChars="200" w:firstLine="640"/>
        <w:rPr>
          <w:rFonts w:ascii="楷体_GB2312" w:eastAsia="楷体_GB2312" w:hAnsi="楷体_GB2312" w:cs="楷体_GB2312" w:hint="eastAsia"/>
          <w:sz w:val="32"/>
          <w:szCs w:val="32"/>
        </w:rPr>
      </w:pPr>
      <w:r>
        <w:rPr>
          <w:rFonts w:ascii="黑体" w:eastAsia="黑体" w:hAnsi="黑体" w:cs="黑体" w:hint="eastAsia"/>
          <w:sz w:val="32"/>
          <w:szCs w:val="32"/>
        </w:rPr>
        <w:t>第四十条</w:t>
      </w:r>
      <w:r>
        <w:rPr>
          <w:rFonts w:ascii="仿宋_GB2312" w:eastAsia="仿宋_GB2312" w:hAnsi="仿宋_GB2312" w:cs="仿宋_GB2312" w:hint="eastAsia"/>
          <w:sz w:val="32"/>
          <w:szCs w:val="32"/>
        </w:rPr>
        <w:t xml:space="preserve"> 省级检查发现的重大隐患，由省能源局挂牌督办。</w:t>
      </w:r>
    </w:p>
    <w:p w14:paraId="5FB717DC" w14:textId="77777777" w:rsidR="003A48A2" w:rsidRDefault="003A48A2">
      <w:pPr>
        <w:spacing w:line="560" w:lineRule="exact"/>
        <w:rPr>
          <w:rFonts w:ascii="仿宋_GB2312" w:eastAsia="仿宋_GB2312" w:hAnsi="仿宋_GB2312" w:cs="仿宋_GB2312" w:hint="eastAsia"/>
          <w:sz w:val="32"/>
          <w:szCs w:val="32"/>
        </w:rPr>
      </w:pPr>
    </w:p>
    <w:p w14:paraId="0E1B4A23" w14:textId="77777777" w:rsidR="003A48A2" w:rsidRDefault="00000000">
      <w:pPr>
        <w:spacing w:line="560" w:lineRule="exact"/>
        <w:ind w:firstLineChars="200" w:firstLine="640"/>
        <w:jc w:val="center"/>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第六章 附则</w:t>
      </w:r>
    </w:p>
    <w:p w14:paraId="47F7D3D1" w14:textId="77777777" w:rsidR="003A48A2" w:rsidRDefault="003A48A2">
      <w:pPr>
        <w:spacing w:line="560" w:lineRule="exact"/>
        <w:rPr>
          <w:rFonts w:ascii="仿宋_GB2312" w:eastAsia="仿宋_GB2312" w:hAnsi="仿宋_GB2312" w:cs="仿宋_GB2312" w:hint="eastAsia"/>
          <w:sz w:val="32"/>
          <w:szCs w:val="32"/>
        </w:rPr>
      </w:pPr>
    </w:p>
    <w:p w14:paraId="0985CE1F" w14:textId="77777777" w:rsidR="003A48A2" w:rsidRDefault="0000000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第四十一条 </w:t>
      </w:r>
      <w:r>
        <w:rPr>
          <w:rFonts w:ascii="仿宋_GB2312" w:eastAsia="仿宋_GB2312" w:hAnsi="仿宋_GB2312" w:cs="仿宋_GB2312" w:hint="eastAsia"/>
          <w:sz w:val="32"/>
          <w:szCs w:val="32"/>
        </w:rPr>
        <w:t>本细则自2025年 月 日起施行。</w:t>
      </w:r>
    </w:p>
    <w:p w14:paraId="6D4142E4" w14:textId="77777777" w:rsidR="003A48A2" w:rsidRDefault="003A48A2">
      <w:pPr>
        <w:spacing w:line="560" w:lineRule="exact"/>
        <w:rPr>
          <w:rFonts w:ascii="仿宋_GB2312" w:eastAsia="仿宋_GB2312" w:hAnsi="仿宋_GB2312" w:cs="仿宋_GB2312" w:hint="eastAsia"/>
          <w:sz w:val="32"/>
          <w:szCs w:val="32"/>
        </w:rPr>
      </w:pPr>
    </w:p>
    <w:p w14:paraId="7BB0178A" w14:textId="77777777" w:rsidR="003A48A2"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附件：1.油气管道外部隐患排查治理工作流程</w:t>
      </w:r>
    </w:p>
    <w:p w14:paraId="2D840CEF" w14:textId="77777777" w:rsidR="003A48A2" w:rsidRDefault="00000000">
      <w:pPr>
        <w:pStyle w:val="a3"/>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2.油气管道外部隐患排查事项清单（参考模版）</w:t>
      </w:r>
    </w:p>
    <w:p w14:paraId="3DF0F3C8" w14:textId="77777777" w:rsidR="003A48A2" w:rsidRDefault="00000000">
      <w:pPr>
        <w:pStyle w:val="a3"/>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3.油气管道外部隐患排查</w:t>
      </w:r>
      <w:proofErr w:type="gramStart"/>
      <w:r>
        <w:rPr>
          <w:rFonts w:ascii="仿宋_GB2312" w:eastAsia="仿宋_GB2312" w:hAnsi="仿宋_GB2312" w:cs="仿宋_GB2312" w:hint="eastAsia"/>
          <w:sz w:val="32"/>
          <w:szCs w:val="32"/>
        </w:rPr>
        <w:t>治理台</w:t>
      </w:r>
      <w:proofErr w:type="gramEnd"/>
      <w:r>
        <w:rPr>
          <w:rFonts w:ascii="仿宋_GB2312" w:eastAsia="仿宋_GB2312" w:hAnsi="仿宋_GB2312" w:cs="仿宋_GB2312" w:hint="eastAsia"/>
          <w:sz w:val="32"/>
          <w:szCs w:val="32"/>
        </w:rPr>
        <w:t>账（参考模版）</w:t>
      </w:r>
    </w:p>
    <w:p w14:paraId="5FC51A05" w14:textId="77777777" w:rsidR="003A48A2" w:rsidRDefault="003A48A2">
      <w:pPr>
        <w:pStyle w:val="a3"/>
        <w:spacing w:line="560" w:lineRule="exact"/>
        <w:rPr>
          <w:rFonts w:ascii="仿宋_GB2312" w:eastAsia="仿宋_GB2312" w:hAnsi="仿宋_GB2312" w:cs="仿宋_GB2312" w:hint="eastAsia"/>
          <w:sz w:val="32"/>
          <w:szCs w:val="32"/>
        </w:rPr>
      </w:pPr>
    </w:p>
    <w:p w14:paraId="27840DE8" w14:textId="77777777" w:rsidR="003A48A2" w:rsidRDefault="00000000">
      <w:pPr>
        <w:spacing w:line="560" w:lineRule="exact"/>
        <w:rPr>
          <w:rFonts w:ascii="黑体" w:eastAsia="黑体" w:hAnsi="黑体" w:cs="黑体" w:hint="eastAsia"/>
          <w:sz w:val="32"/>
          <w:szCs w:val="32"/>
        </w:rPr>
      </w:pPr>
      <w:r>
        <w:rPr>
          <w:rFonts w:ascii="黑体" w:eastAsia="黑体" w:hAnsi="黑体" w:cs="黑体" w:hint="eastAsia"/>
          <w:sz w:val="32"/>
          <w:szCs w:val="32"/>
        </w:rPr>
        <w:lastRenderedPageBreak/>
        <w:t>附件1</w:t>
      </w:r>
    </w:p>
    <w:p w14:paraId="101639D4" w14:textId="77777777" w:rsidR="003A48A2" w:rsidRDefault="003A48A2">
      <w:pPr>
        <w:spacing w:line="560" w:lineRule="exact"/>
        <w:rPr>
          <w:rFonts w:ascii="黑体" w:eastAsia="黑体" w:hAnsi="黑体" w:cs="黑体" w:hint="eastAsia"/>
          <w:sz w:val="32"/>
          <w:szCs w:val="32"/>
        </w:rPr>
      </w:pPr>
    </w:p>
    <w:p w14:paraId="3FB52480" w14:textId="77777777" w:rsidR="003A48A2" w:rsidRDefault="00000000">
      <w:pPr>
        <w:spacing w:line="560"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油气管道外部隐患排查治理工作流程</w:t>
      </w:r>
    </w:p>
    <w:p w14:paraId="23461BF7" w14:textId="77777777" w:rsidR="003A48A2" w:rsidRDefault="003A48A2">
      <w:pPr>
        <w:spacing w:line="560" w:lineRule="exact"/>
        <w:rPr>
          <w:rFonts w:ascii="仿宋_GB2312" w:eastAsia="仿宋_GB2312" w:hAnsi="仿宋_GB2312" w:cs="仿宋_GB2312" w:hint="eastAsia"/>
          <w:sz w:val="32"/>
          <w:szCs w:val="32"/>
        </w:rPr>
      </w:pPr>
    </w:p>
    <w:p w14:paraId="53ABA7EC" w14:textId="77777777" w:rsidR="003A48A2" w:rsidRDefault="00000000">
      <w:pPr>
        <w:spacing w:line="360" w:lineRule="auto"/>
        <w:jc w:val="center"/>
        <w:rPr>
          <w:rFonts w:ascii="仿宋_GB2312" w:eastAsia="仿宋_GB2312" w:hAnsi="仿宋_GB2312" w:cs="仿宋_GB2312" w:hint="eastAsia"/>
          <w:sz w:val="32"/>
          <w:szCs w:val="32"/>
        </w:rPr>
      </w:pPr>
      <w:r>
        <w:rPr>
          <w:rFonts w:ascii="仿宋_GB2312" w:eastAsia="仿宋_GB2312" w:hAnsi="仿宋_GB2312" w:cs="仿宋_GB2312" w:hint="eastAsia"/>
          <w:noProof/>
          <w:sz w:val="32"/>
          <w:szCs w:val="32"/>
        </w:rPr>
        <w:drawing>
          <wp:inline distT="0" distB="0" distL="114300" distR="114300" wp14:anchorId="6AB76628" wp14:editId="18D70625">
            <wp:extent cx="4079240" cy="6602095"/>
            <wp:effectExtent l="0" t="0" r="16510" b="8255"/>
            <wp:docPr id="17" name="图片 17" descr="绘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绘图1"/>
                    <pic:cNvPicPr>
                      <a:picLocks noChangeAspect="1"/>
                    </pic:cNvPicPr>
                  </pic:nvPicPr>
                  <pic:blipFill>
                    <a:blip r:embed="rId7"/>
                    <a:stretch>
                      <a:fillRect/>
                    </a:stretch>
                  </pic:blipFill>
                  <pic:spPr>
                    <a:xfrm>
                      <a:off x="0" y="0"/>
                      <a:ext cx="4079240" cy="6602095"/>
                    </a:xfrm>
                    <a:prstGeom prst="rect">
                      <a:avLst/>
                    </a:prstGeom>
                  </pic:spPr>
                </pic:pic>
              </a:graphicData>
            </a:graphic>
          </wp:inline>
        </w:drawing>
      </w:r>
    </w:p>
    <w:p w14:paraId="7B55F6BA" w14:textId="77777777" w:rsidR="003A48A2" w:rsidRDefault="003A48A2">
      <w:pPr>
        <w:spacing w:line="560" w:lineRule="exact"/>
        <w:rPr>
          <w:rFonts w:ascii="黑体" w:eastAsia="黑体" w:hAnsi="黑体" w:cs="黑体" w:hint="eastAsia"/>
          <w:sz w:val="32"/>
          <w:szCs w:val="32"/>
        </w:rPr>
        <w:sectPr w:rsidR="003A48A2">
          <w:footerReference w:type="default" r:id="rId8"/>
          <w:pgSz w:w="11906" w:h="16838"/>
          <w:pgMar w:top="2098" w:right="1474" w:bottom="1984" w:left="1587" w:header="851" w:footer="992" w:gutter="0"/>
          <w:cols w:space="425"/>
          <w:docGrid w:type="lines" w:linePitch="312"/>
        </w:sectPr>
      </w:pPr>
    </w:p>
    <w:p w14:paraId="2BE73049" w14:textId="77777777" w:rsidR="003A48A2" w:rsidRDefault="00000000">
      <w:pPr>
        <w:spacing w:line="560" w:lineRule="exact"/>
        <w:rPr>
          <w:rFonts w:ascii="黑体" w:eastAsia="黑体" w:hAnsi="黑体" w:cs="黑体" w:hint="eastAsia"/>
          <w:sz w:val="32"/>
          <w:szCs w:val="32"/>
        </w:rPr>
      </w:pPr>
      <w:r>
        <w:rPr>
          <w:rFonts w:ascii="黑体" w:eastAsia="黑体" w:hAnsi="黑体" w:cs="黑体" w:hint="eastAsia"/>
          <w:sz w:val="32"/>
          <w:szCs w:val="32"/>
        </w:rPr>
        <w:lastRenderedPageBreak/>
        <w:t>附件2</w:t>
      </w:r>
    </w:p>
    <w:p w14:paraId="5F343DF4" w14:textId="77777777" w:rsidR="003A48A2" w:rsidRDefault="003A48A2">
      <w:pPr>
        <w:spacing w:line="560" w:lineRule="exact"/>
        <w:rPr>
          <w:rFonts w:ascii="仿宋_GB2312" w:eastAsia="仿宋_GB2312" w:hAnsi="仿宋_GB2312" w:cs="仿宋_GB2312" w:hint="eastAsia"/>
          <w:sz w:val="32"/>
          <w:szCs w:val="32"/>
        </w:rPr>
      </w:pPr>
    </w:p>
    <w:p w14:paraId="7239A6E2" w14:textId="77777777" w:rsidR="003A48A2" w:rsidRDefault="00000000">
      <w:pPr>
        <w:spacing w:line="560"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油气管道外部隐患排查事项清单（参考模板）</w:t>
      </w:r>
    </w:p>
    <w:p w14:paraId="28C425DD" w14:textId="77777777" w:rsidR="003A48A2" w:rsidRDefault="003A48A2">
      <w:pPr>
        <w:spacing w:line="560" w:lineRule="exact"/>
        <w:rPr>
          <w:rFonts w:ascii="仿宋_GB2312" w:eastAsia="仿宋_GB2312" w:hAnsi="仿宋_GB2312" w:cs="仿宋_GB2312" w:hint="eastAsia"/>
          <w:sz w:val="32"/>
          <w:szCs w:val="32"/>
        </w:rPr>
      </w:pPr>
    </w:p>
    <w:tbl>
      <w:tblPr>
        <w:tblStyle w:val="a7"/>
        <w:tblW w:w="0" w:type="auto"/>
        <w:tblLook w:val="04A0" w:firstRow="1" w:lastRow="0" w:firstColumn="1" w:lastColumn="0" w:noHBand="0" w:noVBand="1"/>
      </w:tblPr>
      <w:tblGrid>
        <w:gridCol w:w="448"/>
        <w:gridCol w:w="1097"/>
        <w:gridCol w:w="737"/>
        <w:gridCol w:w="890"/>
        <w:gridCol w:w="2145"/>
        <w:gridCol w:w="653"/>
        <w:gridCol w:w="828"/>
        <w:gridCol w:w="1440"/>
        <w:gridCol w:w="711"/>
        <w:gridCol w:w="1669"/>
        <w:gridCol w:w="1498"/>
        <w:gridCol w:w="630"/>
      </w:tblGrid>
      <w:tr w:rsidR="003A48A2" w14:paraId="5E3DAFB0" w14:textId="77777777">
        <w:tc>
          <w:tcPr>
            <w:tcW w:w="448" w:type="dxa"/>
            <w:vAlign w:val="center"/>
          </w:tcPr>
          <w:p w14:paraId="07ED4935" w14:textId="77777777" w:rsidR="003A48A2" w:rsidRDefault="00000000">
            <w:pPr>
              <w:spacing w:line="320" w:lineRule="exact"/>
              <w:jc w:val="center"/>
              <w:rPr>
                <w:rFonts w:ascii="黑体" w:eastAsia="黑体" w:hAnsi="黑体" w:cs="黑体" w:hint="eastAsia"/>
                <w:szCs w:val="21"/>
              </w:rPr>
            </w:pPr>
            <w:r>
              <w:rPr>
                <w:rFonts w:ascii="黑体" w:eastAsia="黑体" w:hAnsi="黑体" w:cs="黑体" w:hint="eastAsia"/>
                <w:szCs w:val="21"/>
              </w:rPr>
              <w:t>序号</w:t>
            </w:r>
          </w:p>
        </w:tc>
        <w:tc>
          <w:tcPr>
            <w:tcW w:w="1115" w:type="dxa"/>
            <w:vAlign w:val="center"/>
          </w:tcPr>
          <w:p w14:paraId="351E3964" w14:textId="77777777" w:rsidR="003A48A2" w:rsidRDefault="00000000">
            <w:pPr>
              <w:spacing w:line="320" w:lineRule="exact"/>
              <w:jc w:val="center"/>
              <w:rPr>
                <w:rFonts w:ascii="黑体" w:eastAsia="黑体" w:hAnsi="黑体" w:cs="黑体" w:hint="eastAsia"/>
                <w:szCs w:val="21"/>
              </w:rPr>
            </w:pPr>
            <w:r>
              <w:rPr>
                <w:rFonts w:ascii="黑体" w:eastAsia="黑体" w:hAnsi="黑体" w:cs="黑体" w:hint="eastAsia"/>
                <w:szCs w:val="21"/>
              </w:rPr>
              <w:t>排查事项名称</w:t>
            </w:r>
          </w:p>
        </w:tc>
        <w:tc>
          <w:tcPr>
            <w:tcW w:w="741" w:type="dxa"/>
            <w:vAlign w:val="center"/>
          </w:tcPr>
          <w:p w14:paraId="638C8193" w14:textId="77777777" w:rsidR="003A48A2" w:rsidRDefault="00000000">
            <w:pPr>
              <w:spacing w:line="320" w:lineRule="exact"/>
              <w:jc w:val="center"/>
              <w:rPr>
                <w:rFonts w:ascii="黑体" w:eastAsia="黑体" w:hAnsi="黑体" w:cs="黑体" w:hint="eastAsia"/>
                <w:szCs w:val="21"/>
              </w:rPr>
            </w:pPr>
            <w:r>
              <w:rPr>
                <w:rFonts w:ascii="黑体" w:eastAsia="黑体" w:hAnsi="黑体" w:cs="黑体" w:hint="eastAsia"/>
                <w:szCs w:val="21"/>
              </w:rPr>
              <w:t>涉及部门</w:t>
            </w:r>
          </w:p>
        </w:tc>
        <w:tc>
          <w:tcPr>
            <w:tcW w:w="900" w:type="dxa"/>
            <w:vAlign w:val="center"/>
          </w:tcPr>
          <w:p w14:paraId="2053D2D9" w14:textId="77777777" w:rsidR="003A48A2" w:rsidRDefault="00000000">
            <w:pPr>
              <w:spacing w:line="320" w:lineRule="exact"/>
              <w:jc w:val="center"/>
              <w:rPr>
                <w:rFonts w:ascii="黑体" w:eastAsia="黑体" w:hAnsi="黑体" w:cs="黑体" w:hint="eastAsia"/>
                <w:szCs w:val="21"/>
              </w:rPr>
            </w:pPr>
            <w:r>
              <w:rPr>
                <w:rFonts w:ascii="黑体" w:eastAsia="黑体" w:hAnsi="黑体" w:cs="黑体" w:hint="eastAsia"/>
                <w:szCs w:val="21"/>
              </w:rPr>
              <w:t>涉及岗位人员</w:t>
            </w:r>
          </w:p>
        </w:tc>
        <w:tc>
          <w:tcPr>
            <w:tcW w:w="2196" w:type="dxa"/>
            <w:vAlign w:val="center"/>
          </w:tcPr>
          <w:p w14:paraId="4ACC9EA1" w14:textId="77777777" w:rsidR="003A48A2" w:rsidRDefault="00000000">
            <w:pPr>
              <w:spacing w:line="320" w:lineRule="exact"/>
              <w:jc w:val="center"/>
              <w:rPr>
                <w:rFonts w:ascii="黑体" w:eastAsia="黑体" w:hAnsi="黑体" w:cs="黑体" w:hint="eastAsia"/>
                <w:szCs w:val="21"/>
              </w:rPr>
            </w:pPr>
            <w:r>
              <w:rPr>
                <w:rFonts w:ascii="黑体" w:eastAsia="黑体" w:hAnsi="黑体" w:cs="黑体" w:hint="eastAsia"/>
                <w:szCs w:val="21"/>
              </w:rPr>
              <w:t>排查内容</w:t>
            </w:r>
          </w:p>
        </w:tc>
        <w:tc>
          <w:tcPr>
            <w:tcW w:w="654" w:type="dxa"/>
            <w:vAlign w:val="center"/>
          </w:tcPr>
          <w:p w14:paraId="26EE717D" w14:textId="77777777" w:rsidR="003A48A2" w:rsidRDefault="00000000">
            <w:pPr>
              <w:spacing w:line="320" w:lineRule="exact"/>
              <w:jc w:val="center"/>
              <w:rPr>
                <w:rFonts w:ascii="黑体" w:eastAsia="黑体" w:hAnsi="黑体" w:cs="黑体" w:hint="eastAsia"/>
                <w:szCs w:val="21"/>
              </w:rPr>
            </w:pPr>
            <w:r>
              <w:rPr>
                <w:rFonts w:ascii="黑体" w:eastAsia="黑体" w:hAnsi="黑体" w:cs="黑体" w:hint="eastAsia"/>
                <w:szCs w:val="21"/>
              </w:rPr>
              <w:t>排查方式</w:t>
            </w:r>
          </w:p>
        </w:tc>
        <w:tc>
          <w:tcPr>
            <w:tcW w:w="844" w:type="dxa"/>
            <w:vAlign w:val="center"/>
          </w:tcPr>
          <w:p w14:paraId="24848A93" w14:textId="77777777" w:rsidR="003A48A2" w:rsidRDefault="00000000">
            <w:pPr>
              <w:spacing w:line="320" w:lineRule="exact"/>
              <w:jc w:val="center"/>
              <w:rPr>
                <w:rFonts w:ascii="黑体" w:eastAsia="黑体" w:hAnsi="黑体" w:cs="黑体" w:hint="eastAsia"/>
                <w:szCs w:val="21"/>
              </w:rPr>
            </w:pPr>
            <w:r>
              <w:rPr>
                <w:rFonts w:ascii="黑体" w:eastAsia="黑体" w:hAnsi="黑体" w:cs="黑体" w:hint="eastAsia"/>
                <w:szCs w:val="21"/>
              </w:rPr>
              <w:t>排查人员</w:t>
            </w:r>
          </w:p>
        </w:tc>
        <w:tc>
          <w:tcPr>
            <w:tcW w:w="1472" w:type="dxa"/>
            <w:vAlign w:val="center"/>
          </w:tcPr>
          <w:p w14:paraId="0BC4EBCB" w14:textId="77777777" w:rsidR="003A48A2" w:rsidRDefault="00000000">
            <w:pPr>
              <w:spacing w:line="320" w:lineRule="exact"/>
              <w:jc w:val="center"/>
              <w:rPr>
                <w:rFonts w:ascii="黑体" w:eastAsia="黑体" w:hAnsi="黑体" w:cs="黑体" w:hint="eastAsia"/>
                <w:szCs w:val="21"/>
              </w:rPr>
            </w:pPr>
            <w:r>
              <w:rPr>
                <w:rFonts w:ascii="黑体" w:eastAsia="黑体" w:hAnsi="黑体" w:cs="黑体" w:hint="eastAsia"/>
                <w:szCs w:val="21"/>
              </w:rPr>
              <w:t>排查结果</w:t>
            </w:r>
          </w:p>
        </w:tc>
        <w:tc>
          <w:tcPr>
            <w:tcW w:w="722" w:type="dxa"/>
            <w:vAlign w:val="center"/>
          </w:tcPr>
          <w:p w14:paraId="1C967BAD" w14:textId="77777777" w:rsidR="003A48A2" w:rsidRDefault="00000000">
            <w:pPr>
              <w:spacing w:line="320" w:lineRule="exact"/>
              <w:jc w:val="center"/>
              <w:rPr>
                <w:rFonts w:ascii="黑体" w:eastAsia="黑体" w:hAnsi="黑体" w:cs="黑体" w:hint="eastAsia"/>
                <w:szCs w:val="21"/>
              </w:rPr>
            </w:pPr>
            <w:r>
              <w:rPr>
                <w:rFonts w:ascii="黑体" w:eastAsia="黑体" w:hAnsi="黑体" w:cs="黑体" w:hint="eastAsia"/>
                <w:szCs w:val="21"/>
              </w:rPr>
              <w:t>责任人员</w:t>
            </w:r>
          </w:p>
        </w:tc>
        <w:tc>
          <w:tcPr>
            <w:tcW w:w="1710" w:type="dxa"/>
            <w:vAlign w:val="center"/>
          </w:tcPr>
          <w:p w14:paraId="541366C6" w14:textId="77777777" w:rsidR="003A48A2" w:rsidRDefault="00000000">
            <w:pPr>
              <w:spacing w:line="320" w:lineRule="exact"/>
              <w:jc w:val="center"/>
              <w:rPr>
                <w:rFonts w:ascii="黑体" w:eastAsia="黑体" w:hAnsi="黑体" w:cs="黑体" w:hint="eastAsia"/>
                <w:szCs w:val="21"/>
              </w:rPr>
            </w:pPr>
            <w:r>
              <w:rPr>
                <w:rFonts w:ascii="黑体" w:eastAsia="黑体" w:hAnsi="黑体" w:cs="黑体" w:hint="eastAsia"/>
                <w:szCs w:val="21"/>
              </w:rPr>
              <w:t>处置措施</w:t>
            </w:r>
          </w:p>
        </w:tc>
        <w:tc>
          <w:tcPr>
            <w:tcW w:w="1524" w:type="dxa"/>
            <w:vAlign w:val="center"/>
          </w:tcPr>
          <w:p w14:paraId="075AAC59" w14:textId="77777777" w:rsidR="003A48A2" w:rsidRDefault="00000000">
            <w:pPr>
              <w:spacing w:line="320" w:lineRule="exact"/>
              <w:jc w:val="center"/>
              <w:rPr>
                <w:rFonts w:ascii="黑体" w:eastAsia="黑体" w:hAnsi="黑体" w:cs="黑体" w:hint="eastAsia"/>
                <w:szCs w:val="21"/>
              </w:rPr>
            </w:pPr>
            <w:r>
              <w:rPr>
                <w:rFonts w:ascii="黑体" w:eastAsia="黑体" w:hAnsi="黑体" w:cs="黑体" w:hint="eastAsia"/>
                <w:szCs w:val="21"/>
              </w:rPr>
              <w:t>排查依据</w:t>
            </w:r>
          </w:p>
        </w:tc>
        <w:tc>
          <w:tcPr>
            <w:tcW w:w="638" w:type="dxa"/>
            <w:vAlign w:val="center"/>
          </w:tcPr>
          <w:p w14:paraId="3C9293D2" w14:textId="77777777" w:rsidR="003A48A2" w:rsidRDefault="00000000">
            <w:pPr>
              <w:spacing w:line="320" w:lineRule="exact"/>
              <w:jc w:val="center"/>
              <w:rPr>
                <w:rFonts w:ascii="黑体" w:eastAsia="黑体" w:hAnsi="黑体" w:cs="黑体" w:hint="eastAsia"/>
                <w:szCs w:val="21"/>
              </w:rPr>
            </w:pPr>
            <w:r>
              <w:rPr>
                <w:rFonts w:ascii="黑体" w:eastAsia="黑体" w:hAnsi="黑体" w:cs="黑体" w:hint="eastAsia"/>
                <w:szCs w:val="21"/>
              </w:rPr>
              <w:t>备注</w:t>
            </w:r>
          </w:p>
        </w:tc>
      </w:tr>
      <w:tr w:rsidR="003A48A2" w14:paraId="0AD38657" w14:textId="77777777">
        <w:tc>
          <w:tcPr>
            <w:tcW w:w="448" w:type="dxa"/>
            <w:vAlign w:val="center"/>
          </w:tcPr>
          <w:p w14:paraId="7F89C8F4" w14:textId="77777777" w:rsidR="003A48A2" w:rsidRDefault="00000000">
            <w:pPr>
              <w:spacing w:line="28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1</w:t>
            </w:r>
          </w:p>
        </w:tc>
        <w:tc>
          <w:tcPr>
            <w:tcW w:w="1115" w:type="dxa"/>
            <w:vAlign w:val="center"/>
          </w:tcPr>
          <w:p w14:paraId="63EF268F" w14:textId="77777777" w:rsidR="003A48A2" w:rsidRDefault="00000000">
            <w:pPr>
              <w:spacing w:line="28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如：占压情况</w:t>
            </w:r>
          </w:p>
        </w:tc>
        <w:tc>
          <w:tcPr>
            <w:tcW w:w="741" w:type="dxa"/>
            <w:vAlign w:val="center"/>
          </w:tcPr>
          <w:p w14:paraId="68A727C5" w14:textId="77777777" w:rsidR="003A48A2" w:rsidRDefault="00000000">
            <w:pPr>
              <w:spacing w:line="28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如：管道管理部门</w:t>
            </w:r>
          </w:p>
        </w:tc>
        <w:tc>
          <w:tcPr>
            <w:tcW w:w="900" w:type="dxa"/>
            <w:vAlign w:val="center"/>
          </w:tcPr>
          <w:p w14:paraId="6FAD9904" w14:textId="77777777" w:rsidR="003A48A2" w:rsidRDefault="00000000">
            <w:pPr>
              <w:spacing w:line="28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如：管道管理人员</w:t>
            </w:r>
          </w:p>
        </w:tc>
        <w:tc>
          <w:tcPr>
            <w:tcW w:w="2196" w:type="dxa"/>
            <w:vAlign w:val="center"/>
          </w:tcPr>
          <w:p w14:paraId="71D4103B" w14:textId="77777777" w:rsidR="003A48A2" w:rsidRDefault="00000000">
            <w:pPr>
              <w:spacing w:line="28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如：是否存在建（构）筑物占压，</w:t>
            </w:r>
            <w:proofErr w:type="gramStart"/>
            <w:r>
              <w:rPr>
                <w:rFonts w:ascii="仿宋_GB2312" w:eastAsia="仿宋_GB2312" w:hAnsi="仿宋_GB2312" w:cs="仿宋_GB2312" w:hint="eastAsia"/>
                <w:szCs w:val="21"/>
              </w:rPr>
              <w:t>即埋地</w:t>
            </w:r>
            <w:proofErr w:type="gramEnd"/>
            <w:r>
              <w:rPr>
                <w:rFonts w:ascii="仿宋_GB2312" w:eastAsia="仿宋_GB2312" w:hAnsi="仿宋_GB2312" w:cs="仿宋_GB2312" w:hint="eastAsia"/>
                <w:szCs w:val="21"/>
              </w:rPr>
              <w:t>油气管道中心线两侧各5米地域范围内是否存在与房屋、温室（有地基的）、存在施工活动的水塘、沟渠即其他建（构）筑物的主建筑结构或实体围墙等附属设施整体或部分交叠</w:t>
            </w:r>
          </w:p>
        </w:tc>
        <w:tc>
          <w:tcPr>
            <w:tcW w:w="654" w:type="dxa"/>
            <w:vAlign w:val="center"/>
          </w:tcPr>
          <w:p w14:paraId="6F7FA948" w14:textId="77777777" w:rsidR="003A48A2" w:rsidRDefault="00000000">
            <w:pPr>
              <w:spacing w:line="28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如：现场查看埋地油气管道中心线两侧情况</w:t>
            </w:r>
          </w:p>
        </w:tc>
        <w:tc>
          <w:tcPr>
            <w:tcW w:w="844" w:type="dxa"/>
            <w:vAlign w:val="center"/>
          </w:tcPr>
          <w:p w14:paraId="0F8E271F" w14:textId="77777777" w:rsidR="003A48A2" w:rsidRDefault="003A48A2">
            <w:pPr>
              <w:spacing w:line="280" w:lineRule="exact"/>
              <w:jc w:val="center"/>
              <w:rPr>
                <w:rFonts w:ascii="仿宋_GB2312" w:eastAsia="仿宋_GB2312" w:hAnsi="仿宋_GB2312" w:cs="仿宋_GB2312" w:hint="eastAsia"/>
                <w:szCs w:val="21"/>
              </w:rPr>
            </w:pPr>
          </w:p>
        </w:tc>
        <w:tc>
          <w:tcPr>
            <w:tcW w:w="1472" w:type="dxa"/>
            <w:vAlign w:val="center"/>
          </w:tcPr>
          <w:p w14:paraId="5B7F7C65" w14:textId="77777777" w:rsidR="003A48A2" w:rsidRDefault="00000000">
            <w:pPr>
              <w:spacing w:line="28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□存在</w:t>
            </w:r>
          </w:p>
          <w:p w14:paraId="44D40802" w14:textId="77777777" w:rsidR="003A48A2" w:rsidRDefault="00000000">
            <w:pPr>
              <w:spacing w:line="28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□不存在</w:t>
            </w:r>
          </w:p>
          <w:p w14:paraId="1543FBFC" w14:textId="77777777" w:rsidR="003A48A2" w:rsidRDefault="00000000">
            <w:pPr>
              <w:spacing w:line="28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问题描述：</w:t>
            </w:r>
          </w:p>
        </w:tc>
        <w:tc>
          <w:tcPr>
            <w:tcW w:w="722" w:type="dxa"/>
            <w:vAlign w:val="center"/>
          </w:tcPr>
          <w:p w14:paraId="6C26C26B" w14:textId="77777777" w:rsidR="003A48A2" w:rsidRDefault="003A48A2">
            <w:pPr>
              <w:spacing w:line="280" w:lineRule="exact"/>
              <w:jc w:val="center"/>
              <w:rPr>
                <w:rFonts w:ascii="仿宋_GB2312" w:eastAsia="仿宋_GB2312" w:hAnsi="仿宋_GB2312" w:cs="仿宋_GB2312" w:hint="eastAsia"/>
                <w:szCs w:val="21"/>
              </w:rPr>
            </w:pPr>
          </w:p>
        </w:tc>
        <w:tc>
          <w:tcPr>
            <w:tcW w:w="1710" w:type="dxa"/>
            <w:vAlign w:val="center"/>
          </w:tcPr>
          <w:p w14:paraId="25FD74D7" w14:textId="77777777" w:rsidR="003A48A2" w:rsidRDefault="00000000">
            <w:pPr>
              <w:spacing w:line="28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如：拆除或移除</w:t>
            </w:r>
            <w:proofErr w:type="gramStart"/>
            <w:r>
              <w:rPr>
                <w:rFonts w:ascii="仿宋_GB2312" w:eastAsia="仿宋_GB2312" w:hAnsi="仿宋_GB2312" w:cs="仿宋_GB2312" w:hint="eastAsia"/>
                <w:szCs w:val="21"/>
              </w:rPr>
              <w:t>占压物</w:t>
            </w:r>
            <w:proofErr w:type="gramEnd"/>
          </w:p>
        </w:tc>
        <w:tc>
          <w:tcPr>
            <w:tcW w:w="1524" w:type="dxa"/>
            <w:vAlign w:val="center"/>
          </w:tcPr>
          <w:p w14:paraId="07781A3A" w14:textId="77777777" w:rsidR="003A48A2" w:rsidRDefault="00000000">
            <w:pPr>
              <w:spacing w:line="28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如：《中华人民共和国石油天然气管道保护法》第三十条 在管道线路中心线两侧各五米地域范围内，禁止下列危害管道安全的行为：                                                                                                     （三）挖塘、修渠、修晒场、修建水产养殖场、建温室、建家畜棚圈、建房以及其他建筑物、构筑物。</w:t>
            </w:r>
          </w:p>
        </w:tc>
        <w:tc>
          <w:tcPr>
            <w:tcW w:w="638" w:type="dxa"/>
            <w:vAlign w:val="center"/>
          </w:tcPr>
          <w:p w14:paraId="2592C670" w14:textId="77777777" w:rsidR="003A48A2" w:rsidRDefault="003A48A2">
            <w:pPr>
              <w:spacing w:line="280" w:lineRule="exact"/>
              <w:jc w:val="center"/>
              <w:rPr>
                <w:rFonts w:ascii="仿宋_GB2312" w:eastAsia="仿宋_GB2312" w:hAnsi="仿宋_GB2312" w:cs="仿宋_GB2312" w:hint="eastAsia"/>
                <w:szCs w:val="21"/>
              </w:rPr>
            </w:pPr>
          </w:p>
        </w:tc>
      </w:tr>
    </w:tbl>
    <w:p w14:paraId="6FD56E4D" w14:textId="77777777" w:rsidR="003A48A2" w:rsidRDefault="003A48A2">
      <w:pPr>
        <w:spacing w:line="560" w:lineRule="exact"/>
        <w:rPr>
          <w:rFonts w:ascii="仿宋_GB2312" w:eastAsia="仿宋_GB2312" w:hAnsi="仿宋_GB2312" w:cs="仿宋_GB2312" w:hint="eastAsia"/>
          <w:sz w:val="32"/>
          <w:szCs w:val="32"/>
        </w:rPr>
      </w:pPr>
    </w:p>
    <w:p w14:paraId="69F570BD" w14:textId="77777777" w:rsidR="003A48A2" w:rsidRDefault="00000000">
      <w:pPr>
        <w:spacing w:line="560" w:lineRule="exact"/>
        <w:rPr>
          <w:rFonts w:ascii="黑体" w:eastAsia="黑体" w:hAnsi="黑体" w:cs="黑体" w:hint="eastAsia"/>
          <w:sz w:val="32"/>
          <w:szCs w:val="32"/>
        </w:rPr>
      </w:pPr>
      <w:r>
        <w:rPr>
          <w:rFonts w:ascii="黑体" w:eastAsia="黑体" w:hAnsi="黑体" w:cs="黑体" w:hint="eastAsia"/>
          <w:sz w:val="32"/>
          <w:szCs w:val="32"/>
        </w:rPr>
        <w:lastRenderedPageBreak/>
        <w:t>附件3</w:t>
      </w:r>
    </w:p>
    <w:p w14:paraId="07F2EABD" w14:textId="77777777" w:rsidR="003A48A2" w:rsidRDefault="003A48A2">
      <w:pPr>
        <w:spacing w:line="560" w:lineRule="exact"/>
        <w:rPr>
          <w:rFonts w:ascii="仿宋_GB2312" w:eastAsia="仿宋_GB2312" w:hAnsi="仿宋_GB2312" w:cs="仿宋_GB2312" w:hint="eastAsia"/>
          <w:sz w:val="32"/>
          <w:szCs w:val="32"/>
        </w:rPr>
      </w:pPr>
    </w:p>
    <w:p w14:paraId="0D24139A" w14:textId="77777777" w:rsidR="003A48A2" w:rsidRDefault="00000000">
      <w:pPr>
        <w:spacing w:line="560"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油气管道外部隐患排查</w:t>
      </w:r>
      <w:proofErr w:type="gramStart"/>
      <w:r>
        <w:rPr>
          <w:rFonts w:ascii="方正小标宋_GBK" w:eastAsia="方正小标宋_GBK" w:hAnsi="方正小标宋_GBK" w:cs="方正小标宋_GBK" w:hint="eastAsia"/>
          <w:sz w:val="44"/>
          <w:szCs w:val="44"/>
        </w:rPr>
        <w:t>治理台</w:t>
      </w:r>
      <w:proofErr w:type="gramEnd"/>
      <w:r>
        <w:rPr>
          <w:rFonts w:ascii="方正小标宋_GBK" w:eastAsia="方正小标宋_GBK" w:hAnsi="方正小标宋_GBK" w:cs="方正小标宋_GBK" w:hint="eastAsia"/>
          <w:sz w:val="44"/>
          <w:szCs w:val="44"/>
        </w:rPr>
        <w:t>账（参考模版）</w:t>
      </w:r>
    </w:p>
    <w:p w14:paraId="3C10C49A" w14:textId="77777777" w:rsidR="003A48A2" w:rsidRDefault="003A48A2">
      <w:pPr>
        <w:spacing w:line="560" w:lineRule="exact"/>
        <w:rPr>
          <w:rFonts w:ascii="仿宋_GB2312" w:eastAsia="仿宋_GB2312" w:hAnsi="仿宋_GB2312" w:cs="仿宋_GB2312" w:hint="eastAsia"/>
          <w:sz w:val="32"/>
          <w:szCs w:val="32"/>
        </w:rPr>
      </w:pPr>
    </w:p>
    <w:tbl>
      <w:tblPr>
        <w:tblStyle w:val="a7"/>
        <w:tblW w:w="0" w:type="auto"/>
        <w:tblInd w:w="-231" w:type="dxa"/>
        <w:tblLook w:val="04A0" w:firstRow="1" w:lastRow="0" w:firstColumn="1" w:lastColumn="0" w:noHBand="0" w:noVBand="1"/>
      </w:tblPr>
      <w:tblGrid>
        <w:gridCol w:w="584"/>
        <w:gridCol w:w="616"/>
        <w:gridCol w:w="501"/>
        <w:gridCol w:w="1179"/>
        <w:gridCol w:w="744"/>
        <w:gridCol w:w="589"/>
        <w:gridCol w:w="491"/>
        <w:gridCol w:w="1365"/>
        <w:gridCol w:w="744"/>
        <w:gridCol w:w="744"/>
        <w:gridCol w:w="744"/>
        <w:gridCol w:w="956"/>
        <w:gridCol w:w="850"/>
        <w:gridCol w:w="744"/>
        <w:gridCol w:w="744"/>
        <w:gridCol w:w="638"/>
        <w:gridCol w:w="744"/>
      </w:tblGrid>
      <w:tr w:rsidR="003A48A2" w14:paraId="688A1B4B" w14:textId="77777777">
        <w:trPr>
          <w:trHeight w:val="500"/>
        </w:trPr>
        <w:tc>
          <w:tcPr>
            <w:tcW w:w="589" w:type="dxa"/>
            <w:vMerge w:val="restart"/>
            <w:vAlign w:val="center"/>
          </w:tcPr>
          <w:p w14:paraId="6A5310A0" w14:textId="77777777" w:rsidR="003A48A2" w:rsidRDefault="00000000">
            <w:pPr>
              <w:spacing w:line="360" w:lineRule="exact"/>
              <w:jc w:val="center"/>
              <w:rPr>
                <w:rFonts w:ascii="仿宋_GB2312" w:eastAsia="仿宋_GB2312" w:hAnsi="仿宋_GB2312" w:cs="仿宋_GB2312" w:hint="eastAsia"/>
                <w:szCs w:val="21"/>
              </w:rPr>
            </w:pPr>
            <w:r>
              <w:rPr>
                <w:rFonts w:ascii="黑体" w:eastAsia="黑体" w:hAnsi="黑体" w:cs="黑体" w:hint="eastAsia"/>
                <w:szCs w:val="21"/>
              </w:rPr>
              <w:t>序号</w:t>
            </w:r>
          </w:p>
        </w:tc>
        <w:tc>
          <w:tcPr>
            <w:tcW w:w="5582" w:type="dxa"/>
            <w:gridSpan w:val="7"/>
            <w:vAlign w:val="center"/>
          </w:tcPr>
          <w:p w14:paraId="0FB1AB4F" w14:textId="77777777" w:rsidR="003A48A2" w:rsidRDefault="00000000">
            <w:pPr>
              <w:spacing w:line="360" w:lineRule="exact"/>
              <w:jc w:val="center"/>
              <w:rPr>
                <w:rFonts w:ascii="黑体" w:eastAsia="黑体" w:hAnsi="黑体" w:cs="黑体" w:hint="eastAsia"/>
                <w:szCs w:val="21"/>
              </w:rPr>
            </w:pPr>
            <w:r>
              <w:rPr>
                <w:rFonts w:ascii="黑体" w:eastAsia="黑体" w:hAnsi="黑体" w:cs="黑体" w:hint="eastAsia"/>
                <w:szCs w:val="21"/>
              </w:rPr>
              <w:t>隐患排查</w:t>
            </w:r>
          </w:p>
        </w:tc>
        <w:tc>
          <w:tcPr>
            <w:tcW w:w="4872" w:type="dxa"/>
            <w:gridSpan w:val="6"/>
            <w:vAlign w:val="center"/>
          </w:tcPr>
          <w:p w14:paraId="2E05BFBB" w14:textId="77777777" w:rsidR="003A48A2" w:rsidRDefault="00000000">
            <w:pPr>
              <w:spacing w:line="360" w:lineRule="exact"/>
              <w:jc w:val="center"/>
              <w:rPr>
                <w:rFonts w:ascii="黑体" w:eastAsia="黑体" w:hAnsi="黑体" w:cs="黑体" w:hint="eastAsia"/>
                <w:szCs w:val="21"/>
              </w:rPr>
            </w:pPr>
            <w:r>
              <w:rPr>
                <w:rFonts w:ascii="黑体" w:eastAsia="黑体" w:hAnsi="黑体" w:cs="黑体" w:hint="eastAsia"/>
                <w:szCs w:val="21"/>
              </w:rPr>
              <w:t>隐患整改</w:t>
            </w:r>
          </w:p>
        </w:tc>
        <w:tc>
          <w:tcPr>
            <w:tcW w:w="2160" w:type="dxa"/>
            <w:gridSpan w:val="3"/>
            <w:vAlign w:val="center"/>
          </w:tcPr>
          <w:p w14:paraId="2D992E18" w14:textId="77777777" w:rsidR="003A48A2" w:rsidRDefault="00000000">
            <w:pPr>
              <w:spacing w:line="360" w:lineRule="exact"/>
              <w:jc w:val="center"/>
              <w:rPr>
                <w:rFonts w:ascii="黑体" w:eastAsia="黑体" w:hAnsi="黑体" w:cs="黑体" w:hint="eastAsia"/>
                <w:szCs w:val="21"/>
              </w:rPr>
            </w:pPr>
            <w:r>
              <w:rPr>
                <w:rFonts w:ascii="黑体" w:eastAsia="黑体" w:hAnsi="黑体" w:cs="黑体" w:hint="eastAsia"/>
                <w:szCs w:val="21"/>
              </w:rPr>
              <w:t>整改验收</w:t>
            </w:r>
          </w:p>
        </w:tc>
      </w:tr>
      <w:tr w:rsidR="003A48A2" w14:paraId="0A1BE7AD" w14:textId="77777777">
        <w:tc>
          <w:tcPr>
            <w:tcW w:w="589" w:type="dxa"/>
            <w:vMerge/>
            <w:vAlign w:val="center"/>
          </w:tcPr>
          <w:p w14:paraId="1545FE84" w14:textId="77777777" w:rsidR="003A48A2" w:rsidRDefault="003A48A2">
            <w:pPr>
              <w:spacing w:line="360" w:lineRule="exact"/>
              <w:jc w:val="center"/>
              <w:rPr>
                <w:rFonts w:ascii="仿宋_GB2312" w:eastAsia="仿宋_GB2312" w:hAnsi="仿宋_GB2312" w:cs="仿宋_GB2312" w:hint="eastAsia"/>
                <w:szCs w:val="21"/>
              </w:rPr>
            </w:pPr>
          </w:p>
        </w:tc>
        <w:tc>
          <w:tcPr>
            <w:tcW w:w="622" w:type="dxa"/>
            <w:vAlign w:val="center"/>
          </w:tcPr>
          <w:p w14:paraId="3941C181" w14:textId="77777777" w:rsidR="003A48A2" w:rsidRDefault="00000000">
            <w:pPr>
              <w:spacing w:line="360" w:lineRule="exact"/>
              <w:jc w:val="center"/>
              <w:rPr>
                <w:rFonts w:ascii="黑体" w:eastAsia="黑体" w:hAnsi="黑体" w:cs="黑体" w:hint="eastAsia"/>
                <w:szCs w:val="21"/>
              </w:rPr>
            </w:pPr>
            <w:r>
              <w:rPr>
                <w:rFonts w:ascii="黑体" w:eastAsia="黑体" w:hAnsi="黑体" w:cs="黑体" w:hint="eastAsia"/>
                <w:szCs w:val="21"/>
              </w:rPr>
              <w:t>排查时间</w:t>
            </w:r>
          </w:p>
        </w:tc>
        <w:tc>
          <w:tcPr>
            <w:tcW w:w="503" w:type="dxa"/>
            <w:vAlign w:val="center"/>
          </w:tcPr>
          <w:p w14:paraId="2AA94A81" w14:textId="77777777" w:rsidR="003A48A2" w:rsidRDefault="00000000">
            <w:pPr>
              <w:spacing w:line="360" w:lineRule="exact"/>
              <w:jc w:val="center"/>
              <w:rPr>
                <w:rFonts w:ascii="黑体" w:eastAsia="黑体" w:hAnsi="黑体" w:cs="黑体" w:hint="eastAsia"/>
                <w:szCs w:val="21"/>
              </w:rPr>
            </w:pPr>
            <w:r>
              <w:rPr>
                <w:rFonts w:ascii="黑体" w:eastAsia="黑体" w:hAnsi="黑体" w:cs="黑体" w:hint="eastAsia"/>
                <w:szCs w:val="21"/>
              </w:rPr>
              <w:t>排查人</w:t>
            </w:r>
          </w:p>
        </w:tc>
        <w:tc>
          <w:tcPr>
            <w:tcW w:w="1209" w:type="dxa"/>
            <w:vAlign w:val="center"/>
          </w:tcPr>
          <w:p w14:paraId="3B9C0C22" w14:textId="77777777" w:rsidR="003A48A2" w:rsidRDefault="00000000">
            <w:pPr>
              <w:spacing w:line="360" w:lineRule="exact"/>
              <w:jc w:val="center"/>
              <w:rPr>
                <w:rFonts w:ascii="黑体" w:eastAsia="黑体" w:hAnsi="黑体" w:cs="黑体" w:hint="eastAsia"/>
                <w:szCs w:val="21"/>
              </w:rPr>
            </w:pPr>
            <w:r>
              <w:rPr>
                <w:rFonts w:ascii="黑体" w:eastAsia="黑体" w:hAnsi="黑体" w:cs="黑体" w:hint="eastAsia"/>
                <w:szCs w:val="21"/>
              </w:rPr>
              <w:t>排查</w:t>
            </w:r>
          </w:p>
          <w:p w14:paraId="6C8A42F3" w14:textId="77777777" w:rsidR="003A48A2" w:rsidRDefault="00000000">
            <w:pPr>
              <w:spacing w:line="360" w:lineRule="exact"/>
              <w:jc w:val="center"/>
              <w:rPr>
                <w:rFonts w:ascii="黑体" w:eastAsia="黑体" w:hAnsi="黑体" w:cs="黑体" w:hint="eastAsia"/>
                <w:szCs w:val="21"/>
              </w:rPr>
            </w:pPr>
            <w:r>
              <w:rPr>
                <w:rFonts w:ascii="黑体" w:eastAsia="黑体" w:hAnsi="黑体" w:cs="黑体" w:hint="eastAsia"/>
                <w:szCs w:val="21"/>
              </w:rPr>
              <w:t>结果</w:t>
            </w:r>
          </w:p>
        </w:tc>
        <w:tc>
          <w:tcPr>
            <w:tcW w:w="757" w:type="dxa"/>
            <w:vAlign w:val="center"/>
          </w:tcPr>
          <w:p w14:paraId="0F3752E0" w14:textId="77777777" w:rsidR="003A48A2" w:rsidRDefault="00000000">
            <w:pPr>
              <w:spacing w:line="360" w:lineRule="exact"/>
              <w:jc w:val="center"/>
              <w:rPr>
                <w:rFonts w:ascii="黑体" w:eastAsia="黑体" w:hAnsi="黑体" w:cs="黑体" w:hint="eastAsia"/>
                <w:szCs w:val="21"/>
              </w:rPr>
            </w:pPr>
            <w:r>
              <w:rPr>
                <w:rFonts w:ascii="黑体" w:eastAsia="黑体" w:hAnsi="黑体" w:cs="黑体" w:hint="eastAsia"/>
                <w:szCs w:val="21"/>
              </w:rPr>
              <w:t>隐患描述</w:t>
            </w:r>
          </w:p>
        </w:tc>
        <w:tc>
          <w:tcPr>
            <w:tcW w:w="595" w:type="dxa"/>
            <w:vAlign w:val="center"/>
          </w:tcPr>
          <w:p w14:paraId="587312BF" w14:textId="77777777" w:rsidR="003A48A2" w:rsidRDefault="00000000">
            <w:pPr>
              <w:spacing w:line="360" w:lineRule="exact"/>
              <w:jc w:val="center"/>
              <w:rPr>
                <w:rFonts w:ascii="黑体" w:eastAsia="黑体" w:hAnsi="黑体" w:cs="黑体" w:hint="eastAsia"/>
                <w:szCs w:val="21"/>
              </w:rPr>
            </w:pPr>
            <w:r>
              <w:rPr>
                <w:rFonts w:ascii="黑体" w:eastAsia="黑体" w:hAnsi="黑体" w:cs="黑体" w:hint="eastAsia"/>
                <w:szCs w:val="21"/>
              </w:rPr>
              <w:t>隐患类型</w:t>
            </w:r>
          </w:p>
        </w:tc>
        <w:tc>
          <w:tcPr>
            <w:tcW w:w="494" w:type="dxa"/>
            <w:vAlign w:val="center"/>
          </w:tcPr>
          <w:p w14:paraId="51A30C24" w14:textId="77777777" w:rsidR="003A48A2" w:rsidRDefault="00000000">
            <w:pPr>
              <w:spacing w:line="360" w:lineRule="exact"/>
              <w:jc w:val="center"/>
              <w:rPr>
                <w:rFonts w:ascii="黑体" w:eastAsia="黑体" w:hAnsi="黑体" w:cs="黑体" w:hint="eastAsia"/>
                <w:szCs w:val="21"/>
              </w:rPr>
            </w:pPr>
            <w:r>
              <w:rPr>
                <w:rFonts w:ascii="黑体" w:eastAsia="黑体" w:hAnsi="黑体" w:cs="黑体" w:hint="eastAsia"/>
                <w:szCs w:val="21"/>
              </w:rPr>
              <w:t>隐患级别</w:t>
            </w:r>
          </w:p>
        </w:tc>
        <w:tc>
          <w:tcPr>
            <w:tcW w:w="1402" w:type="dxa"/>
            <w:vAlign w:val="center"/>
          </w:tcPr>
          <w:p w14:paraId="7715AA59" w14:textId="77777777" w:rsidR="003A48A2" w:rsidRDefault="00000000">
            <w:pPr>
              <w:spacing w:line="360" w:lineRule="exact"/>
              <w:jc w:val="center"/>
              <w:rPr>
                <w:rFonts w:ascii="黑体" w:eastAsia="黑体" w:hAnsi="黑体" w:cs="黑体" w:hint="eastAsia"/>
                <w:szCs w:val="21"/>
              </w:rPr>
            </w:pPr>
            <w:r>
              <w:rPr>
                <w:rFonts w:ascii="黑体" w:eastAsia="黑体" w:hAnsi="黑体" w:cs="黑体" w:hint="eastAsia"/>
                <w:szCs w:val="21"/>
              </w:rPr>
              <w:t>形成原因</w:t>
            </w:r>
          </w:p>
          <w:p w14:paraId="15352068" w14:textId="77777777" w:rsidR="003A48A2" w:rsidRDefault="00000000">
            <w:pPr>
              <w:spacing w:line="360" w:lineRule="exact"/>
              <w:jc w:val="center"/>
              <w:rPr>
                <w:rFonts w:ascii="黑体" w:eastAsia="黑体" w:hAnsi="黑体" w:cs="黑体" w:hint="eastAsia"/>
                <w:szCs w:val="21"/>
              </w:rPr>
            </w:pPr>
            <w:r>
              <w:rPr>
                <w:rFonts w:ascii="黑体" w:eastAsia="黑体" w:hAnsi="黑体" w:cs="黑体" w:hint="eastAsia"/>
                <w:szCs w:val="21"/>
              </w:rPr>
              <w:t>分析</w:t>
            </w:r>
          </w:p>
        </w:tc>
        <w:tc>
          <w:tcPr>
            <w:tcW w:w="757" w:type="dxa"/>
            <w:vAlign w:val="center"/>
          </w:tcPr>
          <w:p w14:paraId="3228E3DD" w14:textId="77777777" w:rsidR="003A48A2" w:rsidRDefault="00000000">
            <w:pPr>
              <w:spacing w:line="360" w:lineRule="exact"/>
              <w:jc w:val="center"/>
              <w:rPr>
                <w:rFonts w:ascii="黑体" w:eastAsia="黑体" w:hAnsi="黑体" w:cs="黑体" w:hint="eastAsia"/>
                <w:szCs w:val="21"/>
              </w:rPr>
            </w:pPr>
            <w:r>
              <w:rPr>
                <w:rFonts w:ascii="黑体" w:eastAsia="黑体" w:hAnsi="黑体" w:cs="黑体" w:hint="eastAsia"/>
                <w:szCs w:val="21"/>
              </w:rPr>
              <w:t>整改目标</w:t>
            </w:r>
          </w:p>
        </w:tc>
        <w:tc>
          <w:tcPr>
            <w:tcW w:w="757" w:type="dxa"/>
            <w:vAlign w:val="center"/>
          </w:tcPr>
          <w:p w14:paraId="65BA63F5" w14:textId="77777777" w:rsidR="003A48A2" w:rsidRDefault="00000000">
            <w:pPr>
              <w:spacing w:line="360" w:lineRule="exact"/>
              <w:jc w:val="center"/>
              <w:rPr>
                <w:rFonts w:ascii="黑体" w:eastAsia="黑体" w:hAnsi="黑体" w:cs="黑体" w:hint="eastAsia"/>
                <w:szCs w:val="21"/>
              </w:rPr>
            </w:pPr>
            <w:r>
              <w:rPr>
                <w:rFonts w:ascii="黑体" w:eastAsia="黑体" w:hAnsi="黑体" w:cs="黑体" w:hint="eastAsia"/>
                <w:szCs w:val="21"/>
              </w:rPr>
              <w:t>整改措施</w:t>
            </w:r>
          </w:p>
        </w:tc>
        <w:tc>
          <w:tcPr>
            <w:tcW w:w="757" w:type="dxa"/>
            <w:vAlign w:val="center"/>
          </w:tcPr>
          <w:p w14:paraId="3A99A391" w14:textId="77777777" w:rsidR="003A48A2" w:rsidRDefault="00000000">
            <w:pPr>
              <w:spacing w:line="360" w:lineRule="exact"/>
              <w:jc w:val="center"/>
              <w:rPr>
                <w:rFonts w:ascii="黑体" w:eastAsia="黑体" w:hAnsi="黑体" w:cs="黑体" w:hint="eastAsia"/>
                <w:szCs w:val="21"/>
              </w:rPr>
            </w:pPr>
            <w:r>
              <w:rPr>
                <w:rFonts w:ascii="黑体" w:eastAsia="黑体" w:hAnsi="黑体" w:cs="黑体" w:hint="eastAsia"/>
                <w:szCs w:val="21"/>
              </w:rPr>
              <w:t>整改时限</w:t>
            </w:r>
          </w:p>
        </w:tc>
        <w:tc>
          <w:tcPr>
            <w:tcW w:w="977" w:type="dxa"/>
            <w:vAlign w:val="center"/>
          </w:tcPr>
          <w:p w14:paraId="3324CB4B" w14:textId="77777777" w:rsidR="003A48A2" w:rsidRDefault="00000000">
            <w:pPr>
              <w:spacing w:line="360" w:lineRule="exact"/>
              <w:jc w:val="center"/>
              <w:rPr>
                <w:rFonts w:ascii="黑体" w:eastAsia="黑体" w:hAnsi="黑体" w:cs="黑体" w:hint="eastAsia"/>
                <w:szCs w:val="21"/>
              </w:rPr>
            </w:pPr>
            <w:r>
              <w:rPr>
                <w:rFonts w:ascii="黑体" w:eastAsia="黑体" w:hAnsi="黑体" w:cs="黑体" w:hint="eastAsia"/>
                <w:szCs w:val="21"/>
              </w:rPr>
              <w:t>整改责任部门</w:t>
            </w:r>
          </w:p>
        </w:tc>
        <w:tc>
          <w:tcPr>
            <w:tcW w:w="867" w:type="dxa"/>
            <w:vAlign w:val="center"/>
          </w:tcPr>
          <w:p w14:paraId="2597B904" w14:textId="77777777" w:rsidR="003A48A2" w:rsidRDefault="00000000">
            <w:pPr>
              <w:spacing w:line="360" w:lineRule="exact"/>
              <w:jc w:val="center"/>
              <w:rPr>
                <w:rFonts w:ascii="黑体" w:eastAsia="黑体" w:hAnsi="黑体" w:cs="黑体" w:hint="eastAsia"/>
                <w:szCs w:val="21"/>
              </w:rPr>
            </w:pPr>
            <w:r>
              <w:rPr>
                <w:rFonts w:ascii="黑体" w:eastAsia="黑体" w:hAnsi="黑体" w:cs="黑体" w:hint="eastAsia"/>
                <w:szCs w:val="21"/>
              </w:rPr>
              <w:t>整改责任人</w:t>
            </w:r>
          </w:p>
        </w:tc>
        <w:tc>
          <w:tcPr>
            <w:tcW w:w="757" w:type="dxa"/>
            <w:vAlign w:val="center"/>
          </w:tcPr>
          <w:p w14:paraId="48A18DD8" w14:textId="77777777" w:rsidR="003A48A2" w:rsidRDefault="00000000">
            <w:pPr>
              <w:spacing w:line="360" w:lineRule="exact"/>
              <w:jc w:val="center"/>
              <w:rPr>
                <w:rFonts w:ascii="黑体" w:eastAsia="黑体" w:hAnsi="黑体" w:cs="黑体" w:hint="eastAsia"/>
                <w:szCs w:val="21"/>
              </w:rPr>
            </w:pPr>
            <w:r>
              <w:rPr>
                <w:rFonts w:ascii="黑体" w:eastAsia="黑体" w:hAnsi="黑体" w:cs="黑体" w:hint="eastAsia"/>
                <w:szCs w:val="21"/>
              </w:rPr>
              <w:t>整改资金</w:t>
            </w:r>
          </w:p>
        </w:tc>
        <w:tc>
          <w:tcPr>
            <w:tcW w:w="757" w:type="dxa"/>
            <w:vAlign w:val="center"/>
          </w:tcPr>
          <w:p w14:paraId="78CB6491" w14:textId="77777777" w:rsidR="003A48A2" w:rsidRDefault="00000000">
            <w:pPr>
              <w:spacing w:line="360" w:lineRule="exact"/>
              <w:jc w:val="center"/>
              <w:rPr>
                <w:rFonts w:ascii="黑体" w:eastAsia="黑体" w:hAnsi="黑体" w:cs="黑体" w:hint="eastAsia"/>
                <w:szCs w:val="21"/>
              </w:rPr>
            </w:pPr>
            <w:r>
              <w:rPr>
                <w:rFonts w:ascii="黑体" w:eastAsia="黑体" w:hAnsi="黑体" w:cs="黑体" w:hint="eastAsia"/>
                <w:szCs w:val="21"/>
              </w:rPr>
              <w:t>验收时间</w:t>
            </w:r>
          </w:p>
        </w:tc>
        <w:tc>
          <w:tcPr>
            <w:tcW w:w="646" w:type="dxa"/>
            <w:vAlign w:val="center"/>
          </w:tcPr>
          <w:p w14:paraId="2DDE0B5C" w14:textId="77777777" w:rsidR="003A48A2" w:rsidRDefault="00000000">
            <w:pPr>
              <w:spacing w:line="360" w:lineRule="exact"/>
              <w:jc w:val="center"/>
              <w:rPr>
                <w:rFonts w:ascii="黑体" w:eastAsia="黑体" w:hAnsi="黑体" w:cs="黑体" w:hint="eastAsia"/>
                <w:szCs w:val="21"/>
              </w:rPr>
            </w:pPr>
            <w:r>
              <w:rPr>
                <w:rFonts w:ascii="黑体" w:eastAsia="黑体" w:hAnsi="黑体" w:cs="黑体" w:hint="eastAsia"/>
                <w:szCs w:val="21"/>
              </w:rPr>
              <w:t>验收人</w:t>
            </w:r>
          </w:p>
        </w:tc>
        <w:tc>
          <w:tcPr>
            <w:tcW w:w="757" w:type="dxa"/>
            <w:vAlign w:val="center"/>
          </w:tcPr>
          <w:p w14:paraId="3A66857D" w14:textId="77777777" w:rsidR="003A48A2" w:rsidRDefault="00000000">
            <w:pPr>
              <w:spacing w:line="360" w:lineRule="exact"/>
              <w:jc w:val="center"/>
              <w:rPr>
                <w:rFonts w:ascii="黑体" w:eastAsia="黑体" w:hAnsi="黑体" w:cs="黑体" w:hint="eastAsia"/>
                <w:szCs w:val="21"/>
              </w:rPr>
            </w:pPr>
            <w:r>
              <w:rPr>
                <w:rFonts w:ascii="黑体" w:eastAsia="黑体" w:hAnsi="黑体" w:cs="黑体" w:hint="eastAsia"/>
                <w:szCs w:val="21"/>
              </w:rPr>
              <w:t>验收结果</w:t>
            </w:r>
          </w:p>
        </w:tc>
      </w:tr>
      <w:tr w:rsidR="003A48A2" w14:paraId="60164C29" w14:textId="77777777">
        <w:tc>
          <w:tcPr>
            <w:tcW w:w="589" w:type="dxa"/>
            <w:vAlign w:val="center"/>
          </w:tcPr>
          <w:p w14:paraId="6B939476" w14:textId="77777777" w:rsidR="003A48A2" w:rsidRDefault="00000000">
            <w:pPr>
              <w:spacing w:line="56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1</w:t>
            </w:r>
          </w:p>
        </w:tc>
        <w:tc>
          <w:tcPr>
            <w:tcW w:w="622" w:type="dxa"/>
            <w:vAlign w:val="center"/>
          </w:tcPr>
          <w:p w14:paraId="17B3710D" w14:textId="77777777" w:rsidR="003A48A2" w:rsidRDefault="003A48A2">
            <w:pPr>
              <w:spacing w:line="560" w:lineRule="exact"/>
              <w:jc w:val="center"/>
              <w:rPr>
                <w:rFonts w:ascii="仿宋_GB2312" w:eastAsia="仿宋_GB2312" w:hAnsi="仿宋_GB2312" w:cs="仿宋_GB2312" w:hint="eastAsia"/>
                <w:szCs w:val="21"/>
              </w:rPr>
            </w:pPr>
          </w:p>
        </w:tc>
        <w:tc>
          <w:tcPr>
            <w:tcW w:w="503" w:type="dxa"/>
            <w:vAlign w:val="center"/>
          </w:tcPr>
          <w:p w14:paraId="5A04AEB4" w14:textId="77777777" w:rsidR="003A48A2" w:rsidRDefault="003A48A2">
            <w:pPr>
              <w:spacing w:line="560" w:lineRule="exact"/>
              <w:jc w:val="center"/>
              <w:rPr>
                <w:rFonts w:ascii="仿宋_GB2312" w:eastAsia="仿宋_GB2312" w:hAnsi="仿宋_GB2312" w:cs="仿宋_GB2312" w:hint="eastAsia"/>
                <w:szCs w:val="21"/>
              </w:rPr>
            </w:pPr>
          </w:p>
        </w:tc>
        <w:tc>
          <w:tcPr>
            <w:tcW w:w="1209" w:type="dxa"/>
            <w:vAlign w:val="center"/>
          </w:tcPr>
          <w:p w14:paraId="00AF04F7" w14:textId="77777777" w:rsidR="003A48A2" w:rsidRDefault="003A48A2">
            <w:pPr>
              <w:spacing w:line="560" w:lineRule="exact"/>
              <w:jc w:val="center"/>
              <w:rPr>
                <w:rFonts w:ascii="仿宋_GB2312" w:eastAsia="仿宋_GB2312" w:hAnsi="仿宋_GB2312" w:cs="仿宋_GB2312" w:hint="eastAsia"/>
                <w:szCs w:val="21"/>
              </w:rPr>
            </w:pPr>
          </w:p>
        </w:tc>
        <w:tc>
          <w:tcPr>
            <w:tcW w:w="757" w:type="dxa"/>
            <w:vAlign w:val="center"/>
          </w:tcPr>
          <w:p w14:paraId="555E157A" w14:textId="77777777" w:rsidR="003A48A2" w:rsidRDefault="003A48A2">
            <w:pPr>
              <w:spacing w:line="560" w:lineRule="exact"/>
              <w:jc w:val="center"/>
              <w:rPr>
                <w:rFonts w:ascii="仿宋_GB2312" w:eastAsia="仿宋_GB2312" w:hAnsi="仿宋_GB2312" w:cs="仿宋_GB2312" w:hint="eastAsia"/>
                <w:szCs w:val="21"/>
              </w:rPr>
            </w:pPr>
          </w:p>
        </w:tc>
        <w:tc>
          <w:tcPr>
            <w:tcW w:w="595" w:type="dxa"/>
            <w:vAlign w:val="center"/>
          </w:tcPr>
          <w:p w14:paraId="156AC76F" w14:textId="77777777" w:rsidR="003A48A2" w:rsidRDefault="003A48A2">
            <w:pPr>
              <w:spacing w:line="560" w:lineRule="exact"/>
              <w:jc w:val="center"/>
              <w:rPr>
                <w:rFonts w:ascii="仿宋_GB2312" w:eastAsia="仿宋_GB2312" w:hAnsi="仿宋_GB2312" w:cs="仿宋_GB2312" w:hint="eastAsia"/>
                <w:szCs w:val="21"/>
              </w:rPr>
            </w:pPr>
          </w:p>
        </w:tc>
        <w:tc>
          <w:tcPr>
            <w:tcW w:w="494" w:type="dxa"/>
            <w:vAlign w:val="center"/>
          </w:tcPr>
          <w:p w14:paraId="3C71B1A9" w14:textId="77777777" w:rsidR="003A48A2" w:rsidRDefault="003A48A2">
            <w:pPr>
              <w:spacing w:line="560" w:lineRule="exact"/>
              <w:jc w:val="center"/>
              <w:rPr>
                <w:rFonts w:ascii="仿宋_GB2312" w:eastAsia="仿宋_GB2312" w:hAnsi="仿宋_GB2312" w:cs="仿宋_GB2312" w:hint="eastAsia"/>
                <w:szCs w:val="21"/>
              </w:rPr>
            </w:pPr>
          </w:p>
        </w:tc>
        <w:tc>
          <w:tcPr>
            <w:tcW w:w="1402" w:type="dxa"/>
            <w:vAlign w:val="center"/>
          </w:tcPr>
          <w:p w14:paraId="70B96D0B" w14:textId="77777777" w:rsidR="003A48A2" w:rsidRDefault="003A48A2">
            <w:pPr>
              <w:spacing w:line="560" w:lineRule="exact"/>
              <w:jc w:val="center"/>
              <w:rPr>
                <w:rFonts w:ascii="仿宋_GB2312" w:eastAsia="仿宋_GB2312" w:hAnsi="仿宋_GB2312" w:cs="仿宋_GB2312" w:hint="eastAsia"/>
                <w:szCs w:val="21"/>
              </w:rPr>
            </w:pPr>
          </w:p>
        </w:tc>
        <w:tc>
          <w:tcPr>
            <w:tcW w:w="757" w:type="dxa"/>
            <w:vAlign w:val="center"/>
          </w:tcPr>
          <w:p w14:paraId="1499383C" w14:textId="77777777" w:rsidR="003A48A2" w:rsidRDefault="003A48A2">
            <w:pPr>
              <w:spacing w:line="560" w:lineRule="exact"/>
              <w:jc w:val="center"/>
              <w:rPr>
                <w:rFonts w:ascii="仿宋_GB2312" w:eastAsia="仿宋_GB2312" w:hAnsi="仿宋_GB2312" w:cs="仿宋_GB2312" w:hint="eastAsia"/>
                <w:szCs w:val="21"/>
              </w:rPr>
            </w:pPr>
          </w:p>
        </w:tc>
        <w:tc>
          <w:tcPr>
            <w:tcW w:w="757" w:type="dxa"/>
            <w:vAlign w:val="center"/>
          </w:tcPr>
          <w:p w14:paraId="550F0560" w14:textId="77777777" w:rsidR="003A48A2" w:rsidRDefault="003A48A2">
            <w:pPr>
              <w:spacing w:line="560" w:lineRule="exact"/>
              <w:jc w:val="center"/>
              <w:rPr>
                <w:rFonts w:ascii="仿宋_GB2312" w:eastAsia="仿宋_GB2312" w:hAnsi="仿宋_GB2312" w:cs="仿宋_GB2312" w:hint="eastAsia"/>
                <w:szCs w:val="21"/>
              </w:rPr>
            </w:pPr>
          </w:p>
        </w:tc>
        <w:tc>
          <w:tcPr>
            <w:tcW w:w="757" w:type="dxa"/>
            <w:vAlign w:val="center"/>
          </w:tcPr>
          <w:p w14:paraId="3C4E1AD4" w14:textId="77777777" w:rsidR="003A48A2" w:rsidRDefault="003A48A2">
            <w:pPr>
              <w:spacing w:line="560" w:lineRule="exact"/>
              <w:jc w:val="center"/>
              <w:rPr>
                <w:rFonts w:ascii="仿宋_GB2312" w:eastAsia="仿宋_GB2312" w:hAnsi="仿宋_GB2312" w:cs="仿宋_GB2312" w:hint="eastAsia"/>
                <w:szCs w:val="21"/>
              </w:rPr>
            </w:pPr>
          </w:p>
        </w:tc>
        <w:tc>
          <w:tcPr>
            <w:tcW w:w="977" w:type="dxa"/>
            <w:vAlign w:val="center"/>
          </w:tcPr>
          <w:p w14:paraId="1B680086" w14:textId="77777777" w:rsidR="003A48A2" w:rsidRDefault="003A48A2">
            <w:pPr>
              <w:spacing w:line="560" w:lineRule="exact"/>
              <w:jc w:val="center"/>
              <w:rPr>
                <w:rFonts w:ascii="仿宋_GB2312" w:eastAsia="仿宋_GB2312" w:hAnsi="仿宋_GB2312" w:cs="仿宋_GB2312" w:hint="eastAsia"/>
                <w:szCs w:val="21"/>
              </w:rPr>
            </w:pPr>
          </w:p>
        </w:tc>
        <w:tc>
          <w:tcPr>
            <w:tcW w:w="867" w:type="dxa"/>
            <w:vAlign w:val="center"/>
          </w:tcPr>
          <w:p w14:paraId="7FE8CF6B" w14:textId="77777777" w:rsidR="003A48A2" w:rsidRDefault="003A48A2">
            <w:pPr>
              <w:spacing w:line="560" w:lineRule="exact"/>
              <w:jc w:val="center"/>
              <w:rPr>
                <w:rFonts w:ascii="仿宋_GB2312" w:eastAsia="仿宋_GB2312" w:hAnsi="仿宋_GB2312" w:cs="仿宋_GB2312" w:hint="eastAsia"/>
                <w:szCs w:val="21"/>
              </w:rPr>
            </w:pPr>
          </w:p>
        </w:tc>
        <w:tc>
          <w:tcPr>
            <w:tcW w:w="757" w:type="dxa"/>
            <w:vAlign w:val="center"/>
          </w:tcPr>
          <w:p w14:paraId="216A4BA9" w14:textId="77777777" w:rsidR="003A48A2" w:rsidRDefault="003A48A2">
            <w:pPr>
              <w:spacing w:line="560" w:lineRule="exact"/>
              <w:jc w:val="center"/>
              <w:rPr>
                <w:rFonts w:ascii="仿宋_GB2312" w:eastAsia="仿宋_GB2312" w:hAnsi="仿宋_GB2312" w:cs="仿宋_GB2312" w:hint="eastAsia"/>
                <w:szCs w:val="21"/>
              </w:rPr>
            </w:pPr>
          </w:p>
        </w:tc>
        <w:tc>
          <w:tcPr>
            <w:tcW w:w="757" w:type="dxa"/>
            <w:vAlign w:val="center"/>
          </w:tcPr>
          <w:p w14:paraId="05E55BC1" w14:textId="77777777" w:rsidR="003A48A2" w:rsidRDefault="003A48A2">
            <w:pPr>
              <w:spacing w:line="560" w:lineRule="exact"/>
              <w:jc w:val="center"/>
              <w:rPr>
                <w:rFonts w:ascii="仿宋_GB2312" w:eastAsia="仿宋_GB2312" w:hAnsi="仿宋_GB2312" w:cs="仿宋_GB2312" w:hint="eastAsia"/>
                <w:szCs w:val="21"/>
              </w:rPr>
            </w:pPr>
          </w:p>
        </w:tc>
        <w:tc>
          <w:tcPr>
            <w:tcW w:w="646" w:type="dxa"/>
            <w:vAlign w:val="center"/>
          </w:tcPr>
          <w:p w14:paraId="4AFDA7EC" w14:textId="77777777" w:rsidR="003A48A2" w:rsidRDefault="003A48A2">
            <w:pPr>
              <w:spacing w:line="560" w:lineRule="exact"/>
              <w:jc w:val="center"/>
              <w:rPr>
                <w:rFonts w:ascii="仿宋_GB2312" w:eastAsia="仿宋_GB2312" w:hAnsi="仿宋_GB2312" w:cs="仿宋_GB2312" w:hint="eastAsia"/>
                <w:szCs w:val="21"/>
              </w:rPr>
            </w:pPr>
          </w:p>
        </w:tc>
        <w:tc>
          <w:tcPr>
            <w:tcW w:w="757" w:type="dxa"/>
            <w:vAlign w:val="center"/>
          </w:tcPr>
          <w:p w14:paraId="001FD40B" w14:textId="77777777" w:rsidR="003A48A2" w:rsidRDefault="003A48A2">
            <w:pPr>
              <w:spacing w:line="560" w:lineRule="exact"/>
              <w:jc w:val="center"/>
              <w:rPr>
                <w:rFonts w:ascii="仿宋_GB2312" w:eastAsia="仿宋_GB2312" w:hAnsi="仿宋_GB2312" w:cs="仿宋_GB2312" w:hint="eastAsia"/>
                <w:szCs w:val="21"/>
              </w:rPr>
            </w:pPr>
          </w:p>
        </w:tc>
      </w:tr>
      <w:tr w:rsidR="003A48A2" w14:paraId="59CB7FA1" w14:textId="77777777">
        <w:tc>
          <w:tcPr>
            <w:tcW w:w="589" w:type="dxa"/>
            <w:vAlign w:val="center"/>
          </w:tcPr>
          <w:p w14:paraId="5274BA81" w14:textId="77777777" w:rsidR="003A48A2" w:rsidRDefault="00000000">
            <w:pPr>
              <w:spacing w:line="56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2</w:t>
            </w:r>
          </w:p>
        </w:tc>
        <w:tc>
          <w:tcPr>
            <w:tcW w:w="622" w:type="dxa"/>
            <w:vAlign w:val="center"/>
          </w:tcPr>
          <w:p w14:paraId="6323C785" w14:textId="77777777" w:rsidR="003A48A2" w:rsidRDefault="003A48A2">
            <w:pPr>
              <w:spacing w:line="560" w:lineRule="exact"/>
              <w:jc w:val="center"/>
              <w:rPr>
                <w:rFonts w:ascii="仿宋_GB2312" w:eastAsia="仿宋_GB2312" w:hAnsi="仿宋_GB2312" w:cs="仿宋_GB2312" w:hint="eastAsia"/>
                <w:szCs w:val="21"/>
              </w:rPr>
            </w:pPr>
          </w:p>
        </w:tc>
        <w:tc>
          <w:tcPr>
            <w:tcW w:w="503" w:type="dxa"/>
            <w:vAlign w:val="center"/>
          </w:tcPr>
          <w:p w14:paraId="6EAA1F4B" w14:textId="77777777" w:rsidR="003A48A2" w:rsidRDefault="003A48A2">
            <w:pPr>
              <w:spacing w:line="560" w:lineRule="exact"/>
              <w:jc w:val="center"/>
              <w:rPr>
                <w:rFonts w:ascii="仿宋_GB2312" w:eastAsia="仿宋_GB2312" w:hAnsi="仿宋_GB2312" w:cs="仿宋_GB2312" w:hint="eastAsia"/>
                <w:szCs w:val="21"/>
              </w:rPr>
            </w:pPr>
          </w:p>
        </w:tc>
        <w:tc>
          <w:tcPr>
            <w:tcW w:w="1209" w:type="dxa"/>
            <w:vAlign w:val="center"/>
          </w:tcPr>
          <w:p w14:paraId="0F7F6241" w14:textId="77777777" w:rsidR="003A48A2" w:rsidRDefault="003A48A2">
            <w:pPr>
              <w:spacing w:line="560" w:lineRule="exact"/>
              <w:jc w:val="center"/>
              <w:rPr>
                <w:rFonts w:ascii="仿宋_GB2312" w:eastAsia="仿宋_GB2312" w:hAnsi="仿宋_GB2312" w:cs="仿宋_GB2312" w:hint="eastAsia"/>
                <w:szCs w:val="21"/>
              </w:rPr>
            </w:pPr>
          </w:p>
        </w:tc>
        <w:tc>
          <w:tcPr>
            <w:tcW w:w="757" w:type="dxa"/>
            <w:vAlign w:val="center"/>
          </w:tcPr>
          <w:p w14:paraId="24E92192" w14:textId="77777777" w:rsidR="003A48A2" w:rsidRDefault="003A48A2">
            <w:pPr>
              <w:spacing w:line="560" w:lineRule="exact"/>
              <w:jc w:val="center"/>
              <w:rPr>
                <w:rFonts w:ascii="仿宋_GB2312" w:eastAsia="仿宋_GB2312" w:hAnsi="仿宋_GB2312" w:cs="仿宋_GB2312" w:hint="eastAsia"/>
                <w:szCs w:val="21"/>
              </w:rPr>
            </w:pPr>
          </w:p>
        </w:tc>
        <w:tc>
          <w:tcPr>
            <w:tcW w:w="595" w:type="dxa"/>
            <w:vAlign w:val="center"/>
          </w:tcPr>
          <w:p w14:paraId="1EB99C3B" w14:textId="77777777" w:rsidR="003A48A2" w:rsidRDefault="003A48A2">
            <w:pPr>
              <w:spacing w:line="560" w:lineRule="exact"/>
              <w:jc w:val="center"/>
              <w:rPr>
                <w:rFonts w:ascii="仿宋_GB2312" w:eastAsia="仿宋_GB2312" w:hAnsi="仿宋_GB2312" w:cs="仿宋_GB2312" w:hint="eastAsia"/>
                <w:szCs w:val="21"/>
              </w:rPr>
            </w:pPr>
          </w:p>
        </w:tc>
        <w:tc>
          <w:tcPr>
            <w:tcW w:w="494" w:type="dxa"/>
            <w:vAlign w:val="center"/>
          </w:tcPr>
          <w:p w14:paraId="51AB5421" w14:textId="77777777" w:rsidR="003A48A2" w:rsidRDefault="003A48A2">
            <w:pPr>
              <w:spacing w:line="560" w:lineRule="exact"/>
              <w:jc w:val="center"/>
              <w:rPr>
                <w:rFonts w:ascii="仿宋_GB2312" w:eastAsia="仿宋_GB2312" w:hAnsi="仿宋_GB2312" w:cs="仿宋_GB2312" w:hint="eastAsia"/>
                <w:szCs w:val="21"/>
              </w:rPr>
            </w:pPr>
          </w:p>
        </w:tc>
        <w:tc>
          <w:tcPr>
            <w:tcW w:w="1402" w:type="dxa"/>
            <w:vAlign w:val="center"/>
          </w:tcPr>
          <w:p w14:paraId="34C767E1" w14:textId="77777777" w:rsidR="003A48A2" w:rsidRDefault="003A48A2">
            <w:pPr>
              <w:spacing w:line="560" w:lineRule="exact"/>
              <w:jc w:val="center"/>
              <w:rPr>
                <w:rFonts w:ascii="仿宋_GB2312" w:eastAsia="仿宋_GB2312" w:hAnsi="仿宋_GB2312" w:cs="仿宋_GB2312" w:hint="eastAsia"/>
                <w:szCs w:val="21"/>
              </w:rPr>
            </w:pPr>
          </w:p>
        </w:tc>
        <w:tc>
          <w:tcPr>
            <w:tcW w:w="757" w:type="dxa"/>
            <w:vAlign w:val="center"/>
          </w:tcPr>
          <w:p w14:paraId="60E9002C" w14:textId="77777777" w:rsidR="003A48A2" w:rsidRDefault="003A48A2">
            <w:pPr>
              <w:spacing w:line="560" w:lineRule="exact"/>
              <w:jc w:val="center"/>
              <w:rPr>
                <w:rFonts w:ascii="仿宋_GB2312" w:eastAsia="仿宋_GB2312" w:hAnsi="仿宋_GB2312" w:cs="仿宋_GB2312" w:hint="eastAsia"/>
                <w:szCs w:val="21"/>
              </w:rPr>
            </w:pPr>
          </w:p>
        </w:tc>
        <w:tc>
          <w:tcPr>
            <w:tcW w:w="757" w:type="dxa"/>
            <w:vAlign w:val="center"/>
          </w:tcPr>
          <w:p w14:paraId="65B8853A" w14:textId="77777777" w:rsidR="003A48A2" w:rsidRDefault="003A48A2">
            <w:pPr>
              <w:spacing w:line="560" w:lineRule="exact"/>
              <w:jc w:val="center"/>
              <w:rPr>
                <w:rFonts w:ascii="仿宋_GB2312" w:eastAsia="仿宋_GB2312" w:hAnsi="仿宋_GB2312" w:cs="仿宋_GB2312" w:hint="eastAsia"/>
                <w:szCs w:val="21"/>
              </w:rPr>
            </w:pPr>
          </w:p>
        </w:tc>
        <w:tc>
          <w:tcPr>
            <w:tcW w:w="757" w:type="dxa"/>
            <w:vAlign w:val="center"/>
          </w:tcPr>
          <w:p w14:paraId="72DBFBD3" w14:textId="77777777" w:rsidR="003A48A2" w:rsidRDefault="003A48A2">
            <w:pPr>
              <w:spacing w:line="560" w:lineRule="exact"/>
              <w:jc w:val="center"/>
              <w:rPr>
                <w:rFonts w:ascii="仿宋_GB2312" w:eastAsia="仿宋_GB2312" w:hAnsi="仿宋_GB2312" w:cs="仿宋_GB2312" w:hint="eastAsia"/>
                <w:szCs w:val="21"/>
              </w:rPr>
            </w:pPr>
          </w:p>
        </w:tc>
        <w:tc>
          <w:tcPr>
            <w:tcW w:w="977" w:type="dxa"/>
            <w:vAlign w:val="center"/>
          </w:tcPr>
          <w:p w14:paraId="7C58D438" w14:textId="77777777" w:rsidR="003A48A2" w:rsidRDefault="003A48A2">
            <w:pPr>
              <w:spacing w:line="560" w:lineRule="exact"/>
              <w:jc w:val="center"/>
              <w:rPr>
                <w:rFonts w:ascii="仿宋_GB2312" w:eastAsia="仿宋_GB2312" w:hAnsi="仿宋_GB2312" w:cs="仿宋_GB2312" w:hint="eastAsia"/>
                <w:szCs w:val="21"/>
              </w:rPr>
            </w:pPr>
          </w:p>
        </w:tc>
        <w:tc>
          <w:tcPr>
            <w:tcW w:w="867" w:type="dxa"/>
            <w:vAlign w:val="center"/>
          </w:tcPr>
          <w:p w14:paraId="76D2713C" w14:textId="77777777" w:rsidR="003A48A2" w:rsidRDefault="003A48A2">
            <w:pPr>
              <w:spacing w:line="560" w:lineRule="exact"/>
              <w:jc w:val="center"/>
              <w:rPr>
                <w:rFonts w:ascii="仿宋_GB2312" w:eastAsia="仿宋_GB2312" w:hAnsi="仿宋_GB2312" w:cs="仿宋_GB2312" w:hint="eastAsia"/>
                <w:szCs w:val="21"/>
              </w:rPr>
            </w:pPr>
          </w:p>
        </w:tc>
        <w:tc>
          <w:tcPr>
            <w:tcW w:w="757" w:type="dxa"/>
            <w:vAlign w:val="center"/>
          </w:tcPr>
          <w:p w14:paraId="024F059C" w14:textId="77777777" w:rsidR="003A48A2" w:rsidRDefault="003A48A2">
            <w:pPr>
              <w:spacing w:line="560" w:lineRule="exact"/>
              <w:jc w:val="center"/>
              <w:rPr>
                <w:rFonts w:ascii="仿宋_GB2312" w:eastAsia="仿宋_GB2312" w:hAnsi="仿宋_GB2312" w:cs="仿宋_GB2312" w:hint="eastAsia"/>
                <w:szCs w:val="21"/>
              </w:rPr>
            </w:pPr>
          </w:p>
        </w:tc>
        <w:tc>
          <w:tcPr>
            <w:tcW w:w="757" w:type="dxa"/>
            <w:vAlign w:val="center"/>
          </w:tcPr>
          <w:p w14:paraId="2C96DA0F" w14:textId="77777777" w:rsidR="003A48A2" w:rsidRDefault="003A48A2">
            <w:pPr>
              <w:spacing w:line="560" w:lineRule="exact"/>
              <w:jc w:val="center"/>
              <w:rPr>
                <w:rFonts w:ascii="仿宋_GB2312" w:eastAsia="仿宋_GB2312" w:hAnsi="仿宋_GB2312" w:cs="仿宋_GB2312" w:hint="eastAsia"/>
                <w:szCs w:val="21"/>
              </w:rPr>
            </w:pPr>
          </w:p>
        </w:tc>
        <w:tc>
          <w:tcPr>
            <w:tcW w:w="646" w:type="dxa"/>
            <w:vAlign w:val="center"/>
          </w:tcPr>
          <w:p w14:paraId="3238479F" w14:textId="77777777" w:rsidR="003A48A2" w:rsidRDefault="003A48A2">
            <w:pPr>
              <w:spacing w:line="560" w:lineRule="exact"/>
              <w:jc w:val="center"/>
              <w:rPr>
                <w:rFonts w:ascii="仿宋_GB2312" w:eastAsia="仿宋_GB2312" w:hAnsi="仿宋_GB2312" w:cs="仿宋_GB2312" w:hint="eastAsia"/>
                <w:szCs w:val="21"/>
              </w:rPr>
            </w:pPr>
          </w:p>
        </w:tc>
        <w:tc>
          <w:tcPr>
            <w:tcW w:w="757" w:type="dxa"/>
            <w:vAlign w:val="center"/>
          </w:tcPr>
          <w:p w14:paraId="342064E5" w14:textId="77777777" w:rsidR="003A48A2" w:rsidRDefault="003A48A2">
            <w:pPr>
              <w:spacing w:line="560" w:lineRule="exact"/>
              <w:jc w:val="center"/>
              <w:rPr>
                <w:rFonts w:ascii="仿宋_GB2312" w:eastAsia="仿宋_GB2312" w:hAnsi="仿宋_GB2312" w:cs="仿宋_GB2312" w:hint="eastAsia"/>
                <w:szCs w:val="21"/>
              </w:rPr>
            </w:pPr>
          </w:p>
        </w:tc>
      </w:tr>
      <w:tr w:rsidR="003A48A2" w14:paraId="212B7FBB" w14:textId="77777777">
        <w:tc>
          <w:tcPr>
            <w:tcW w:w="589" w:type="dxa"/>
            <w:vAlign w:val="center"/>
          </w:tcPr>
          <w:p w14:paraId="6EEC268A" w14:textId="77777777" w:rsidR="003A48A2" w:rsidRDefault="00000000">
            <w:pPr>
              <w:spacing w:line="56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3</w:t>
            </w:r>
          </w:p>
        </w:tc>
        <w:tc>
          <w:tcPr>
            <w:tcW w:w="622" w:type="dxa"/>
            <w:vAlign w:val="center"/>
          </w:tcPr>
          <w:p w14:paraId="748F8147" w14:textId="77777777" w:rsidR="003A48A2" w:rsidRDefault="003A48A2">
            <w:pPr>
              <w:spacing w:line="560" w:lineRule="exact"/>
              <w:jc w:val="center"/>
              <w:rPr>
                <w:rFonts w:ascii="仿宋_GB2312" w:eastAsia="仿宋_GB2312" w:hAnsi="仿宋_GB2312" w:cs="仿宋_GB2312" w:hint="eastAsia"/>
                <w:szCs w:val="21"/>
              </w:rPr>
            </w:pPr>
          </w:p>
        </w:tc>
        <w:tc>
          <w:tcPr>
            <w:tcW w:w="503" w:type="dxa"/>
            <w:vAlign w:val="center"/>
          </w:tcPr>
          <w:p w14:paraId="405F7874" w14:textId="77777777" w:rsidR="003A48A2" w:rsidRDefault="003A48A2">
            <w:pPr>
              <w:spacing w:line="560" w:lineRule="exact"/>
              <w:jc w:val="center"/>
              <w:rPr>
                <w:rFonts w:ascii="仿宋_GB2312" w:eastAsia="仿宋_GB2312" w:hAnsi="仿宋_GB2312" w:cs="仿宋_GB2312" w:hint="eastAsia"/>
                <w:szCs w:val="21"/>
              </w:rPr>
            </w:pPr>
          </w:p>
        </w:tc>
        <w:tc>
          <w:tcPr>
            <w:tcW w:w="1209" w:type="dxa"/>
            <w:vAlign w:val="center"/>
          </w:tcPr>
          <w:p w14:paraId="299CD721" w14:textId="77777777" w:rsidR="003A48A2" w:rsidRDefault="003A48A2">
            <w:pPr>
              <w:spacing w:line="560" w:lineRule="exact"/>
              <w:jc w:val="center"/>
              <w:rPr>
                <w:rFonts w:ascii="仿宋_GB2312" w:eastAsia="仿宋_GB2312" w:hAnsi="仿宋_GB2312" w:cs="仿宋_GB2312" w:hint="eastAsia"/>
                <w:szCs w:val="21"/>
              </w:rPr>
            </w:pPr>
          </w:p>
        </w:tc>
        <w:tc>
          <w:tcPr>
            <w:tcW w:w="757" w:type="dxa"/>
            <w:vAlign w:val="center"/>
          </w:tcPr>
          <w:p w14:paraId="00F5D06E" w14:textId="77777777" w:rsidR="003A48A2" w:rsidRDefault="003A48A2">
            <w:pPr>
              <w:spacing w:line="560" w:lineRule="exact"/>
              <w:jc w:val="center"/>
              <w:rPr>
                <w:rFonts w:ascii="仿宋_GB2312" w:eastAsia="仿宋_GB2312" w:hAnsi="仿宋_GB2312" w:cs="仿宋_GB2312" w:hint="eastAsia"/>
                <w:szCs w:val="21"/>
              </w:rPr>
            </w:pPr>
          </w:p>
        </w:tc>
        <w:tc>
          <w:tcPr>
            <w:tcW w:w="595" w:type="dxa"/>
            <w:vAlign w:val="center"/>
          </w:tcPr>
          <w:p w14:paraId="7149AB5A" w14:textId="77777777" w:rsidR="003A48A2" w:rsidRDefault="003A48A2">
            <w:pPr>
              <w:spacing w:line="560" w:lineRule="exact"/>
              <w:jc w:val="center"/>
              <w:rPr>
                <w:rFonts w:ascii="仿宋_GB2312" w:eastAsia="仿宋_GB2312" w:hAnsi="仿宋_GB2312" w:cs="仿宋_GB2312" w:hint="eastAsia"/>
                <w:szCs w:val="21"/>
              </w:rPr>
            </w:pPr>
          </w:p>
        </w:tc>
        <w:tc>
          <w:tcPr>
            <w:tcW w:w="494" w:type="dxa"/>
            <w:vAlign w:val="center"/>
          </w:tcPr>
          <w:p w14:paraId="323FA005" w14:textId="77777777" w:rsidR="003A48A2" w:rsidRDefault="003A48A2">
            <w:pPr>
              <w:spacing w:line="560" w:lineRule="exact"/>
              <w:jc w:val="center"/>
              <w:rPr>
                <w:rFonts w:ascii="仿宋_GB2312" w:eastAsia="仿宋_GB2312" w:hAnsi="仿宋_GB2312" w:cs="仿宋_GB2312" w:hint="eastAsia"/>
                <w:szCs w:val="21"/>
              </w:rPr>
            </w:pPr>
          </w:p>
        </w:tc>
        <w:tc>
          <w:tcPr>
            <w:tcW w:w="1402" w:type="dxa"/>
            <w:vAlign w:val="center"/>
          </w:tcPr>
          <w:p w14:paraId="4DEABCA7" w14:textId="77777777" w:rsidR="003A48A2" w:rsidRDefault="003A48A2">
            <w:pPr>
              <w:spacing w:line="560" w:lineRule="exact"/>
              <w:jc w:val="center"/>
              <w:rPr>
                <w:rFonts w:ascii="仿宋_GB2312" w:eastAsia="仿宋_GB2312" w:hAnsi="仿宋_GB2312" w:cs="仿宋_GB2312" w:hint="eastAsia"/>
                <w:szCs w:val="21"/>
              </w:rPr>
            </w:pPr>
          </w:p>
        </w:tc>
        <w:tc>
          <w:tcPr>
            <w:tcW w:w="757" w:type="dxa"/>
            <w:vAlign w:val="center"/>
          </w:tcPr>
          <w:p w14:paraId="41542E88" w14:textId="77777777" w:rsidR="003A48A2" w:rsidRDefault="003A48A2">
            <w:pPr>
              <w:spacing w:line="560" w:lineRule="exact"/>
              <w:jc w:val="center"/>
              <w:rPr>
                <w:rFonts w:ascii="仿宋_GB2312" w:eastAsia="仿宋_GB2312" w:hAnsi="仿宋_GB2312" w:cs="仿宋_GB2312" w:hint="eastAsia"/>
                <w:szCs w:val="21"/>
              </w:rPr>
            </w:pPr>
          </w:p>
        </w:tc>
        <w:tc>
          <w:tcPr>
            <w:tcW w:w="757" w:type="dxa"/>
            <w:vAlign w:val="center"/>
          </w:tcPr>
          <w:p w14:paraId="5589E568" w14:textId="77777777" w:rsidR="003A48A2" w:rsidRDefault="003A48A2">
            <w:pPr>
              <w:spacing w:line="560" w:lineRule="exact"/>
              <w:jc w:val="center"/>
              <w:rPr>
                <w:rFonts w:ascii="仿宋_GB2312" w:eastAsia="仿宋_GB2312" w:hAnsi="仿宋_GB2312" w:cs="仿宋_GB2312" w:hint="eastAsia"/>
                <w:szCs w:val="21"/>
              </w:rPr>
            </w:pPr>
          </w:p>
        </w:tc>
        <w:tc>
          <w:tcPr>
            <w:tcW w:w="757" w:type="dxa"/>
            <w:vAlign w:val="center"/>
          </w:tcPr>
          <w:p w14:paraId="2632A3FE" w14:textId="77777777" w:rsidR="003A48A2" w:rsidRDefault="003A48A2">
            <w:pPr>
              <w:spacing w:line="560" w:lineRule="exact"/>
              <w:jc w:val="center"/>
              <w:rPr>
                <w:rFonts w:ascii="仿宋_GB2312" w:eastAsia="仿宋_GB2312" w:hAnsi="仿宋_GB2312" w:cs="仿宋_GB2312" w:hint="eastAsia"/>
                <w:szCs w:val="21"/>
              </w:rPr>
            </w:pPr>
          </w:p>
        </w:tc>
        <w:tc>
          <w:tcPr>
            <w:tcW w:w="977" w:type="dxa"/>
            <w:vAlign w:val="center"/>
          </w:tcPr>
          <w:p w14:paraId="7FCA1F9C" w14:textId="77777777" w:rsidR="003A48A2" w:rsidRDefault="003A48A2">
            <w:pPr>
              <w:spacing w:line="560" w:lineRule="exact"/>
              <w:jc w:val="center"/>
              <w:rPr>
                <w:rFonts w:ascii="仿宋_GB2312" w:eastAsia="仿宋_GB2312" w:hAnsi="仿宋_GB2312" w:cs="仿宋_GB2312" w:hint="eastAsia"/>
                <w:szCs w:val="21"/>
              </w:rPr>
            </w:pPr>
          </w:p>
        </w:tc>
        <w:tc>
          <w:tcPr>
            <w:tcW w:w="867" w:type="dxa"/>
            <w:vAlign w:val="center"/>
          </w:tcPr>
          <w:p w14:paraId="082BA9CC" w14:textId="77777777" w:rsidR="003A48A2" w:rsidRDefault="003A48A2">
            <w:pPr>
              <w:spacing w:line="560" w:lineRule="exact"/>
              <w:jc w:val="center"/>
              <w:rPr>
                <w:rFonts w:ascii="仿宋_GB2312" w:eastAsia="仿宋_GB2312" w:hAnsi="仿宋_GB2312" w:cs="仿宋_GB2312" w:hint="eastAsia"/>
                <w:szCs w:val="21"/>
              </w:rPr>
            </w:pPr>
          </w:p>
        </w:tc>
        <w:tc>
          <w:tcPr>
            <w:tcW w:w="757" w:type="dxa"/>
            <w:vAlign w:val="center"/>
          </w:tcPr>
          <w:p w14:paraId="0E1DAFFC" w14:textId="77777777" w:rsidR="003A48A2" w:rsidRDefault="003A48A2">
            <w:pPr>
              <w:spacing w:line="560" w:lineRule="exact"/>
              <w:jc w:val="center"/>
              <w:rPr>
                <w:rFonts w:ascii="仿宋_GB2312" w:eastAsia="仿宋_GB2312" w:hAnsi="仿宋_GB2312" w:cs="仿宋_GB2312" w:hint="eastAsia"/>
                <w:szCs w:val="21"/>
              </w:rPr>
            </w:pPr>
          </w:p>
        </w:tc>
        <w:tc>
          <w:tcPr>
            <w:tcW w:w="757" w:type="dxa"/>
            <w:vAlign w:val="center"/>
          </w:tcPr>
          <w:p w14:paraId="23F504DB" w14:textId="77777777" w:rsidR="003A48A2" w:rsidRDefault="003A48A2">
            <w:pPr>
              <w:spacing w:line="560" w:lineRule="exact"/>
              <w:jc w:val="center"/>
              <w:rPr>
                <w:rFonts w:ascii="仿宋_GB2312" w:eastAsia="仿宋_GB2312" w:hAnsi="仿宋_GB2312" w:cs="仿宋_GB2312" w:hint="eastAsia"/>
                <w:szCs w:val="21"/>
              </w:rPr>
            </w:pPr>
          </w:p>
        </w:tc>
        <w:tc>
          <w:tcPr>
            <w:tcW w:w="646" w:type="dxa"/>
            <w:vAlign w:val="center"/>
          </w:tcPr>
          <w:p w14:paraId="09C802C7" w14:textId="77777777" w:rsidR="003A48A2" w:rsidRDefault="003A48A2">
            <w:pPr>
              <w:spacing w:line="560" w:lineRule="exact"/>
              <w:jc w:val="center"/>
              <w:rPr>
                <w:rFonts w:ascii="仿宋_GB2312" w:eastAsia="仿宋_GB2312" w:hAnsi="仿宋_GB2312" w:cs="仿宋_GB2312" w:hint="eastAsia"/>
                <w:szCs w:val="21"/>
              </w:rPr>
            </w:pPr>
          </w:p>
        </w:tc>
        <w:tc>
          <w:tcPr>
            <w:tcW w:w="757" w:type="dxa"/>
            <w:vAlign w:val="center"/>
          </w:tcPr>
          <w:p w14:paraId="591F4F21" w14:textId="77777777" w:rsidR="003A48A2" w:rsidRDefault="003A48A2">
            <w:pPr>
              <w:spacing w:line="560" w:lineRule="exact"/>
              <w:jc w:val="center"/>
              <w:rPr>
                <w:rFonts w:ascii="仿宋_GB2312" w:eastAsia="仿宋_GB2312" w:hAnsi="仿宋_GB2312" w:cs="仿宋_GB2312" w:hint="eastAsia"/>
                <w:szCs w:val="21"/>
              </w:rPr>
            </w:pPr>
          </w:p>
        </w:tc>
      </w:tr>
      <w:tr w:rsidR="003A48A2" w14:paraId="09E6E4D0" w14:textId="77777777">
        <w:tc>
          <w:tcPr>
            <w:tcW w:w="589" w:type="dxa"/>
            <w:vAlign w:val="center"/>
          </w:tcPr>
          <w:p w14:paraId="1CCFDB23" w14:textId="77777777" w:rsidR="003A48A2" w:rsidRDefault="00000000">
            <w:pPr>
              <w:spacing w:line="56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4</w:t>
            </w:r>
          </w:p>
        </w:tc>
        <w:tc>
          <w:tcPr>
            <w:tcW w:w="622" w:type="dxa"/>
            <w:vAlign w:val="center"/>
          </w:tcPr>
          <w:p w14:paraId="6D169C03" w14:textId="77777777" w:rsidR="003A48A2" w:rsidRDefault="003A48A2">
            <w:pPr>
              <w:spacing w:line="560" w:lineRule="exact"/>
              <w:jc w:val="center"/>
              <w:rPr>
                <w:rFonts w:ascii="仿宋_GB2312" w:eastAsia="仿宋_GB2312" w:hAnsi="仿宋_GB2312" w:cs="仿宋_GB2312" w:hint="eastAsia"/>
                <w:szCs w:val="21"/>
              </w:rPr>
            </w:pPr>
          </w:p>
        </w:tc>
        <w:tc>
          <w:tcPr>
            <w:tcW w:w="503" w:type="dxa"/>
            <w:vAlign w:val="center"/>
          </w:tcPr>
          <w:p w14:paraId="176C182D" w14:textId="77777777" w:rsidR="003A48A2" w:rsidRDefault="003A48A2">
            <w:pPr>
              <w:spacing w:line="560" w:lineRule="exact"/>
              <w:jc w:val="center"/>
              <w:rPr>
                <w:rFonts w:ascii="仿宋_GB2312" w:eastAsia="仿宋_GB2312" w:hAnsi="仿宋_GB2312" w:cs="仿宋_GB2312" w:hint="eastAsia"/>
                <w:szCs w:val="21"/>
              </w:rPr>
            </w:pPr>
          </w:p>
        </w:tc>
        <w:tc>
          <w:tcPr>
            <w:tcW w:w="1209" w:type="dxa"/>
            <w:vAlign w:val="center"/>
          </w:tcPr>
          <w:p w14:paraId="28E83E35" w14:textId="77777777" w:rsidR="003A48A2" w:rsidRDefault="003A48A2">
            <w:pPr>
              <w:spacing w:line="560" w:lineRule="exact"/>
              <w:jc w:val="center"/>
              <w:rPr>
                <w:rFonts w:ascii="仿宋_GB2312" w:eastAsia="仿宋_GB2312" w:hAnsi="仿宋_GB2312" w:cs="仿宋_GB2312" w:hint="eastAsia"/>
                <w:szCs w:val="21"/>
              </w:rPr>
            </w:pPr>
          </w:p>
        </w:tc>
        <w:tc>
          <w:tcPr>
            <w:tcW w:w="757" w:type="dxa"/>
            <w:vAlign w:val="center"/>
          </w:tcPr>
          <w:p w14:paraId="70A73225" w14:textId="77777777" w:rsidR="003A48A2" w:rsidRDefault="003A48A2">
            <w:pPr>
              <w:spacing w:line="560" w:lineRule="exact"/>
              <w:jc w:val="center"/>
              <w:rPr>
                <w:rFonts w:ascii="仿宋_GB2312" w:eastAsia="仿宋_GB2312" w:hAnsi="仿宋_GB2312" w:cs="仿宋_GB2312" w:hint="eastAsia"/>
                <w:szCs w:val="21"/>
              </w:rPr>
            </w:pPr>
          </w:p>
        </w:tc>
        <w:tc>
          <w:tcPr>
            <w:tcW w:w="595" w:type="dxa"/>
            <w:vAlign w:val="center"/>
          </w:tcPr>
          <w:p w14:paraId="593BACCD" w14:textId="77777777" w:rsidR="003A48A2" w:rsidRDefault="003A48A2">
            <w:pPr>
              <w:spacing w:line="560" w:lineRule="exact"/>
              <w:jc w:val="center"/>
              <w:rPr>
                <w:rFonts w:ascii="仿宋_GB2312" w:eastAsia="仿宋_GB2312" w:hAnsi="仿宋_GB2312" w:cs="仿宋_GB2312" w:hint="eastAsia"/>
                <w:szCs w:val="21"/>
              </w:rPr>
            </w:pPr>
          </w:p>
        </w:tc>
        <w:tc>
          <w:tcPr>
            <w:tcW w:w="494" w:type="dxa"/>
            <w:vAlign w:val="center"/>
          </w:tcPr>
          <w:p w14:paraId="61611BF2" w14:textId="77777777" w:rsidR="003A48A2" w:rsidRDefault="003A48A2">
            <w:pPr>
              <w:spacing w:line="560" w:lineRule="exact"/>
              <w:jc w:val="center"/>
              <w:rPr>
                <w:rFonts w:ascii="仿宋_GB2312" w:eastAsia="仿宋_GB2312" w:hAnsi="仿宋_GB2312" w:cs="仿宋_GB2312" w:hint="eastAsia"/>
                <w:szCs w:val="21"/>
              </w:rPr>
            </w:pPr>
          </w:p>
        </w:tc>
        <w:tc>
          <w:tcPr>
            <w:tcW w:w="1402" w:type="dxa"/>
            <w:vAlign w:val="center"/>
          </w:tcPr>
          <w:p w14:paraId="657A0D32" w14:textId="77777777" w:rsidR="003A48A2" w:rsidRDefault="003A48A2">
            <w:pPr>
              <w:spacing w:line="560" w:lineRule="exact"/>
              <w:jc w:val="center"/>
              <w:rPr>
                <w:rFonts w:ascii="仿宋_GB2312" w:eastAsia="仿宋_GB2312" w:hAnsi="仿宋_GB2312" w:cs="仿宋_GB2312" w:hint="eastAsia"/>
                <w:szCs w:val="21"/>
              </w:rPr>
            </w:pPr>
          </w:p>
        </w:tc>
        <w:tc>
          <w:tcPr>
            <w:tcW w:w="757" w:type="dxa"/>
            <w:vAlign w:val="center"/>
          </w:tcPr>
          <w:p w14:paraId="165921CA" w14:textId="77777777" w:rsidR="003A48A2" w:rsidRDefault="003A48A2">
            <w:pPr>
              <w:spacing w:line="560" w:lineRule="exact"/>
              <w:jc w:val="center"/>
              <w:rPr>
                <w:rFonts w:ascii="仿宋_GB2312" w:eastAsia="仿宋_GB2312" w:hAnsi="仿宋_GB2312" w:cs="仿宋_GB2312" w:hint="eastAsia"/>
                <w:szCs w:val="21"/>
              </w:rPr>
            </w:pPr>
          </w:p>
        </w:tc>
        <w:tc>
          <w:tcPr>
            <w:tcW w:w="757" w:type="dxa"/>
            <w:vAlign w:val="center"/>
          </w:tcPr>
          <w:p w14:paraId="74720810" w14:textId="77777777" w:rsidR="003A48A2" w:rsidRDefault="003A48A2">
            <w:pPr>
              <w:spacing w:line="560" w:lineRule="exact"/>
              <w:jc w:val="center"/>
              <w:rPr>
                <w:rFonts w:ascii="仿宋_GB2312" w:eastAsia="仿宋_GB2312" w:hAnsi="仿宋_GB2312" w:cs="仿宋_GB2312" w:hint="eastAsia"/>
                <w:szCs w:val="21"/>
              </w:rPr>
            </w:pPr>
          </w:p>
        </w:tc>
        <w:tc>
          <w:tcPr>
            <w:tcW w:w="757" w:type="dxa"/>
            <w:vAlign w:val="center"/>
          </w:tcPr>
          <w:p w14:paraId="55AC4B2B" w14:textId="77777777" w:rsidR="003A48A2" w:rsidRDefault="003A48A2">
            <w:pPr>
              <w:spacing w:line="560" w:lineRule="exact"/>
              <w:jc w:val="center"/>
              <w:rPr>
                <w:rFonts w:ascii="仿宋_GB2312" w:eastAsia="仿宋_GB2312" w:hAnsi="仿宋_GB2312" w:cs="仿宋_GB2312" w:hint="eastAsia"/>
                <w:szCs w:val="21"/>
              </w:rPr>
            </w:pPr>
          </w:p>
        </w:tc>
        <w:tc>
          <w:tcPr>
            <w:tcW w:w="977" w:type="dxa"/>
            <w:vAlign w:val="center"/>
          </w:tcPr>
          <w:p w14:paraId="4DCC861D" w14:textId="77777777" w:rsidR="003A48A2" w:rsidRDefault="003A48A2">
            <w:pPr>
              <w:spacing w:line="560" w:lineRule="exact"/>
              <w:jc w:val="center"/>
              <w:rPr>
                <w:rFonts w:ascii="仿宋_GB2312" w:eastAsia="仿宋_GB2312" w:hAnsi="仿宋_GB2312" w:cs="仿宋_GB2312" w:hint="eastAsia"/>
                <w:szCs w:val="21"/>
              </w:rPr>
            </w:pPr>
          </w:p>
        </w:tc>
        <w:tc>
          <w:tcPr>
            <w:tcW w:w="867" w:type="dxa"/>
            <w:vAlign w:val="center"/>
          </w:tcPr>
          <w:p w14:paraId="3A41EA0A" w14:textId="77777777" w:rsidR="003A48A2" w:rsidRDefault="003A48A2">
            <w:pPr>
              <w:spacing w:line="560" w:lineRule="exact"/>
              <w:jc w:val="center"/>
              <w:rPr>
                <w:rFonts w:ascii="仿宋_GB2312" w:eastAsia="仿宋_GB2312" w:hAnsi="仿宋_GB2312" w:cs="仿宋_GB2312" w:hint="eastAsia"/>
                <w:szCs w:val="21"/>
              </w:rPr>
            </w:pPr>
          </w:p>
        </w:tc>
        <w:tc>
          <w:tcPr>
            <w:tcW w:w="757" w:type="dxa"/>
            <w:vAlign w:val="center"/>
          </w:tcPr>
          <w:p w14:paraId="0DBC63DE" w14:textId="77777777" w:rsidR="003A48A2" w:rsidRDefault="003A48A2">
            <w:pPr>
              <w:spacing w:line="560" w:lineRule="exact"/>
              <w:jc w:val="center"/>
              <w:rPr>
                <w:rFonts w:ascii="仿宋_GB2312" w:eastAsia="仿宋_GB2312" w:hAnsi="仿宋_GB2312" w:cs="仿宋_GB2312" w:hint="eastAsia"/>
                <w:szCs w:val="21"/>
              </w:rPr>
            </w:pPr>
          </w:p>
        </w:tc>
        <w:tc>
          <w:tcPr>
            <w:tcW w:w="757" w:type="dxa"/>
            <w:vAlign w:val="center"/>
          </w:tcPr>
          <w:p w14:paraId="0F4FF426" w14:textId="77777777" w:rsidR="003A48A2" w:rsidRDefault="003A48A2">
            <w:pPr>
              <w:spacing w:line="560" w:lineRule="exact"/>
              <w:jc w:val="center"/>
              <w:rPr>
                <w:rFonts w:ascii="仿宋_GB2312" w:eastAsia="仿宋_GB2312" w:hAnsi="仿宋_GB2312" w:cs="仿宋_GB2312" w:hint="eastAsia"/>
                <w:szCs w:val="21"/>
              </w:rPr>
            </w:pPr>
          </w:p>
        </w:tc>
        <w:tc>
          <w:tcPr>
            <w:tcW w:w="646" w:type="dxa"/>
            <w:vAlign w:val="center"/>
          </w:tcPr>
          <w:p w14:paraId="095607A3" w14:textId="77777777" w:rsidR="003A48A2" w:rsidRDefault="003A48A2">
            <w:pPr>
              <w:spacing w:line="560" w:lineRule="exact"/>
              <w:jc w:val="center"/>
              <w:rPr>
                <w:rFonts w:ascii="仿宋_GB2312" w:eastAsia="仿宋_GB2312" w:hAnsi="仿宋_GB2312" w:cs="仿宋_GB2312" w:hint="eastAsia"/>
                <w:szCs w:val="21"/>
              </w:rPr>
            </w:pPr>
          </w:p>
        </w:tc>
        <w:tc>
          <w:tcPr>
            <w:tcW w:w="757" w:type="dxa"/>
            <w:vAlign w:val="center"/>
          </w:tcPr>
          <w:p w14:paraId="446FA3AC" w14:textId="77777777" w:rsidR="003A48A2" w:rsidRDefault="003A48A2">
            <w:pPr>
              <w:spacing w:line="560" w:lineRule="exact"/>
              <w:jc w:val="center"/>
              <w:rPr>
                <w:rFonts w:ascii="仿宋_GB2312" w:eastAsia="仿宋_GB2312" w:hAnsi="仿宋_GB2312" w:cs="仿宋_GB2312" w:hint="eastAsia"/>
                <w:szCs w:val="21"/>
              </w:rPr>
            </w:pPr>
          </w:p>
        </w:tc>
      </w:tr>
      <w:tr w:rsidR="003A48A2" w14:paraId="23981C70" w14:textId="77777777">
        <w:tc>
          <w:tcPr>
            <w:tcW w:w="589" w:type="dxa"/>
            <w:vAlign w:val="center"/>
          </w:tcPr>
          <w:p w14:paraId="79E4C58B" w14:textId="77777777" w:rsidR="003A48A2" w:rsidRDefault="00000000">
            <w:pPr>
              <w:spacing w:line="56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5</w:t>
            </w:r>
          </w:p>
        </w:tc>
        <w:tc>
          <w:tcPr>
            <w:tcW w:w="622" w:type="dxa"/>
            <w:vAlign w:val="center"/>
          </w:tcPr>
          <w:p w14:paraId="587B585C" w14:textId="77777777" w:rsidR="003A48A2" w:rsidRDefault="003A48A2">
            <w:pPr>
              <w:spacing w:line="560" w:lineRule="exact"/>
              <w:jc w:val="center"/>
              <w:rPr>
                <w:rFonts w:ascii="仿宋_GB2312" w:eastAsia="仿宋_GB2312" w:hAnsi="仿宋_GB2312" w:cs="仿宋_GB2312" w:hint="eastAsia"/>
                <w:szCs w:val="21"/>
              </w:rPr>
            </w:pPr>
          </w:p>
        </w:tc>
        <w:tc>
          <w:tcPr>
            <w:tcW w:w="503" w:type="dxa"/>
            <w:vAlign w:val="center"/>
          </w:tcPr>
          <w:p w14:paraId="0EF9ACCC" w14:textId="77777777" w:rsidR="003A48A2" w:rsidRDefault="003A48A2">
            <w:pPr>
              <w:spacing w:line="560" w:lineRule="exact"/>
              <w:jc w:val="center"/>
              <w:rPr>
                <w:rFonts w:ascii="仿宋_GB2312" w:eastAsia="仿宋_GB2312" w:hAnsi="仿宋_GB2312" w:cs="仿宋_GB2312" w:hint="eastAsia"/>
                <w:szCs w:val="21"/>
              </w:rPr>
            </w:pPr>
          </w:p>
        </w:tc>
        <w:tc>
          <w:tcPr>
            <w:tcW w:w="1209" w:type="dxa"/>
            <w:vAlign w:val="center"/>
          </w:tcPr>
          <w:p w14:paraId="1B66CCC1" w14:textId="77777777" w:rsidR="003A48A2" w:rsidRDefault="003A48A2">
            <w:pPr>
              <w:spacing w:line="560" w:lineRule="exact"/>
              <w:jc w:val="center"/>
              <w:rPr>
                <w:rFonts w:ascii="仿宋_GB2312" w:eastAsia="仿宋_GB2312" w:hAnsi="仿宋_GB2312" w:cs="仿宋_GB2312" w:hint="eastAsia"/>
                <w:szCs w:val="21"/>
              </w:rPr>
            </w:pPr>
          </w:p>
        </w:tc>
        <w:tc>
          <w:tcPr>
            <w:tcW w:w="757" w:type="dxa"/>
            <w:vAlign w:val="center"/>
          </w:tcPr>
          <w:p w14:paraId="51C9B5E5" w14:textId="77777777" w:rsidR="003A48A2" w:rsidRDefault="003A48A2">
            <w:pPr>
              <w:spacing w:line="560" w:lineRule="exact"/>
              <w:jc w:val="center"/>
              <w:rPr>
                <w:rFonts w:ascii="仿宋_GB2312" w:eastAsia="仿宋_GB2312" w:hAnsi="仿宋_GB2312" w:cs="仿宋_GB2312" w:hint="eastAsia"/>
                <w:szCs w:val="21"/>
              </w:rPr>
            </w:pPr>
          </w:p>
        </w:tc>
        <w:tc>
          <w:tcPr>
            <w:tcW w:w="595" w:type="dxa"/>
            <w:vAlign w:val="center"/>
          </w:tcPr>
          <w:p w14:paraId="4253EB5B" w14:textId="77777777" w:rsidR="003A48A2" w:rsidRDefault="003A48A2">
            <w:pPr>
              <w:spacing w:line="560" w:lineRule="exact"/>
              <w:jc w:val="center"/>
              <w:rPr>
                <w:rFonts w:ascii="仿宋_GB2312" w:eastAsia="仿宋_GB2312" w:hAnsi="仿宋_GB2312" w:cs="仿宋_GB2312" w:hint="eastAsia"/>
                <w:szCs w:val="21"/>
              </w:rPr>
            </w:pPr>
          </w:p>
        </w:tc>
        <w:tc>
          <w:tcPr>
            <w:tcW w:w="494" w:type="dxa"/>
            <w:vAlign w:val="center"/>
          </w:tcPr>
          <w:p w14:paraId="2878E1BE" w14:textId="77777777" w:rsidR="003A48A2" w:rsidRDefault="003A48A2">
            <w:pPr>
              <w:spacing w:line="560" w:lineRule="exact"/>
              <w:jc w:val="center"/>
              <w:rPr>
                <w:rFonts w:ascii="仿宋_GB2312" w:eastAsia="仿宋_GB2312" w:hAnsi="仿宋_GB2312" w:cs="仿宋_GB2312" w:hint="eastAsia"/>
                <w:szCs w:val="21"/>
              </w:rPr>
            </w:pPr>
          </w:p>
        </w:tc>
        <w:tc>
          <w:tcPr>
            <w:tcW w:w="1402" w:type="dxa"/>
            <w:vAlign w:val="center"/>
          </w:tcPr>
          <w:p w14:paraId="40790E24" w14:textId="77777777" w:rsidR="003A48A2" w:rsidRDefault="003A48A2">
            <w:pPr>
              <w:spacing w:line="560" w:lineRule="exact"/>
              <w:jc w:val="center"/>
              <w:rPr>
                <w:rFonts w:ascii="仿宋_GB2312" w:eastAsia="仿宋_GB2312" w:hAnsi="仿宋_GB2312" w:cs="仿宋_GB2312" w:hint="eastAsia"/>
                <w:szCs w:val="21"/>
              </w:rPr>
            </w:pPr>
          </w:p>
        </w:tc>
        <w:tc>
          <w:tcPr>
            <w:tcW w:w="757" w:type="dxa"/>
            <w:vAlign w:val="center"/>
          </w:tcPr>
          <w:p w14:paraId="7F2045EE" w14:textId="77777777" w:rsidR="003A48A2" w:rsidRDefault="003A48A2">
            <w:pPr>
              <w:spacing w:line="560" w:lineRule="exact"/>
              <w:jc w:val="center"/>
              <w:rPr>
                <w:rFonts w:ascii="仿宋_GB2312" w:eastAsia="仿宋_GB2312" w:hAnsi="仿宋_GB2312" w:cs="仿宋_GB2312" w:hint="eastAsia"/>
                <w:szCs w:val="21"/>
              </w:rPr>
            </w:pPr>
          </w:p>
        </w:tc>
        <w:tc>
          <w:tcPr>
            <w:tcW w:w="757" w:type="dxa"/>
            <w:vAlign w:val="center"/>
          </w:tcPr>
          <w:p w14:paraId="1427A6E9" w14:textId="77777777" w:rsidR="003A48A2" w:rsidRDefault="003A48A2">
            <w:pPr>
              <w:spacing w:line="560" w:lineRule="exact"/>
              <w:jc w:val="center"/>
              <w:rPr>
                <w:rFonts w:ascii="仿宋_GB2312" w:eastAsia="仿宋_GB2312" w:hAnsi="仿宋_GB2312" w:cs="仿宋_GB2312" w:hint="eastAsia"/>
                <w:szCs w:val="21"/>
              </w:rPr>
            </w:pPr>
          </w:p>
        </w:tc>
        <w:tc>
          <w:tcPr>
            <w:tcW w:w="757" w:type="dxa"/>
            <w:vAlign w:val="center"/>
          </w:tcPr>
          <w:p w14:paraId="503AFE67" w14:textId="77777777" w:rsidR="003A48A2" w:rsidRDefault="003A48A2">
            <w:pPr>
              <w:spacing w:line="560" w:lineRule="exact"/>
              <w:jc w:val="center"/>
              <w:rPr>
                <w:rFonts w:ascii="仿宋_GB2312" w:eastAsia="仿宋_GB2312" w:hAnsi="仿宋_GB2312" w:cs="仿宋_GB2312" w:hint="eastAsia"/>
                <w:szCs w:val="21"/>
              </w:rPr>
            </w:pPr>
          </w:p>
        </w:tc>
        <w:tc>
          <w:tcPr>
            <w:tcW w:w="977" w:type="dxa"/>
            <w:vAlign w:val="center"/>
          </w:tcPr>
          <w:p w14:paraId="023E9362" w14:textId="77777777" w:rsidR="003A48A2" w:rsidRDefault="003A48A2">
            <w:pPr>
              <w:spacing w:line="560" w:lineRule="exact"/>
              <w:jc w:val="center"/>
              <w:rPr>
                <w:rFonts w:ascii="仿宋_GB2312" w:eastAsia="仿宋_GB2312" w:hAnsi="仿宋_GB2312" w:cs="仿宋_GB2312" w:hint="eastAsia"/>
                <w:szCs w:val="21"/>
              </w:rPr>
            </w:pPr>
          </w:p>
        </w:tc>
        <w:tc>
          <w:tcPr>
            <w:tcW w:w="867" w:type="dxa"/>
            <w:vAlign w:val="center"/>
          </w:tcPr>
          <w:p w14:paraId="35A8C189" w14:textId="77777777" w:rsidR="003A48A2" w:rsidRDefault="003A48A2">
            <w:pPr>
              <w:spacing w:line="560" w:lineRule="exact"/>
              <w:jc w:val="center"/>
              <w:rPr>
                <w:rFonts w:ascii="仿宋_GB2312" w:eastAsia="仿宋_GB2312" w:hAnsi="仿宋_GB2312" w:cs="仿宋_GB2312" w:hint="eastAsia"/>
                <w:szCs w:val="21"/>
              </w:rPr>
            </w:pPr>
          </w:p>
        </w:tc>
        <w:tc>
          <w:tcPr>
            <w:tcW w:w="757" w:type="dxa"/>
            <w:vAlign w:val="center"/>
          </w:tcPr>
          <w:p w14:paraId="261581AF" w14:textId="77777777" w:rsidR="003A48A2" w:rsidRDefault="003A48A2">
            <w:pPr>
              <w:spacing w:line="560" w:lineRule="exact"/>
              <w:jc w:val="center"/>
              <w:rPr>
                <w:rFonts w:ascii="仿宋_GB2312" w:eastAsia="仿宋_GB2312" w:hAnsi="仿宋_GB2312" w:cs="仿宋_GB2312" w:hint="eastAsia"/>
                <w:szCs w:val="21"/>
              </w:rPr>
            </w:pPr>
          </w:p>
        </w:tc>
        <w:tc>
          <w:tcPr>
            <w:tcW w:w="757" w:type="dxa"/>
            <w:vAlign w:val="center"/>
          </w:tcPr>
          <w:p w14:paraId="221CEA0C" w14:textId="77777777" w:rsidR="003A48A2" w:rsidRDefault="003A48A2">
            <w:pPr>
              <w:spacing w:line="560" w:lineRule="exact"/>
              <w:jc w:val="center"/>
              <w:rPr>
                <w:rFonts w:ascii="仿宋_GB2312" w:eastAsia="仿宋_GB2312" w:hAnsi="仿宋_GB2312" w:cs="仿宋_GB2312" w:hint="eastAsia"/>
                <w:szCs w:val="21"/>
              </w:rPr>
            </w:pPr>
          </w:p>
        </w:tc>
        <w:tc>
          <w:tcPr>
            <w:tcW w:w="646" w:type="dxa"/>
            <w:vAlign w:val="center"/>
          </w:tcPr>
          <w:p w14:paraId="4A4B8F2C" w14:textId="77777777" w:rsidR="003A48A2" w:rsidRDefault="003A48A2">
            <w:pPr>
              <w:spacing w:line="560" w:lineRule="exact"/>
              <w:jc w:val="center"/>
              <w:rPr>
                <w:rFonts w:ascii="仿宋_GB2312" w:eastAsia="仿宋_GB2312" w:hAnsi="仿宋_GB2312" w:cs="仿宋_GB2312" w:hint="eastAsia"/>
                <w:szCs w:val="21"/>
              </w:rPr>
            </w:pPr>
          </w:p>
        </w:tc>
        <w:tc>
          <w:tcPr>
            <w:tcW w:w="757" w:type="dxa"/>
            <w:vAlign w:val="center"/>
          </w:tcPr>
          <w:p w14:paraId="4FC06965" w14:textId="77777777" w:rsidR="003A48A2" w:rsidRDefault="003A48A2">
            <w:pPr>
              <w:spacing w:line="560" w:lineRule="exact"/>
              <w:jc w:val="center"/>
              <w:rPr>
                <w:rFonts w:ascii="仿宋_GB2312" w:eastAsia="仿宋_GB2312" w:hAnsi="仿宋_GB2312" w:cs="仿宋_GB2312" w:hint="eastAsia"/>
                <w:szCs w:val="21"/>
              </w:rPr>
            </w:pPr>
          </w:p>
        </w:tc>
      </w:tr>
      <w:tr w:rsidR="003A48A2" w14:paraId="7B637803" w14:textId="77777777">
        <w:tc>
          <w:tcPr>
            <w:tcW w:w="589" w:type="dxa"/>
            <w:vAlign w:val="center"/>
          </w:tcPr>
          <w:p w14:paraId="1D87B8E0" w14:textId="77777777" w:rsidR="003A48A2" w:rsidRDefault="00000000">
            <w:pPr>
              <w:spacing w:line="56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6</w:t>
            </w:r>
          </w:p>
        </w:tc>
        <w:tc>
          <w:tcPr>
            <w:tcW w:w="622" w:type="dxa"/>
            <w:vAlign w:val="center"/>
          </w:tcPr>
          <w:p w14:paraId="7ACC2816" w14:textId="77777777" w:rsidR="003A48A2" w:rsidRDefault="003A48A2">
            <w:pPr>
              <w:spacing w:line="560" w:lineRule="exact"/>
              <w:jc w:val="center"/>
              <w:rPr>
                <w:rFonts w:ascii="仿宋_GB2312" w:eastAsia="仿宋_GB2312" w:hAnsi="仿宋_GB2312" w:cs="仿宋_GB2312" w:hint="eastAsia"/>
                <w:szCs w:val="21"/>
              </w:rPr>
            </w:pPr>
          </w:p>
        </w:tc>
        <w:tc>
          <w:tcPr>
            <w:tcW w:w="503" w:type="dxa"/>
            <w:vAlign w:val="center"/>
          </w:tcPr>
          <w:p w14:paraId="052AD579" w14:textId="77777777" w:rsidR="003A48A2" w:rsidRDefault="003A48A2">
            <w:pPr>
              <w:spacing w:line="560" w:lineRule="exact"/>
              <w:jc w:val="center"/>
              <w:rPr>
                <w:rFonts w:ascii="仿宋_GB2312" w:eastAsia="仿宋_GB2312" w:hAnsi="仿宋_GB2312" w:cs="仿宋_GB2312" w:hint="eastAsia"/>
                <w:szCs w:val="21"/>
              </w:rPr>
            </w:pPr>
          </w:p>
        </w:tc>
        <w:tc>
          <w:tcPr>
            <w:tcW w:w="1209" w:type="dxa"/>
            <w:vAlign w:val="center"/>
          </w:tcPr>
          <w:p w14:paraId="574C31A3" w14:textId="77777777" w:rsidR="003A48A2" w:rsidRDefault="003A48A2">
            <w:pPr>
              <w:spacing w:line="560" w:lineRule="exact"/>
              <w:jc w:val="center"/>
              <w:rPr>
                <w:rFonts w:ascii="仿宋_GB2312" w:eastAsia="仿宋_GB2312" w:hAnsi="仿宋_GB2312" w:cs="仿宋_GB2312" w:hint="eastAsia"/>
                <w:szCs w:val="21"/>
              </w:rPr>
            </w:pPr>
          </w:p>
        </w:tc>
        <w:tc>
          <w:tcPr>
            <w:tcW w:w="757" w:type="dxa"/>
            <w:vAlign w:val="center"/>
          </w:tcPr>
          <w:p w14:paraId="21191A46" w14:textId="77777777" w:rsidR="003A48A2" w:rsidRDefault="003A48A2">
            <w:pPr>
              <w:spacing w:line="560" w:lineRule="exact"/>
              <w:jc w:val="center"/>
              <w:rPr>
                <w:rFonts w:ascii="仿宋_GB2312" w:eastAsia="仿宋_GB2312" w:hAnsi="仿宋_GB2312" w:cs="仿宋_GB2312" w:hint="eastAsia"/>
                <w:szCs w:val="21"/>
              </w:rPr>
            </w:pPr>
          </w:p>
        </w:tc>
        <w:tc>
          <w:tcPr>
            <w:tcW w:w="595" w:type="dxa"/>
            <w:vAlign w:val="center"/>
          </w:tcPr>
          <w:p w14:paraId="5B11C406" w14:textId="77777777" w:rsidR="003A48A2" w:rsidRDefault="003A48A2">
            <w:pPr>
              <w:spacing w:line="560" w:lineRule="exact"/>
              <w:jc w:val="center"/>
              <w:rPr>
                <w:rFonts w:ascii="仿宋_GB2312" w:eastAsia="仿宋_GB2312" w:hAnsi="仿宋_GB2312" w:cs="仿宋_GB2312" w:hint="eastAsia"/>
                <w:szCs w:val="21"/>
              </w:rPr>
            </w:pPr>
          </w:p>
        </w:tc>
        <w:tc>
          <w:tcPr>
            <w:tcW w:w="494" w:type="dxa"/>
            <w:vAlign w:val="center"/>
          </w:tcPr>
          <w:p w14:paraId="5399F6CA" w14:textId="77777777" w:rsidR="003A48A2" w:rsidRDefault="003A48A2">
            <w:pPr>
              <w:spacing w:line="560" w:lineRule="exact"/>
              <w:jc w:val="center"/>
              <w:rPr>
                <w:rFonts w:ascii="仿宋_GB2312" w:eastAsia="仿宋_GB2312" w:hAnsi="仿宋_GB2312" w:cs="仿宋_GB2312" w:hint="eastAsia"/>
                <w:szCs w:val="21"/>
              </w:rPr>
            </w:pPr>
          </w:p>
        </w:tc>
        <w:tc>
          <w:tcPr>
            <w:tcW w:w="1402" w:type="dxa"/>
            <w:vAlign w:val="center"/>
          </w:tcPr>
          <w:p w14:paraId="549D90B4" w14:textId="77777777" w:rsidR="003A48A2" w:rsidRDefault="003A48A2">
            <w:pPr>
              <w:spacing w:line="560" w:lineRule="exact"/>
              <w:jc w:val="center"/>
              <w:rPr>
                <w:rFonts w:ascii="仿宋_GB2312" w:eastAsia="仿宋_GB2312" w:hAnsi="仿宋_GB2312" w:cs="仿宋_GB2312" w:hint="eastAsia"/>
                <w:szCs w:val="21"/>
              </w:rPr>
            </w:pPr>
          </w:p>
        </w:tc>
        <w:tc>
          <w:tcPr>
            <w:tcW w:w="757" w:type="dxa"/>
            <w:vAlign w:val="center"/>
          </w:tcPr>
          <w:p w14:paraId="3BC523C1" w14:textId="77777777" w:rsidR="003A48A2" w:rsidRDefault="003A48A2">
            <w:pPr>
              <w:spacing w:line="560" w:lineRule="exact"/>
              <w:jc w:val="center"/>
              <w:rPr>
                <w:rFonts w:ascii="仿宋_GB2312" w:eastAsia="仿宋_GB2312" w:hAnsi="仿宋_GB2312" w:cs="仿宋_GB2312" w:hint="eastAsia"/>
                <w:szCs w:val="21"/>
              </w:rPr>
            </w:pPr>
          </w:p>
        </w:tc>
        <w:tc>
          <w:tcPr>
            <w:tcW w:w="757" w:type="dxa"/>
            <w:vAlign w:val="center"/>
          </w:tcPr>
          <w:p w14:paraId="14F97F34" w14:textId="77777777" w:rsidR="003A48A2" w:rsidRDefault="003A48A2">
            <w:pPr>
              <w:spacing w:line="560" w:lineRule="exact"/>
              <w:jc w:val="center"/>
              <w:rPr>
                <w:rFonts w:ascii="仿宋_GB2312" w:eastAsia="仿宋_GB2312" w:hAnsi="仿宋_GB2312" w:cs="仿宋_GB2312" w:hint="eastAsia"/>
                <w:szCs w:val="21"/>
              </w:rPr>
            </w:pPr>
          </w:p>
        </w:tc>
        <w:tc>
          <w:tcPr>
            <w:tcW w:w="757" w:type="dxa"/>
            <w:vAlign w:val="center"/>
          </w:tcPr>
          <w:p w14:paraId="4291AA6F" w14:textId="77777777" w:rsidR="003A48A2" w:rsidRDefault="003A48A2">
            <w:pPr>
              <w:spacing w:line="560" w:lineRule="exact"/>
              <w:jc w:val="center"/>
              <w:rPr>
                <w:rFonts w:ascii="仿宋_GB2312" w:eastAsia="仿宋_GB2312" w:hAnsi="仿宋_GB2312" w:cs="仿宋_GB2312" w:hint="eastAsia"/>
                <w:szCs w:val="21"/>
              </w:rPr>
            </w:pPr>
          </w:p>
        </w:tc>
        <w:tc>
          <w:tcPr>
            <w:tcW w:w="977" w:type="dxa"/>
            <w:vAlign w:val="center"/>
          </w:tcPr>
          <w:p w14:paraId="6944352B" w14:textId="77777777" w:rsidR="003A48A2" w:rsidRDefault="003A48A2">
            <w:pPr>
              <w:spacing w:line="560" w:lineRule="exact"/>
              <w:jc w:val="center"/>
              <w:rPr>
                <w:rFonts w:ascii="仿宋_GB2312" w:eastAsia="仿宋_GB2312" w:hAnsi="仿宋_GB2312" w:cs="仿宋_GB2312" w:hint="eastAsia"/>
                <w:szCs w:val="21"/>
              </w:rPr>
            </w:pPr>
          </w:p>
        </w:tc>
        <w:tc>
          <w:tcPr>
            <w:tcW w:w="867" w:type="dxa"/>
            <w:vAlign w:val="center"/>
          </w:tcPr>
          <w:p w14:paraId="78B8B272" w14:textId="77777777" w:rsidR="003A48A2" w:rsidRDefault="003A48A2">
            <w:pPr>
              <w:spacing w:line="560" w:lineRule="exact"/>
              <w:jc w:val="center"/>
              <w:rPr>
                <w:rFonts w:ascii="仿宋_GB2312" w:eastAsia="仿宋_GB2312" w:hAnsi="仿宋_GB2312" w:cs="仿宋_GB2312" w:hint="eastAsia"/>
                <w:szCs w:val="21"/>
              </w:rPr>
            </w:pPr>
          </w:p>
        </w:tc>
        <w:tc>
          <w:tcPr>
            <w:tcW w:w="757" w:type="dxa"/>
            <w:vAlign w:val="center"/>
          </w:tcPr>
          <w:p w14:paraId="60A2BAF8" w14:textId="77777777" w:rsidR="003A48A2" w:rsidRDefault="003A48A2">
            <w:pPr>
              <w:spacing w:line="560" w:lineRule="exact"/>
              <w:jc w:val="center"/>
              <w:rPr>
                <w:rFonts w:ascii="仿宋_GB2312" w:eastAsia="仿宋_GB2312" w:hAnsi="仿宋_GB2312" w:cs="仿宋_GB2312" w:hint="eastAsia"/>
                <w:szCs w:val="21"/>
              </w:rPr>
            </w:pPr>
          </w:p>
        </w:tc>
        <w:tc>
          <w:tcPr>
            <w:tcW w:w="757" w:type="dxa"/>
            <w:vAlign w:val="center"/>
          </w:tcPr>
          <w:p w14:paraId="5DEBAA29" w14:textId="77777777" w:rsidR="003A48A2" w:rsidRDefault="003A48A2">
            <w:pPr>
              <w:spacing w:line="560" w:lineRule="exact"/>
              <w:jc w:val="center"/>
              <w:rPr>
                <w:rFonts w:ascii="仿宋_GB2312" w:eastAsia="仿宋_GB2312" w:hAnsi="仿宋_GB2312" w:cs="仿宋_GB2312" w:hint="eastAsia"/>
                <w:szCs w:val="21"/>
              </w:rPr>
            </w:pPr>
          </w:p>
        </w:tc>
        <w:tc>
          <w:tcPr>
            <w:tcW w:w="646" w:type="dxa"/>
            <w:vAlign w:val="center"/>
          </w:tcPr>
          <w:p w14:paraId="34EBE094" w14:textId="77777777" w:rsidR="003A48A2" w:rsidRDefault="003A48A2">
            <w:pPr>
              <w:spacing w:line="560" w:lineRule="exact"/>
              <w:jc w:val="center"/>
              <w:rPr>
                <w:rFonts w:ascii="仿宋_GB2312" w:eastAsia="仿宋_GB2312" w:hAnsi="仿宋_GB2312" w:cs="仿宋_GB2312" w:hint="eastAsia"/>
                <w:szCs w:val="21"/>
              </w:rPr>
            </w:pPr>
          </w:p>
        </w:tc>
        <w:tc>
          <w:tcPr>
            <w:tcW w:w="757" w:type="dxa"/>
            <w:vAlign w:val="center"/>
          </w:tcPr>
          <w:p w14:paraId="58136701" w14:textId="77777777" w:rsidR="003A48A2" w:rsidRDefault="003A48A2">
            <w:pPr>
              <w:spacing w:line="560" w:lineRule="exact"/>
              <w:jc w:val="center"/>
              <w:rPr>
                <w:rFonts w:ascii="仿宋_GB2312" w:eastAsia="仿宋_GB2312" w:hAnsi="仿宋_GB2312" w:cs="仿宋_GB2312" w:hint="eastAsia"/>
                <w:szCs w:val="21"/>
              </w:rPr>
            </w:pPr>
          </w:p>
        </w:tc>
      </w:tr>
    </w:tbl>
    <w:p w14:paraId="32000573" w14:textId="77777777" w:rsidR="003A48A2" w:rsidRDefault="003A48A2">
      <w:pPr>
        <w:spacing w:line="560" w:lineRule="exact"/>
        <w:rPr>
          <w:rFonts w:ascii="仿宋_GB2312" w:eastAsia="仿宋_GB2312" w:hAnsi="仿宋_GB2312" w:cs="仿宋_GB2312" w:hint="eastAsia"/>
          <w:sz w:val="32"/>
          <w:szCs w:val="32"/>
        </w:rPr>
      </w:pPr>
    </w:p>
    <w:p w14:paraId="45DDD815" w14:textId="77777777" w:rsidR="003A48A2" w:rsidRDefault="00000000">
      <w:pPr>
        <w:spacing w:line="560" w:lineRule="exact"/>
        <w:rPr>
          <w:rFonts w:ascii="仿宋_GB2312" w:eastAsia="仿宋_GB2312" w:hAnsi="仿宋_GB2312" w:cs="仿宋_GB2312" w:hint="eastAsia"/>
          <w:sz w:val="32"/>
          <w:szCs w:val="32"/>
        </w:rPr>
      </w:pPr>
      <w:r>
        <w:rPr>
          <w:rFonts w:ascii="黑体" w:eastAsia="黑体" w:hAnsi="黑体" w:cs="黑体" w:hint="eastAsia"/>
          <w:noProof/>
          <w:sz w:val="32"/>
        </w:rPr>
        <mc:AlternateContent>
          <mc:Choice Requires="wps">
            <w:drawing>
              <wp:anchor distT="0" distB="0" distL="114300" distR="114300" simplePos="0" relativeHeight="251660288" behindDoc="0" locked="0" layoutInCell="1" allowOverlap="1" wp14:anchorId="0C13655A" wp14:editId="5F23F21A">
                <wp:simplePos x="0" y="0"/>
                <wp:positionH relativeFrom="column">
                  <wp:posOffset>1815465</wp:posOffset>
                </wp:positionH>
                <wp:positionV relativeFrom="paragraph">
                  <wp:posOffset>6650990</wp:posOffset>
                </wp:positionV>
                <wp:extent cx="1515745" cy="310515"/>
                <wp:effectExtent l="6350" t="6350" r="20955" b="6985"/>
                <wp:wrapNone/>
                <wp:docPr id="15" name="矩形 15"/>
                <wp:cNvGraphicFramePr/>
                <a:graphic xmlns:a="http://schemas.openxmlformats.org/drawingml/2006/main">
                  <a:graphicData uri="http://schemas.microsoft.com/office/word/2010/wordprocessingShape">
                    <wps:wsp>
                      <wps:cNvSpPr/>
                      <wps:spPr>
                        <a:xfrm>
                          <a:off x="0" y="0"/>
                          <a:ext cx="1515745" cy="310515"/>
                        </a:xfrm>
                        <a:prstGeom prst="rect">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07A8BCE8" w14:textId="77777777" w:rsidR="003A48A2" w:rsidRDefault="00000000">
                            <w:pPr>
                              <w:jc w:val="center"/>
                              <w:rPr>
                                <w:rFonts w:ascii="仿宋_GB2312" w:eastAsia="仿宋_GB2312" w:hAnsi="仿宋_GB2312" w:cs="仿宋_GB2312" w:hint="eastAsia"/>
                                <w:color w:val="000000" w:themeColor="text1"/>
                                <w:szCs w:val="21"/>
                              </w:rPr>
                            </w:pPr>
                            <w:r>
                              <w:rPr>
                                <w:rFonts w:ascii="仿宋_GB2312" w:eastAsia="仿宋_GB2312" w:hAnsi="仿宋_GB2312" w:cs="仿宋_GB2312" w:hint="eastAsia"/>
                                <w:color w:val="000000" w:themeColor="text1"/>
                                <w:szCs w:val="21"/>
                              </w:rPr>
                              <w:t>文件资料整理归档</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C13655A" id="矩形 15" o:spid="_x0000_s1026" style="position:absolute;left:0;text-align:left;margin-left:142.95pt;margin-top:523.7pt;width:119.35pt;height:24.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" fillcolor="white [3212]" strokecolor="black [3213]" strokeweight="1pt">
                <v:textbox>
                  <w:txbxContent>
                    <w:p w14:paraId="07A8BCE8" w14:textId="77777777" w:rsidR="003A48A2" w:rsidRDefault="00000000">
                      <w:pPr>
                        <w:jc w:val="center"/>
                        <w:rPr>
                          <w:rFonts w:ascii="仿宋_GB2312" w:eastAsia="仿宋_GB2312" w:hAnsi="仿宋_GB2312" w:cs="仿宋_GB2312" w:hint="eastAsia"/>
                          <w:color w:val="000000" w:themeColor="text1"/>
                          <w:szCs w:val="21"/>
                        </w:rPr>
                      </w:pPr>
                      <w:r>
                        <w:rPr>
                          <w:rFonts w:ascii="仿宋_GB2312" w:eastAsia="仿宋_GB2312" w:hAnsi="仿宋_GB2312" w:cs="仿宋_GB2312" w:hint="eastAsia"/>
                          <w:color w:val="000000" w:themeColor="text1"/>
                          <w:szCs w:val="21"/>
                        </w:rPr>
                        <w:t>文件资料整理归档</w:t>
                      </w:r>
                    </w:p>
                  </w:txbxContent>
                </v:textbox>
              </v:rect>
            </w:pict>
          </mc:Fallback>
        </mc:AlternateContent>
      </w:r>
    </w:p>
    <w:sectPr w:rsidR="003A48A2">
      <w:pgSz w:w="16838" w:h="11906" w:orient="landscape"/>
      <w:pgMar w:top="1587" w:right="2098" w:bottom="1474" w:left="1984" w:header="851" w:footer="992" w:gutter="0"/>
      <w:cols w:space="0"/>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B2D0E" w14:textId="77777777" w:rsidR="00294250" w:rsidRDefault="00294250">
      <w:r>
        <w:separator/>
      </w:r>
    </w:p>
  </w:endnote>
  <w:endnote w:type="continuationSeparator" w:id="0">
    <w:p w14:paraId="14B0C9A7" w14:textId="77777777" w:rsidR="00294250" w:rsidRDefault="00294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altName w:val="微软雅黑"/>
    <w:panose1 w:val="03000509000000000000"/>
    <w:charset w:val="86"/>
    <w:family w:val="auto"/>
    <w:pitch w:val="default"/>
    <w:sig w:usb0="A00002BF" w:usb1="38CF7CFA" w:usb2="00082016" w:usb3="00000000" w:csb0="00040001" w:csb1="00000000"/>
  </w:font>
  <w:font w:name="楷体_GB2312">
    <w:altName w:val="微软雅黑"/>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50524" w14:textId="77777777" w:rsidR="003A48A2" w:rsidRDefault="00000000">
    <w:pPr>
      <w:pStyle w:val="a4"/>
    </w:pPr>
    <w:r>
      <w:rPr>
        <w:noProof/>
      </w:rPr>
      <mc:AlternateContent>
        <mc:Choice Requires="wps">
          <w:drawing>
            <wp:anchor distT="0" distB="0" distL="114300" distR="114300" simplePos="0" relativeHeight="251659264" behindDoc="0" locked="0" layoutInCell="1" allowOverlap="1" wp14:anchorId="152A2510" wp14:editId="0CDCA4BE">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0DF471" w14:textId="77777777" w:rsidR="003A48A2" w:rsidRDefault="00000000">
                          <w:pPr>
                            <w:pStyle w:val="a4"/>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52A2510" id="_x0000_t202" coordsize="21600,21600" o:spt="202" path="m,l,21600r21600,l21600,xe">
              <v:stroke joinstyle="miter"/>
              <v:path gradientshapeok="t" o:connecttype="rect"/>
            </v:shapetype>
            <v:shape id="文本框 1" o:spid="_x0000_s1027"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E0DF471" w14:textId="77777777" w:rsidR="003A48A2" w:rsidRDefault="00000000">
                    <w:pPr>
                      <w:pStyle w:val="a4"/>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E80F8" w14:textId="77777777" w:rsidR="00294250" w:rsidRDefault="00294250">
      <w:r>
        <w:separator/>
      </w:r>
    </w:p>
  </w:footnote>
  <w:footnote w:type="continuationSeparator" w:id="0">
    <w:p w14:paraId="15104A0D" w14:textId="77777777" w:rsidR="00294250" w:rsidRDefault="002942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trackRevisions/>
  <w:defaultTabStop w:val="420"/>
  <w:drawingGridVerticalSpacing w:val="158"/>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8A2"/>
    <w:rsid w:val="001F7F7E"/>
    <w:rsid w:val="00215AA4"/>
    <w:rsid w:val="00294250"/>
    <w:rsid w:val="003577A2"/>
    <w:rsid w:val="003A05DB"/>
    <w:rsid w:val="003A48A2"/>
    <w:rsid w:val="00416146"/>
    <w:rsid w:val="00417EF4"/>
    <w:rsid w:val="00537C28"/>
    <w:rsid w:val="006140F3"/>
    <w:rsid w:val="00726300"/>
    <w:rsid w:val="007E1671"/>
    <w:rsid w:val="007E4CA5"/>
    <w:rsid w:val="008102F1"/>
    <w:rsid w:val="00977B14"/>
    <w:rsid w:val="009F2E6D"/>
    <w:rsid w:val="00A95A9A"/>
    <w:rsid w:val="00B46918"/>
    <w:rsid w:val="00B71F65"/>
    <w:rsid w:val="00CF3752"/>
    <w:rsid w:val="00D5063D"/>
    <w:rsid w:val="00E846E5"/>
    <w:rsid w:val="00EF7950"/>
    <w:rsid w:val="00F211EF"/>
    <w:rsid w:val="00F72CA9"/>
    <w:rsid w:val="01133729"/>
    <w:rsid w:val="01145609"/>
    <w:rsid w:val="011473B7"/>
    <w:rsid w:val="01233A9E"/>
    <w:rsid w:val="014F4893"/>
    <w:rsid w:val="01541EA9"/>
    <w:rsid w:val="01695955"/>
    <w:rsid w:val="016C2D4F"/>
    <w:rsid w:val="016F45ED"/>
    <w:rsid w:val="017460A8"/>
    <w:rsid w:val="0179546C"/>
    <w:rsid w:val="017D4F5C"/>
    <w:rsid w:val="01875DDB"/>
    <w:rsid w:val="01A26771"/>
    <w:rsid w:val="01A7647D"/>
    <w:rsid w:val="01C74429"/>
    <w:rsid w:val="01C77841"/>
    <w:rsid w:val="01D60B10"/>
    <w:rsid w:val="01D6466C"/>
    <w:rsid w:val="01F42D45"/>
    <w:rsid w:val="02076F1C"/>
    <w:rsid w:val="021653B1"/>
    <w:rsid w:val="02217FDE"/>
    <w:rsid w:val="02251150"/>
    <w:rsid w:val="022655F4"/>
    <w:rsid w:val="022A58F5"/>
    <w:rsid w:val="022B2C0A"/>
    <w:rsid w:val="023D46EC"/>
    <w:rsid w:val="0241242E"/>
    <w:rsid w:val="02510197"/>
    <w:rsid w:val="025C7268"/>
    <w:rsid w:val="0261487E"/>
    <w:rsid w:val="026C6D7F"/>
    <w:rsid w:val="026E2AF7"/>
    <w:rsid w:val="027345B1"/>
    <w:rsid w:val="0281282A"/>
    <w:rsid w:val="02873BB9"/>
    <w:rsid w:val="028E4F47"/>
    <w:rsid w:val="02B40E52"/>
    <w:rsid w:val="02C80459"/>
    <w:rsid w:val="02C83243"/>
    <w:rsid w:val="02D74B40"/>
    <w:rsid w:val="02DF39F5"/>
    <w:rsid w:val="02E103E9"/>
    <w:rsid w:val="02ED1C6E"/>
    <w:rsid w:val="02F254D6"/>
    <w:rsid w:val="03065425"/>
    <w:rsid w:val="030D5F76"/>
    <w:rsid w:val="031D09DB"/>
    <w:rsid w:val="034F0B7A"/>
    <w:rsid w:val="035148F2"/>
    <w:rsid w:val="035E0DBD"/>
    <w:rsid w:val="036208AE"/>
    <w:rsid w:val="036A7762"/>
    <w:rsid w:val="038A570F"/>
    <w:rsid w:val="03960557"/>
    <w:rsid w:val="03A34A22"/>
    <w:rsid w:val="03A74512"/>
    <w:rsid w:val="03BC7892"/>
    <w:rsid w:val="03C50E3C"/>
    <w:rsid w:val="03D41080"/>
    <w:rsid w:val="03D64DF8"/>
    <w:rsid w:val="03E7698E"/>
    <w:rsid w:val="03F90AE6"/>
    <w:rsid w:val="03FD2384"/>
    <w:rsid w:val="042042C5"/>
    <w:rsid w:val="042E0790"/>
    <w:rsid w:val="0431202E"/>
    <w:rsid w:val="04477AA3"/>
    <w:rsid w:val="04561A95"/>
    <w:rsid w:val="04642403"/>
    <w:rsid w:val="046B26E2"/>
    <w:rsid w:val="046B3792"/>
    <w:rsid w:val="04762137"/>
    <w:rsid w:val="04781ECF"/>
    <w:rsid w:val="04842AA6"/>
    <w:rsid w:val="048605CC"/>
    <w:rsid w:val="048760F2"/>
    <w:rsid w:val="049F168E"/>
    <w:rsid w:val="04B862AB"/>
    <w:rsid w:val="04C17856"/>
    <w:rsid w:val="04C47046"/>
    <w:rsid w:val="04D53301"/>
    <w:rsid w:val="04DC4690"/>
    <w:rsid w:val="04DF1A8A"/>
    <w:rsid w:val="04F55751"/>
    <w:rsid w:val="04F82B4C"/>
    <w:rsid w:val="04FA68C4"/>
    <w:rsid w:val="051060E7"/>
    <w:rsid w:val="051A0D14"/>
    <w:rsid w:val="051A6F66"/>
    <w:rsid w:val="051C683A"/>
    <w:rsid w:val="05281683"/>
    <w:rsid w:val="052F01ED"/>
    <w:rsid w:val="053242B0"/>
    <w:rsid w:val="05340028"/>
    <w:rsid w:val="053578FC"/>
    <w:rsid w:val="0539563E"/>
    <w:rsid w:val="05412745"/>
    <w:rsid w:val="054933A7"/>
    <w:rsid w:val="057448C8"/>
    <w:rsid w:val="057C552B"/>
    <w:rsid w:val="057E12A3"/>
    <w:rsid w:val="058D598A"/>
    <w:rsid w:val="058F525E"/>
    <w:rsid w:val="05B42F17"/>
    <w:rsid w:val="05BC001D"/>
    <w:rsid w:val="05C0366A"/>
    <w:rsid w:val="05C313AC"/>
    <w:rsid w:val="05C70E9C"/>
    <w:rsid w:val="05CC64B2"/>
    <w:rsid w:val="05CF1AFF"/>
    <w:rsid w:val="05D435B9"/>
    <w:rsid w:val="05DE1D42"/>
    <w:rsid w:val="05E337FC"/>
    <w:rsid w:val="06023C82"/>
    <w:rsid w:val="0607573C"/>
    <w:rsid w:val="06175254"/>
    <w:rsid w:val="061F2A86"/>
    <w:rsid w:val="063A78C0"/>
    <w:rsid w:val="064A73D7"/>
    <w:rsid w:val="066E57BB"/>
    <w:rsid w:val="067A4160"/>
    <w:rsid w:val="0680729D"/>
    <w:rsid w:val="06824DC3"/>
    <w:rsid w:val="0687062B"/>
    <w:rsid w:val="06915006"/>
    <w:rsid w:val="069468A4"/>
    <w:rsid w:val="06952D48"/>
    <w:rsid w:val="069D7E4F"/>
    <w:rsid w:val="069F5975"/>
    <w:rsid w:val="06A411DD"/>
    <w:rsid w:val="06BC02D5"/>
    <w:rsid w:val="06DD024B"/>
    <w:rsid w:val="06F55595"/>
    <w:rsid w:val="06FD08ED"/>
    <w:rsid w:val="070954E4"/>
    <w:rsid w:val="070B300A"/>
    <w:rsid w:val="07117EF5"/>
    <w:rsid w:val="07155C37"/>
    <w:rsid w:val="0728596A"/>
    <w:rsid w:val="072C71F1"/>
    <w:rsid w:val="07317DD4"/>
    <w:rsid w:val="073267E9"/>
    <w:rsid w:val="073E518E"/>
    <w:rsid w:val="0753050D"/>
    <w:rsid w:val="077A1300"/>
    <w:rsid w:val="078608E3"/>
    <w:rsid w:val="078B7CA7"/>
    <w:rsid w:val="07927288"/>
    <w:rsid w:val="0797664C"/>
    <w:rsid w:val="079C0106"/>
    <w:rsid w:val="07A1136F"/>
    <w:rsid w:val="07A1571D"/>
    <w:rsid w:val="07AB0349"/>
    <w:rsid w:val="07C03DF5"/>
    <w:rsid w:val="07E15B19"/>
    <w:rsid w:val="07E61381"/>
    <w:rsid w:val="07EF0236"/>
    <w:rsid w:val="07F752A5"/>
    <w:rsid w:val="080A5070"/>
    <w:rsid w:val="082F4AD6"/>
    <w:rsid w:val="084560A8"/>
    <w:rsid w:val="08471E20"/>
    <w:rsid w:val="087A0447"/>
    <w:rsid w:val="088E3EF3"/>
    <w:rsid w:val="0895702F"/>
    <w:rsid w:val="0898267C"/>
    <w:rsid w:val="089D7C92"/>
    <w:rsid w:val="08B5322E"/>
    <w:rsid w:val="08BA0844"/>
    <w:rsid w:val="08BF5E5A"/>
    <w:rsid w:val="08C6543B"/>
    <w:rsid w:val="08C90A87"/>
    <w:rsid w:val="08D833C0"/>
    <w:rsid w:val="08EC0C19"/>
    <w:rsid w:val="08EE4992"/>
    <w:rsid w:val="08FD6983"/>
    <w:rsid w:val="090E293E"/>
    <w:rsid w:val="090E6DE2"/>
    <w:rsid w:val="0911242E"/>
    <w:rsid w:val="091A7535"/>
    <w:rsid w:val="0926412B"/>
    <w:rsid w:val="09380145"/>
    <w:rsid w:val="094E71DE"/>
    <w:rsid w:val="0955056D"/>
    <w:rsid w:val="09581E0B"/>
    <w:rsid w:val="095E1B17"/>
    <w:rsid w:val="09615163"/>
    <w:rsid w:val="0963712E"/>
    <w:rsid w:val="096B1B3E"/>
    <w:rsid w:val="09811362"/>
    <w:rsid w:val="098A46BA"/>
    <w:rsid w:val="09903C9B"/>
    <w:rsid w:val="099A5BF7"/>
    <w:rsid w:val="099C263F"/>
    <w:rsid w:val="09A60DC8"/>
    <w:rsid w:val="09C000DC"/>
    <w:rsid w:val="09DB4F16"/>
    <w:rsid w:val="09E244F6"/>
    <w:rsid w:val="09EB2C7F"/>
    <w:rsid w:val="09F2400E"/>
    <w:rsid w:val="0A1E12A6"/>
    <w:rsid w:val="0A344626"/>
    <w:rsid w:val="0A4F76B2"/>
    <w:rsid w:val="0A516F86"/>
    <w:rsid w:val="0A5922DF"/>
    <w:rsid w:val="0A64315D"/>
    <w:rsid w:val="0A650C83"/>
    <w:rsid w:val="0A6F38B0"/>
    <w:rsid w:val="0A821835"/>
    <w:rsid w:val="0A982E07"/>
    <w:rsid w:val="0AB3379D"/>
    <w:rsid w:val="0AB539B9"/>
    <w:rsid w:val="0AB87005"/>
    <w:rsid w:val="0AC21C32"/>
    <w:rsid w:val="0AC91212"/>
    <w:rsid w:val="0ACB4F8A"/>
    <w:rsid w:val="0AD007F3"/>
    <w:rsid w:val="0AEF054D"/>
    <w:rsid w:val="0AF10769"/>
    <w:rsid w:val="0AF55D55"/>
    <w:rsid w:val="0B00275A"/>
    <w:rsid w:val="0B024724"/>
    <w:rsid w:val="0B064214"/>
    <w:rsid w:val="0B0E30C9"/>
    <w:rsid w:val="0B1A381C"/>
    <w:rsid w:val="0B1D155E"/>
    <w:rsid w:val="0B2428ED"/>
    <w:rsid w:val="0B2B3C7B"/>
    <w:rsid w:val="0B2E5519"/>
    <w:rsid w:val="0B416FFB"/>
    <w:rsid w:val="0B4E28FE"/>
    <w:rsid w:val="0B5C3E34"/>
    <w:rsid w:val="0B64718D"/>
    <w:rsid w:val="0B7373D0"/>
    <w:rsid w:val="0B7A69B0"/>
    <w:rsid w:val="0B8E420A"/>
    <w:rsid w:val="0B990ADC"/>
    <w:rsid w:val="0B9C7A94"/>
    <w:rsid w:val="0B9D61FB"/>
    <w:rsid w:val="0BAD4690"/>
    <w:rsid w:val="0BBA4FFF"/>
    <w:rsid w:val="0BC32105"/>
    <w:rsid w:val="0BC96FF0"/>
    <w:rsid w:val="0BCA5242"/>
    <w:rsid w:val="0BE508DA"/>
    <w:rsid w:val="0BEF2EFA"/>
    <w:rsid w:val="0BF40511"/>
    <w:rsid w:val="0BFC73C5"/>
    <w:rsid w:val="0C116BED"/>
    <w:rsid w:val="0C1464BD"/>
    <w:rsid w:val="0C1B3CF0"/>
    <w:rsid w:val="0C232BA4"/>
    <w:rsid w:val="0C3152C1"/>
    <w:rsid w:val="0C321039"/>
    <w:rsid w:val="0C403756"/>
    <w:rsid w:val="0C405504"/>
    <w:rsid w:val="0C4A0131"/>
    <w:rsid w:val="0C5B233E"/>
    <w:rsid w:val="0C767178"/>
    <w:rsid w:val="0C8527EA"/>
    <w:rsid w:val="0C945850"/>
    <w:rsid w:val="0C970E9C"/>
    <w:rsid w:val="0C9870EE"/>
    <w:rsid w:val="0C9910B8"/>
    <w:rsid w:val="0CB35CD6"/>
    <w:rsid w:val="0CBD0903"/>
    <w:rsid w:val="0CC46135"/>
    <w:rsid w:val="0CD143AE"/>
    <w:rsid w:val="0CE2480D"/>
    <w:rsid w:val="0CEA36C2"/>
    <w:rsid w:val="0CFB767D"/>
    <w:rsid w:val="0D1349C7"/>
    <w:rsid w:val="0D18022F"/>
    <w:rsid w:val="0D215336"/>
    <w:rsid w:val="0D35493D"/>
    <w:rsid w:val="0D374B59"/>
    <w:rsid w:val="0D464D9C"/>
    <w:rsid w:val="0D5F5E5E"/>
    <w:rsid w:val="0D696CDD"/>
    <w:rsid w:val="0D705975"/>
    <w:rsid w:val="0D7C07BE"/>
    <w:rsid w:val="0D7F02AE"/>
    <w:rsid w:val="0D802242"/>
    <w:rsid w:val="0DA815B3"/>
    <w:rsid w:val="0DAD6BC9"/>
    <w:rsid w:val="0DBF4B4E"/>
    <w:rsid w:val="0DC9777B"/>
    <w:rsid w:val="0DCD726B"/>
    <w:rsid w:val="0DD73C46"/>
    <w:rsid w:val="0DD759F4"/>
    <w:rsid w:val="0DE10621"/>
    <w:rsid w:val="0DF06AB6"/>
    <w:rsid w:val="0E0A401C"/>
    <w:rsid w:val="0E0B1B42"/>
    <w:rsid w:val="0E0D7668"/>
    <w:rsid w:val="0E0E518E"/>
    <w:rsid w:val="0E5434E9"/>
    <w:rsid w:val="0E552DBD"/>
    <w:rsid w:val="0E5928AD"/>
    <w:rsid w:val="0E5B4877"/>
    <w:rsid w:val="0E6574A4"/>
    <w:rsid w:val="0E6D45AA"/>
    <w:rsid w:val="0E821B22"/>
    <w:rsid w:val="0E8B67DF"/>
    <w:rsid w:val="0E8D69FB"/>
    <w:rsid w:val="0EAD2BF9"/>
    <w:rsid w:val="0EAF6971"/>
    <w:rsid w:val="0EB126E9"/>
    <w:rsid w:val="0EBB70C4"/>
    <w:rsid w:val="0EBC4BEA"/>
    <w:rsid w:val="0EC341CA"/>
    <w:rsid w:val="0EC86A0D"/>
    <w:rsid w:val="0EC87A33"/>
    <w:rsid w:val="0EDB32C2"/>
    <w:rsid w:val="0EEF3211"/>
    <w:rsid w:val="0EEF792D"/>
    <w:rsid w:val="0EF645A0"/>
    <w:rsid w:val="0F022F45"/>
    <w:rsid w:val="0F056591"/>
    <w:rsid w:val="0F1A64E0"/>
    <w:rsid w:val="0F1D7D7F"/>
    <w:rsid w:val="0F24110D"/>
    <w:rsid w:val="0F2A424A"/>
    <w:rsid w:val="0F340C24"/>
    <w:rsid w:val="0F44355D"/>
    <w:rsid w:val="0F515C7A"/>
    <w:rsid w:val="0F5B4403"/>
    <w:rsid w:val="0F5C08A7"/>
    <w:rsid w:val="0F711E78"/>
    <w:rsid w:val="0F73799F"/>
    <w:rsid w:val="0F781459"/>
    <w:rsid w:val="0F926D2E"/>
    <w:rsid w:val="0F9811B3"/>
    <w:rsid w:val="0F9F69E6"/>
    <w:rsid w:val="0FA22032"/>
    <w:rsid w:val="0FA91612"/>
    <w:rsid w:val="0FA9433A"/>
    <w:rsid w:val="0FC37D56"/>
    <w:rsid w:val="0FD52407"/>
    <w:rsid w:val="0FD83D5F"/>
    <w:rsid w:val="0FDF3286"/>
    <w:rsid w:val="0FF7237E"/>
    <w:rsid w:val="0FFE195E"/>
    <w:rsid w:val="100131FC"/>
    <w:rsid w:val="100827DD"/>
    <w:rsid w:val="100B407B"/>
    <w:rsid w:val="100D1BA1"/>
    <w:rsid w:val="10101691"/>
    <w:rsid w:val="10240C99"/>
    <w:rsid w:val="102C39AE"/>
    <w:rsid w:val="103A670E"/>
    <w:rsid w:val="10437371"/>
    <w:rsid w:val="104A6951"/>
    <w:rsid w:val="10501A8E"/>
    <w:rsid w:val="106D0892"/>
    <w:rsid w:val="10710382"/>
    <w:rsid w:val="107439CE"/>
    <w:rsid w:val="1077526D"/>
    <w:rsid w:val="10855BDB"/>
    <w:rsid w:val="108A31F2"/>
    <w:rsid w:val="108F6A5A"/>
    <w:rsid w:val="109202F8"/>
    <w:rsid w:val="1092654A"/>
    <w:rsid w:val="10B62239"/>
    <w:rsid w:val="10B77D5F"/>
    <w:rsid w:val="10D34B99"/>
    <w:rsid w:val="10D4446D"/>
    <w:rsid w:val="10D75D0B"/>
    <w:rsid w:val="10F468BD"/>
    <w:rsid w:val="10F57105"/>
    <w:rsid w:val="1107486F"/>
    <w:rsid w:val="111156C1"/>
    <w:rsid w:val="11194576"/>
    <w:rsid w:val="1122319F"/>
    <w:rsid w:val="113B273E"/>
    <w:rsid w:val="115630D4"/>
    <w:rsid w:val="115832F0"/>
    <w:rsid w:val="115F642C"/>
    <w:rsid w:val="11717F0E"/>
    <w:rsid w:val="11733C86"/>
    <w:rsid w:val="11847C41"/>
    <w:rsid w:val="11951E4E"/>
    <w:rsid w:val="11987B90"/>
    <w:rsid w:val="119C142F"/>
    <w:rsid w:val="11A025A1"/>
    <w:rsid w:val="11AD363C"/>
    <w:rsid w:val="11BA18B5"/>
    <w:rsid w:val="11BF511D"/>
    <w:rsid w:val="11D5049D"/>
    <w:rsid w:val="11D861DF"/>
    <w:rsid w:val="11E64BE1"/>
    <w:rsid w:val="12011292"/>
    <w:rsid w:val="12042B30"/>
    <w:rsid w:val="12192A7F"/>
    <w:rsid w:val="121C431D"/>
    <w:rsid w:val="12301B77"/>
    <w:rsid w:val="12337F00"/>
    <w:rsid w:val="12353631"/>
    <w:rsid w:val="123C49C0"/>
    <w:rsid w:val="123D6042"/>
    <w:rsid w:val="124B4C03"/>
    <w:rsid w:val="125735A8"/>
    <w:rsid w:val="125910CE"/>
    <w:rsid w:val="126D22A3"/>
    <w:rsid w:val="126F53EC"/>
    <w:rsid w:val="127A7296"/>
    <w:rsid w:val="127C300E"/>
    <w:rsid w:val="12AB744F"/>
    <w:rsid w:val="12B04953"/>
    <w:rsid w:val="12CD73C6"/>
    <w:rsid w:val="12E7492B"/>
    <w:rsid w:val="12F31522"/>
    <w:rsid w:val="13076D7C"/>
    <w:rsid w:val="13086650"/>
    <w:rsid w:val="130D3C66"/>
    <w:rsid w:val="130F3E82"/>
    <w:rsid w:val="132D2863"/>
    <w:rsid w:val="13313DF9"/>
    <w:rsid w:val="133631BD"/>
    <w:rsid w:val="13394A5B"/>
    <w:rsid w:val="134D0507"/>
    <w:rsid w:val="135E44C2"/>
    <w:rsid w:val="135F0966"/>
    <w:rsid w:val="13710699"/>
    <w:rsid w:val="13964589"/>
    <w:rsid w:val="13985C26"/>
    <w:rsid w:val="139E0D62"/>
    <w:rsid w:val="13A20852"/>
    <w:rsid w:val="13A24CF6"/>
    <w:rsid w:val="13A46379"/>
    <w:rsid w:val="13C407C9"/>
    <w:rsid w:val="13CE5AEB"/>
    <w:rsid w:val="13D11138"/>
    <w:rsid w:val="13DD188A"/>
    <w:rsid w:val="13F866C4"/>
    <w:rsid w:val="13FC61B5"/>
    <w:rsid w:val="13FD017F"/>
    <w:rsid w:val="14142E4D"/>
    <w:rsid w:val="14180B15"/>
    <w:rsid w:val="141F6347"/>
    <w:rsid w:val="143B28A6"/>
    <w:rsid w:val="14587163"/>
    <w:rsid w:val="145F04F1"/>
    <w:rsid w:val="14643D5A"/>
    <w:rsid w:val="146D70B2"/>
    <w:rsid w:val="14755F67"/>
    <w:rsid w:val="147F6DE6"/>
    <w:rsid w:val="14926B19"/>
    <w:rsid w:val="149C1746"/>
    <w:rsid w:val="149C34F4"/>
    <w:rsid w:val="14AD74AF"/>
    <w:rsid w:val="14BF71E2"/>
    <w:rsid w:val="14D233B9"/>
    <w:rsid w:val="14F25809"/>
    <w:rsid w:val="14F80B71"/>
    <w:rsid w:val="14FB2910"/>
    <w:rsid w:val="150235E5"/>
    <w:rsid w:val="150F3CC6"/>
    <w:rsid w:val="151B4D60"/>
    <w:rsid w:val="1528122B"/>
    <w:rsid w:val="1534197E"/>
    <w:rsid w:val="1534525F"/>
    <w:rsid w:val="153C5E15"/>
    <w:rsid w:val="15415E49"/>
    <w:rsid w:val="154A73F4"/>
    <w:rsid w:val="156009C5"/>
    <w:rsid w:val="15610299"/>
    <w:rsid w:val="156F29B6"/>
    <w:rsid w:val="157533D5"/>
    <w:rsid w:val="157D50D3"/>
    <w:rsid w:val="15910B7E"/>
    <w:rsid w:val="15966195"/>
    <w:rsid w:val="159D5775"/>
    <w:rsid w:val="15C2342E"/>
    <w:rsid w:val="15C90318"/>
    <w:rsid w:val="15E433A4"/>
    <w:rsid w:val="15F07F9B"/>
    <w:rsid w:val="15F35395"/>
    <w:rsid w:val="15F5110D"/>
    <w:rsid w:val="15F5735F"/>
    <w:rsid w:val="16021A7C"/>
    <w:rsid w:val="16113A6D"/>
    <w:rsid w:val="16133C89"/>
    <w:rsid w:val="163C4F8E"/>
    <w:rsid w:val="164B3423"/>
    <w:rsid w:val="165A3666"/>
    <w:rsid w:val="16691AFB"/>
    <w:rsid w:val="166B7621"/>
    <w:rsid w:val="16702E8A"/>
    <w:rsid w:val="167C35DD"/>
    <w:rsid w:val="167D7355"/>
    <w:rsid w:val="16881F81"/>
    <w:rsid w:val="168D3A3C"/>
    <w:rsid w:val="168D57EA"/>
    <w:rsid w:val="16921052"/>
    <w:rsid w:val="169F551D"/>
    <w:rsid w:val="16AB3EC2"/>
    <w:rsid w:val="16B0772A"/>
    <w:rsid w:val="16B9038D"/>
    <w:rsid w:val="16B965DF"/>
    <w:rsid w:val="16BF34C9"/>
    <w:rsid w:val="16CF7BB0"/>
    <w:rsid w:val="16D57191"/>
    <w:rsid w:val="16E55626"/>
    <w:rsid w:val="16E664E5"/>
    <w:rsid w:val="16F2564D"/>
    <w:rsid w:val="16FA2753"/>
    <w:rsid w:val="170610F8"/>
    <w:rsid w:val="170725D9"/>
    <w:rsid w:val="17306175"/>
    <w:rsid w:val="17365E81"/>
    <w:rsid w:val="173914CE"/>
    <w:rsid w:val="173E3223"/>
    <w:rsid w:val="174C1201"/>
    <w:rsid w:val="174E2EB7"/>
    <w:rsid w:val="175400B6"/>
    <w:rsid w:val="175D54EB"/>
    <w:rsid w:val="176F3141"/>
    <w:rsid w:val="177469AA"/>
    <w:rsid w:val="178070FD"/>
    <w:rsid w:val="1796247C"/>
    <w:rsid w:val="17A50911"/>
    <w:rsid w:val="17A70B2D"/>
    <w:rsid w:val="17B9260F"/>
    <w:rsid w:val="17C27715"/>
    <w:rsid w:val="17E7717C"/>
    <w:rsid w:val="17F11DA8"/>
    <w:rsid w:val="17F6116D"/>
    <w:rsid w:val="17FB49D5"/>
    <w:rsid w:val="17FB6783"/>
    <w:rsid w:val="180A4C18"/>
    <w:rsid w:val="181E2472"/>
    <w:rsid w:val="1820443C"/>
    <w:rsid w:val="18243F2C"/>
    <w:rsid w:val="182F10F1"/>
    <w:rsid w:val="1833416F"/>
    <w:rsid w:val="183D3240"/>
    <w:rsid w:val="183F0D66"/>
    <w:rsid w:val="183F48C2"/>
    <w:rsid w:val="184711C8"/>
    <w:rsid w:val="18493992"/>
    <w:rsid w:val="18504D21"/>
    <w:rsid w:val="1853036D"/>
    <w:rsid w:val="18566873"/>
    <w:rsid w:val="18581E27"/>
    <w:rsid w:val="188624F1"/>
    <w:rsid w:val="188F6EFF"/>
    <w:rsid w:val="18980476"/>
    <w:rsid w:val="18A312F5"/>
    <w:rsid w:val="18BF5A03"/>
    <w:rsid w:val="18C179CD"/>
    <w:rsid w:val="18E611E1"/>
    <w:rsid w:val="18E831AB"/>
    <w:rsid w:val="18FF04F5"/>
    <w:rsid w:val="190B6E9A"/>
    <w:rsid w:val="1917300C"/>
    <w:rsid w:val="191775ED"/>
    <w:rsid w:val="19197809"/>
    <w:rsid w:val="193C7053"/>
    <w:rsid w:val="1945415A"/>
    <w:rsid w:val="19481E9C"/>
    <w:rsid w:val="194859F8"/>
    <w:rsid w:val="196F11D7"/>
    <w:rsid w:val="19762565"/>
    <w:rsid w:val="1977008B"/>
    <w:rsid w:val="198D78AF"/>
    <w:rsid w:val="199E7D0E"/>
    <w:rsid w:val="19A846E9"/>
    <w:rsid w:val="19AC242B"/>
    <w:rsid w:val="19B47531"/>
    <w:rsid w:val="19B94B48"/>
    <w:rsid w:val="19C332D1"/>
    <w:rsid w:val="19E03E83"/>
    <w:rsid w:val="19F811CC"/>
    <w:rsid w:val="19FD2C86"/>
    <w:rsid w:val="19FE255B"/>
    <w:rsid w:val="1A1B310D"/>
    <w:rsid w:val="1A2024D1"/>
    <w:rsid w:val="1A22449B"/>
    <w:rsid w:val="1A271AB1"/>
    <w:rsid w:val="1A27385F"/>
    <w:rsid w:val="1A400DC5"/>
    <w:rsid w:val="1A514D80"/>
    <w:rsid w:val="1A5959E3"/>
    <w:rsid w:val="1A5B175B"/>
    <w:rsid w:val="1A5F56EF"/>
    <w:rsid w:val="1A670100"/>
    <w:rsid w:val="1A703458"/>
    <w:rsid w:val="1A705206"/>
    <w:rsid w:val="1A7A42D7"/>
    <w:rsid w:val="1A8011C2"/>
    <w:rsid w:val="1AAB787A"/>
    <w:rsid w:val="1AAD645B"/>
    <w:rsid w:val="1ABD41C4"/>
    <w:rsid w:val="1ABF618E"/>
    <w:rsid w:val="1ACB068F"/>
    <w:rsid w:val="1AE300CE"/>
    <w:rsid w:val="1AF000F5"/>
    <w:rsid w:val="1AF06347"/>
    <w:rsid w:val="1AF35E37"/>
    <w:rsid w:val="1AF851FC"/>
    <w:rsid w:val="1B1069E9"/>
    <w:rsid w:val="1B140288"/>
    <w:rsid w:val="1B2B3823"/>
    <w:rsid w:val="1B410951"/>
    <w:rsid w:val="1B416BA3"/>
    <w:rsid w:val="1B440441"/>
    <w:rsid w:val="1B4A1EFB"/>
    <w:rsid w:val="1B721452"/>
    <w:rsid w:val="1B7B0307"/>
    <w:rsid w:val="1B7E1BA5"/>
    <w:rsid w:val="1B9F38C9"/>
    <w:rsid w:val="1B9F4188"/>
    <w:rsid w:val="1BA535D6"/>
    <w:rsid w:val="1BAF6202"/>
    <w:rsid w:val="1BB43819"/>
    <w:rsid w:val="1BC82E20"/>
    <w:rsid w:val="1BE834C2"/>
    <w:rsid w:val="1BE85270"/>
    <w:rsid w:val="1BF34341"/>
    <w:rsid w:val="1BFC2ACA"/>
    <w:rsid w:val="1BFD51C0"/>
    <w:rsid w:val="1C054074"/>
    <w:rsid w:val="1C192E06"/>
    <w:rsid w:val="1C2E5379"/>
    <w:rsid w:val="1C4306F9"/>
    <w:rsid w:val="1C4E77C9"/>
    <w:rsid w:val="1C5108DF"/>
    <w:rsid w:val="1C5A616E"/>
    <w:rsid w:val="1C69082E"/>
    <w:rsid w:val="1C6E39C8"/>
    <w:rsid w:val="1C7D4093"/>
    <w:rsid w:val="1C9B0535"/>
    <w:rsid w:val="1CA70C88"/>
    <w:rsid w:val="1CAC629E"/>
    <w:rsid w:val="1CAE64BA"/>
    <w:rsid w:val="1CB57848"/>
    <w:rsid w:val="1CBF2475"/>
    <w:rsid w:val="1CCC6940"/>
    <w:rsid w:val="1CD83537"/>
    <w:rsid w:val="1CE912A0"/>
    <w:rsid w:val="1CF06AD2"/>
    <w:rsid w:val="1D085BCA"/>
    <w:rsid w:val="1D0E51AB"/>
    <w:rsid w:val="1D412E8A"/>
    <w:rsid w:val="1D41732E"/>
    <w:rsid w:val="1D4D7A81"/>
    <w:rsid w:val="1D631052"/>
    <w:rsid w:val="1D743260"/>
    <w:rsid w:val="1D7768AC"/>
    <w:rsid w:val="1D813BCE"/>
    <w:rsid w:val="1D81597C"/>
    <w:rsid w:val="1D9B6A3E"/>
    <w:rsid w:val="1D9C6312"/>
    <w:rsid w:val="1DA17DCD"/>
    <w:rsid w:val="1DA33B45"/>
    <w:rsid w:val="1DAC0C4B"/>
    <w:rsid w:val="1DC1221D"/>
    <w:rsid w:val="1DC835AB"/>
    <w:rsid w:val="1DE43E33"/>
    <w:rsid w:val="1DF20628"/>
    <w:rsid w:val="1DFC3255"/>
    <w:rsid w:val="1E0068A1"/>
    <w:rsid w:val="1E1F1EBF"/>
    <w:rsid w:val="1E200CF1"/>
    <w:rsid w:val="1E3173A3"/>
    <w:rsid w:val="1E3E561C"/>
    <w:rsid w:val="1E58492F"/>
    <w:rsid w:val="1E5906A7"/>
    <w:rsid w:val="1E707ECB"/>
    <w:rsid w:val="1E766B63"/>
    <w:rsid w:val="1E786D7F"/>
    <w:rsid w:val="1EA27958"/>
    <w:rsid w:val="1EAE454F"/>
    <w:rsid w:val="1EB853CE"/>
    <w:rsid w:val="1EBC3110"/>
    <w:rsid w:val="1EBF675C"/>
    <w:rsid w:val="1EC71AB5"/>
    <w:rsid w:val="1EC93137"/>
    <w:rsid w:val="1ECE699F"/>
    <w:rsid w:val="1EDF6DFF"/>
    <w:rsid w:val="1EEF687A"/>
    <w:rsid w:val="1EF67CA4"/>
    <w:rsid w:val="1EFA1543"/>
    <w:rsid w:val="1F022AED"/>
    <w:rsid w:val="1F070103"/>
    <w:rsid w:val="1F0B7BF4"/>
    <w:rsid w:val="1F0E1492"/>
    <w:rsid w:val="1F187EDF"/>
    <w:rsid w:val="1F1D7927"/>
    <w:rsid w:val="1F2111C5"/>
    <w:rsid w:val="1F2B5BA0"/>
    <w:rsid w:val="1F3528C9"/>
    <w:rsid w:val="1F38206B"/>
    <w:rsid w:val="1F38650F"/>
    <w:rsid w:val="1F3F2EA1"/>
    <w:rsid w:val="1F3F33F9"/>
    <w:rsid w:val="1F3F5AEF"/>
    <w:rsid w:val="1F3F789D"/>
    <w:rsid w:val="1F446C62"/>
    <w:rsid w:val="1F494278"/>
    <w:rsid w:val="1F574BE7"/>
    <w:rsid w:val="1F705CA9"/>
    <w:rsid w:val="1F707A57"/>
    <w:rsid w:val="1F7D3F22"/>
    <w:rsid w:val="1F8A4FBC"/>
    <w:rsid w:val="1F9000F9"/>
    <w:rsid w:val="1F90634B"/>
    <w:rsid w:val="1FAE057F"/>
    <w:rsid w:val="1FBC4A4A"/>
    <w:rsid w:val="1FEA10E3"/>
    <w:rsid w:val="20166850"/>
    <w:rsid w:val="201E74B3"/>
    <w:rsid w:val="2020322B"/>
    <w:rsid w:val="202A22FB"/>
    <w:rsid w:val="20450EE3"/>
    <w:rsid w:val="204C2272"/>
    <w:rsid w:val="20713A86"/>
    <w:rsid w:val="20783067"/>
    <w:rsid w:val="207D68CF"/>
    <w:rsid w:val="208319DF"/>
    <w:rsid w:val="20875058"/>
    <w:rsid w:val="208A2D9A"/>
    <w:rsid w:val="2099122F"/>
    <w:rsid w:val="20A420AE"/>
    <w:rsid w:val="20BD316F"/>
    <w:rsid w:val="20C81854"/>
    <w:rsid w:val="20C95670"/>
    <w:rsid w:val="20CE2C87"/>
    <w:rsid w:val="20DB1848"/>
    <w:rsid w:val="20F85F56"/>
    <w:rsid w:val="20FA1CCE"/>
    <w:rsid w:val="213056EF"/>
    <w:rsid w:val="213A656E"/>
    <w:rsid w:val="213C22E6"/>
    <w:rsid w:val="215018EE"/>
    <w:rsid w:val="215A6C10"/>
    <w:rsid w:val="215D225D"/>
    <w:rsid w:val="217C26E3"/>
    <w:rsid w:val="217F21D3"/>
    <w:rsid w:val="218F3D3D"/>
    <w:rsid w:val="21921F06"/>
    <w:rsid w:val="219A525F"/>
    <w:rsid w:val="219F2875"/>
    <w:rsid w:val="21B52AD4"/>
    <w:rsid w:val="21BC3427"/>
    <w:rsid w:val="21BE0F4D"/>
    <w:rsid w:val="21C10A3D"/>
    <w:rsid w:val="21C81DCC"/>
    <w:rsid w:val="21D56297"/>
    <w:rsid w:val="21DE15EF"/>
    <w:rsid w:val="21F04E7F"/>
    <w:rsid w:val="21F7620D"/>
    <w:rsid w:val="2208666C"/>
    <w:rsid w:val="2217240B"/>
    <w:rsid w:val="221A1EFC"/>
    <w:rsid w:val="221C3EC6"/>
    <w:rsid w:val="22244596"/>
    <w:rsid w:val="222608A0"/>
    <w:rsid w:val="223631D9"/>
    <w:rsid w:val="22394A78"/>
    <w:rsid w:val="22521696"/>
    <w:rsid w:val="22543660"/>
    <w:rsid w:val="225D0766"/>
    <w:rsid w:val="226A30E6"/>
    <w:rsid w:val="226B2757"/>
    <w:rsid w:val="226E2973"/>
    <w:rsid w:val="22791318"/>
    <w:rsid w:val="227930C6"/>
    <w:rsid w:val="227E248B"/>
    <w:rsid w:val="227E692E"/>
    <w:rsid w:val="228C4BA7"/>
    <w:rsid w:val="228D0920"/>
    <w:rsid w:val="228F4698"/>
    <w:rsid w:val="229B303C"/>
    <w:rsid w:val="22A04AF7"/>
    <w:rsid w:val="22A243CB"/>
    <w:rsid w:val="22AC4A6F"/>
    <w:rsid w:val="22BD2FB3"/>
    <w:rsid w:val="22C00CF5"/>
    <w:rsid w:val="22C500B9"/>
    <w:rsid w:val="22CD6361"/>
    <w:rsid w:val="22D8603F"/>
    <w:rsid w:val="22DD5403"/>
    <w:rsid w:val="22EE5862"/>
    <w:rsid w:val="22F664C5"/>
    <w:rsid w:val="230230BC"/>
    <w:rsid w:val="23046E34"/>
    <w:rsid w:val="23111551"/>
    <w:rsid w:val="231B23CF"/>
    <w:rsid w:val="231D1CA3"/>
    <w:rsid w:val="232C638A"/>
    <w:rsid w:val="23457BEE"/>
    <w:rsid w:val="2349319E"/>
    <w:rsid w:val="235D6544"/>
    <w:rsid w:val="23614286"/>
    <w:rsid w:val="23700025"/>
    <w:rsid w:val="237D0994"/>
    <w:rsid w:val="23810484"/>
    <w:rsid w:val="23827D58"/>
    <w:rsid w:val="23841D23"/>
    <w:rsid w:val="23847F75"/>
    <w:rsid w:val="238743C7"/>
    <w:rsid w:val="238E2BA1"/>
    <w:rsid w:val="23977CA8"/>
    <w:rsid w:val="239A32E7"/>
    <w:rsid w:val="239D1036"/>
    <w:rsid w:val="23A6613D"/>
    <w:rsid w:val="23A777BF"/>
    <w:rsid w:val="23B32608"/>
    <w:rsid w:val="23BE3486"/>
    <w:rsid w:val="23C245F9"/>
    <w:rsid w:val="23C95987"/>
    <w:rsid w:val="23CA0D94"/>
    <w:rsid w:val="23D22A8E"/>
    <w:rsid w:val="23D507D0"/>
    <w:rsid w:val="23DF51AB"/>
    <w:rsid w:val="23E10F23"/>
    <w:rsid w:val="23F8626D"/>
    <w:rsid w:val="240A66CC"/>
    <w:rsid w:val="241430A6"/>
    <w:rsid w:val="243948BB"/>
    <w:rsid w:val="243A0633"/>
    <w:rsid w:val="243E6375"/>
    <w:rsid w:val="244D480A"/>
    <w:rsid w:val="244F2331"/>
    <w:rsid w:val="2452597D"/>
    <w:rsid w:val="246D6C5B"/>
    <w:rsid w:val="247D5187"/>
    <w:rsid w:val="24877D1C"/>
    <w:rsid w:val="248B0E8F"/>
    <w:rsid w:val="248F4E23"/>
    <w:rsid w:val="249064A5"/>
    <w:rsid w:val="24945F95"/>
    <w:rsid w:val="24AC1531"/>
    <w:rsid w:val="24B65F0C"/>
    <w:rsid w:val="24BC54EC"/>
    <w:rsid w:val="24C30629"/>
    <w:rsid w:val="24C34ACD"/>
    <w:rsid w:val="24C525F3"/>
    <w:rsid w:val="24CA19B7"/>
    <w:rsid w:val="24CF3471"/>
    <w:rsid w:val="24DE5462"/>
    <w:rsid w:val="24E0742D"/>
    <w:rsid w:val="24FE5B05"/>
    <w:rsid w:val="25180974"/>
    <w:rsid w:val="252A68FA"/>
    <w:rsid w:val="25302162"/>
    <w:rsid w:val="25453733"/>
    <w:rsid w:val="255B2F57"/>
    <w:rsid w:val="25757B75"/>
    <w:rsid w:val="257A162F"/>
    <w:rsid w:val="257B7155"/>
    <w:rsid w:val="25822292"/>
    <w:rsid w:val="25873D4C"/>
    <w:rsid w:val="259F1096"/>
    <w:rsid w:val="259F2E44"/>
    <w:rsid w:val="25A0096A"/>
    <w:rsid w:val="25A61150"/>
    <w:rsid w:val="25B05051"/>
    <w:rsid w:val="25B14925"/>
    <w:rsid w:val="25B61F3B"/>
    <w:rsid w:val="25C26B32"/>
    <w:rsid w:val="25C603D0"/>
    <w:rsid w:val="25CE3729"/>
    <w:rsid w:val="25D02FFD"/>
    <w:rsid w:val="25D80104"/>
    <w:rsid w:val="25E42F4C"/>
    <w:rsid w:val="25F72C80"/>
    <w:rsid w:val="25F807A6"/>
    <w:rsid w:val="25FD7B6A"/>
    <w:rsid w:val="261C26E6"/>
    <w:rsid w:val="261F21D6"/>
    <w:rsid w:val="26227D03"/>
    <w:rsid w:val="262B46D7"/>
    <w:rsid w:val="26347A30"/>
    <w:rsid w:val="263712CE"/>
    <w:rsid w:val="26404627"/>
    <w:rsid w:val="26431A21"/>
    <w:rsid w:val="264659B5"/>
    <w:rsid w:val="2650413E"/>
    <w:rsid w:val="265E685B"/>
    <w:rsid w:val="26655E3B"/>
    <w:rsid w:val="266B71CA"/>
    <w:rsid w:val="26720558"/>
    <w:rsid w:val="267609FD"/>
    <w:rsid w:val="26C62652"/>
    <w:rsid w:val="26D134D1"/>
    <w:rsid w:val="26D1527F"/>
    <w:rsid w:val="26D22DA5"/>
    <w:rsid w:val="26EF3957"/>
    <w:rsid w:val="26F176CF"/>
    <w:rsid w:val="26F471BF"/>
    <w:rsid w:val="27003DB6"/>
    <w:rsid w:val="271433BD"/>
    <w:rsid w:val="27225ADA"/>
    <w:rsid w:val="27257379"/>
    <w:rsid w:val="272730F1"/>
    <w:rsid w:val="272C4BAB"/>
    <w:rsid w:val="27392E24"/>
    <w:rsid w:val="2751016E"/>
    <w:rsid w:val="275814FC"/>
    <w:rsid w:val="275E288B"/>
    <w:rsid w:val="27644345"/>
    <w:rsid w:val="27856069"/>
    <w:rsid w:val="278A3680"/>
    <w:rsid w:val="27953AB1"/>
    <w:rsid w:val="279A7D67"/>
    <w:rsid w:val="27A40BE5"/>
    <w:rsid w:val="27A97FAA"/>
    <w:rsid w:val="27AE3812"/>
    <w:rsid w:val="27AE736E"/>
    <w:rsid w:val="27B9274C"/>
    <w:rsid w:val="27C76682"/>
    <w:rsid w:val="27CB43C4"/>
    <w:rsid w:val="27D24E61"/>
    <w:rsid w:val="27D8263D"/>
    <w:rsid w:val="27DD7C53"/>
    <w:rsid w:val="280D678A"/>
    <w:rsid w:val="281D62A2"/>
    <w:rsid w:val="28247630"/>
    <w:rsid w:val="28304227"/>
    <w:rsid w:val="283755B5"/>
    <w:rsid w:val="28376D72"/>
    <w:rsid w:val="284D302B"/>
    <w:rsid w:val="284D4DD9"/>
    <w:rsid w:val="28681C13"/>
    <w:rsid w:val="287700A8"/>
    <w:rsid w:val="28795BCE"/>
    <w:rsid w:val="28940C5A"/>
    <w:rsid w:val="289724F8"/>
    <w:rsid w:val="289A5B44"/>
    <w:rsid w:val="289C7B0E"/>
    <w:rsid w:val="28A013AD"/>
    <w:rsid w:val="28A16ED3"/>
    <w:rsid w:val="28A30E9D"/>
    <w:rsid w:val="28AD1D1C"/>
    <w:rsid w:val="28BE7A85"/>
    <w:rsid w:val="28C64B8B"/>
    <w:rsid w:val="28D9041B"/>
    <w:rsid w:val="28E75A13"/>
    <w:rsid w:val="28E868B0"/>
    <w:rsid w:val="28EC18AC"/>
    <w:rsid w:val="29064F88"/>
    <w:rsid w:val="29080D00"/>
    <w:rsid w:val="290C07F0"/>
    <w:rsid w:val="290D6316"/>
    <w:rsid w:val="292875F4"/>
    <w:rsid w:val="292D69B8"/>
    <w:rsid w:val="292F0982"/>
    <w:rsid w:val="293164A9"/>
    <w:rsid w:val="2939535D"/>
    <w:rsid w:val="293B7327"/>
    <w:rsid w:val="294D2BB7"/>
    <w:rsid w:val="29543F45"/>
    <w:rsid w:val="2976210D"/>
    <w:rsid w:val="299B7DC6"/>
    <w:rsid w:val="29A21154"/>
    <w:rsid w:val="29AC5B2F"/>
    <w:rsid w:val="29B06637"/>
    <w:rsid w:val="29B844D4"/>
    <w:rsid w:val="29BA46F0"/>
    <w:rsid w:val="29BC27DC"/>
    <w:rsid w:val="29BF5862"/>
    <w:rsid w:val="29C235A5"/>
    <w:rsid w:val="29C63095"/>
    <w:rsid w:val="29C70BBB"/>
    <w:rsid w:val="29D46E34"/>
    <w:rsid w:val="29DD3F3B"/>
    <w:rsid w:val="29E91664"/>
    <w:rsid w:val="29EA6657"/>
    <w:rsid w:val="29F6324E"/>
    <w:rsid w:val="29FA2D3E"/>
    <w:rsid w:val="29FD638B"/>
    <w:rsid w:val="2A0616E3"/>
    <w:rsid w:val="2A07545B"/>
    <w:rsid w:val="2A17569E"/>
    <w:rsid w:val="2A263B34"/>
    <w:rsid w:val="2A3A138D"/>
    <w:rsid w:val="2A44220C"/>
    <w:rsid w:val="2A443FBA"/>
    <w:rsid w:val="2A5C415F"/>
    <w:rsid w:val="2A636B36"/>
    <w:rsid w:val="2A8275BB"/>
    <w:rsid w:val="2A992557"/>
    <w:rsid w:val="2AA10CB3"/>
    <w:rsid w:val="2AAA4765"/>
    <w:rsid w:val="2AAB228B"/>
    <w:rsid w:val="2ACC06D1"/>
    <w:rsid w:val="2ADB2B70"/>
    <w:rsid w:val="2AF94DA4"/>
    <w:rsid w:val="2AFA0B1C"/>
    <w:rsid w:val="2AFC4894"/>
    <w:rsid w:val="2B033E75"/>
    <w:rsid w:val="2B125E66"/>
    <w:rsid w:val="2B200583"/>
    <w:rsid w:val="2B2636BF"/>
    <w:rsid w:val="2B2838DB"/>
    <w:rsid w:val="2B381D70"/>
    <w:rsid w:val="2B395AE8"/>
    <w:rsid w:val="2B485D2C"/>
    <w:rsid w:val="2B520958"/>
    <w:rsid w:val="2B560448"/>
    <w:rsid w:val="2B585F6F"/>
    <w:rsid w:val="2B6A7A50"/>
    <w:rsid w:val="2B6C1A1A"/>
    <w:rsid w:val="2B710DDE"/>
    <w:rsid w:val="2B77216D"/>
    <w:rsid w:val="2B830B12"/>
    <w:rsid w:val="2B8A6344"/>
    <w:rsid w:val="2B960845"/>
    <w:rsid w:val="2BC01D66"/>
    <w:rsid w:val="2BC929C8"/>
    <w:rsid w:val="2BF832AE"/>
    <w:rsid w:val="2C077995"/>
    <w:rsid w:val="2C22657D"/>
    <w:rsid w:val="2C273B93"/>
    <w:rsid w:val="2C2C2F57"/>
    <w:rsid w:val="2C346A02"/>
    <w:rsid w:val="2C475FE3"/>
    <w:rsid w:val="2C4B68AC"/>
    <w:rsid w:val="2C55425C"/>
    <w:rsid w:val="2C5A1872"/>
    <w:rsid w:val="2C6E4AFB"/>
    <w:rsid w:val="2C770676"/>
    <w:rsid w:val="2C7E7C57"/>
    <w:rsid w:val="2C840FE5"/>
    <w:rsid w:val="2C8B4122"/>
    <w:rsid w:val="2C901738"/>
    <w:rsid w:val="2C970D19"/>
    <w:rsid w:val="2CA64AB8"/>
    <w:rsid w:val="2CAA23A2"/>
    <w:rsid w:val="2CB25B52"/>
    <w:rsid w:val="2CB573F1"/>
    <w:rsid w:val="2CC118F2"/>
    <w:rsid w:val="2CC66F08"/>
    <w:rsid w:val="2CC94C4A"/>
    <w:rsid w:val="2CD07D87"/>
    <w:rsid w:val="2CDA29B3"/>
    <w:rsid w:val="2CE11F94"/>
    <w:rsid w:val="2CEE645F"/>
    <w:rsid w:val="2CF55A3F"/>
    <w:rsid w:val="2D0F6B01"/>
    <w:rsid w:val="2D104627"/>
    <w:rsid w:val="2D1265F1"/>
    <w:rsid w:val="2D265BF9"/>
    <w:rsid w:val="2D297497"/>
    <w:rsid w:val="2D4367AA"/>
    <w:rsid w:val="2D4B150D"/>
    <w:rsid w:val="2D517119"/>
    <w:rsid w:val="2D5C76E6"/>
    <w:rsid w:val="2D686211"/>
    <w:rsid w:val="2D7921CC"/>
    <w:rsid w:val="2D8C1F00"/>
    <w:rsid w:val="2D947006"/>
    <w:rsid w:val="2D9B0395"/>
    <w:rsid w:val="2DB651CE"/>
    <w:rsid w:val="2DBE22D5"/>
    <w:rsid w:val="2DC01BA9"/>
    <w:rsid w:val="2DE25FC3"/>
    <w:rsid w:val="2DE75388"/>
    <w:rsid w:val="2DF31F7F"/>
    <w:rsid w:val="2DFB7085"/>
    <w:rsid w:val="2E110657"/>
    <w:rsid w:val="2E206AEC"/>
    <w:rsid w:val="2E293BF2"/>
    <w:rsid w:val="2E2A34C6"/>
    <w:rsid w:val="2E2B2D7C"/>
    <w:rsid w:val="2E385BE3"/>
    <w:rsid w:val="2E3D769E"/>
    <w:rsid w:val="2E402CEA"/>
    <w:rsid w:val="2E4427DA"/>
    <w:rsid w:val="2E444588"/>
    <w:rsid w:val="2E474078"/>
    <w:rsid w:val="2E7035CF"/>
    <w:rsid w:val="2E7110F5"/>
    <w:rsid w:val="2E7330BF"/>
    <w:rsid w:val="2E826747"/>
    <w:rsid w:val="2E86740B"/>
    <w:rsid w:val="2E917F80"/>
    <w:rsid w:val="2E980D78"/>
    <w:rsid w:val="2EAB0AAB"/>
    <w:rsid w:val="2EB3170E"/>
    <w:rsid w:val="2ECB2EFB"/>
    <w:rsid w:val="2ECE6548"/>
    <w:rsid w:val="2ED27DE6"/>
    <w:rsid w:val="2ED40002"/>
    <w:rsid w:val="2ED51684"/>
    <w:rsid w:val="2ED753FC"/>
    <w:rsid w:val="2EE44C58"/>
    <w:rsid w:val="2EF57F78"/>
    <w:rsid w:val="2F1A178D"/>
    <w:rsid w:val="2F2E6FE6"/>
    <w:rsid w:val="2F324D29"/>
    <w:rsid w:val="2F326AD7"/>
    <w:rsid w:val="2F370591"/>
    <w:rsid w:val="2F3A3BDD"/>
    <w:rsid w:val="2F3E36CD"/>
    <w:rsid w:val="2F4607D4"/>
    <w:rsid w:val="2F5527C5"/>
    <w:rsid w:val="2F5729E1"/>
    <w:rsid w:val="2F5E78CC"/>
    <w:rsid w:val="2F633134"/>
    <w:rsid w:val="2F6B1FE9"/>
    <w:rsid w:val="2F6F1AD9"/>
    <w:rsid w:val="2F8F217B"/>
    <w:rsid w:val="2F963509"/>
    <w:rsid w:val="2F996B56"/>
    <w:rsid w:val="2FA8323D"/>
    <w:rsid w:val="2FA86D99"/>
    <w:rsid w:val="2FBC005E"/>
    <w:rsid w:val="2FDA422A"/>
    <w:rsid w:val="2FEC3129"/>
    <w:rsid w:val="2FED29FE"/>
    <w:rsid w:val="2FFA3A98"/>
    <w:rsid w:val="2FFB15BE"/>
    <w:rsid w:val="301B3A0F"/>
    <w:rsid w:val="302C1778"/>
    <w:rsid w:val="302C5C1C"/>
    <w:rsid w:val="304732AA"/>
    <w:rsid w:val="304765B2"/>
    <w:rsid w:val="305331A8"/>
    <w:rsid w:val="30534F57"/>
    <w:rsid w:val="30542A7D"/>
    <w:rsid w:val="3075311F"/>
    <w:rsid w:val="307A6987"/>
    <w:rsid w:val="30963095"/>
    <w:rsid w:val="30AA08EF"/>
    <w:rsid w:val="30B023A9"/>
    <w:rsid w:val="30CA6A2A"/>
    <w:rsid w:val="30CD2F5B"/>
    <w:rsid w:val="30E262DA"/>
    <w:rsid w:val="30EB1633"/>
    <w:rsid w:val="30F009F7"/>
    <w:rsid w:val="30FB5D8D"/>
    <w:rsid w:val="30FC22CB"/>
    <w:rsid w:val="30FD4EC2"/>
    <w:rsid w:val="31012C04"/>
    <w:rsid w:val="31091AB9"/>
    <w:rsid w:val="31097D0B"/>
    <w:rsid w:val="310B19E4"/>
    <w:rsid w:val="311C359A"/>
    <w:rsid w:val="31215055"/>
    <w:rsid w:val="31293F09"/>
    <w:rsid w:val="31400623"/>
    <w:rsid w:val="314D19A6"/>
    <w:rsid w:val="316A69FC"/>
    <w:rsid w:val="316B2774"/>
    <w:rsid w:val="316D029A"/>
    <w:rsid w:val="31750EFD"/>
    <w:rsid w:val="317653A0"/>
    <w:rsid w:val="3186310A"/>
    <w:rsid w:val="319121DA"/>
    <w:rsid w:val="319A0963"/>
    <w:rsid w:val="31B77767"/>
    <w:rsid w:val="31B934DF"/>
    <w:rsid w:val="31BB3F36"/>
    <w:rsid w:val="31BD2FCF"/>
    <w:rsid w:val="31C75B74"/>
    <w:rsid w:val="31C75BFC"/>
    <w:rsid w:val="31D67BED"/>
    <w:rsid w:val="31EF6F01"/>
    <w:rsid w:val="31F07456"/>
    <w:rsid w:val="31F462C5"/>
    <w:rsid w:val="31FE0EF2"/>
    <w:rsid w:val="32026C34"/>
    <w:rsid w:val="320D7387"/>
    <w:rsid w:val="321B7CF6"/>
    <w:rsid w:val="3220530C"/>
    <w:rsid w:val="322C1F03"/>
    <w:rsid w:val="322C3CB1"/>
    <w:rsid w:val="323E39E4"/>
    <w:rsid w:val="324059AE"/>
    <w:rsid w:val="324C4353"/>
    <w:rsid w:val="324C7EAF"/>
    <w:rsid w:val="325D20BC"/>
    <w:rsid w:val="32621481"/>
    <w:rsid w:val="3267118D"/>
    <w:rsid w:val="32696CB3"/>
    <w:rsid w:val="32777CC8"/>
    <w:rsid w:val="327A2C6E"/>
    <w:rsid w:val="327D62BB"/>
    <w:rsid w:val="32821B23"/>
    <w:rsid w:val="329655CE"/>
    <w:rsid w:val="329F4483"/>
    <w:rsid w:val="32C4213C"/>
    <w:rsid w:val="32D63C1D"/>
    <w:rsid w:val="32FA790B"/>
    <w:rsid w:val="33022C64"/>
    <w:rsid w:val="33044C2E"/>
    <w:rsid w:val="33134E71"/>
    <w:rsid w:val="33174961"/>
    <w:rsid w:val="332130EA"/>
    <w:rsid w:val="333A0650"/>
    <w:rsid w:val="334D3EDF"/>
    <w:rsid w:val="33550FE6"/>
    <w:rsid w:val="33572FB0"/>
    <w:rsid w:val="336D4581"/>
    <w:rsid w:val="336E3E55"/>
    <w:rsid w:val="337F6063"/>
    <w:rsid w:val="33811DDB"/>
    <w:rsid w:val="338813BB"/>
    <w:rsid w:val="33923FE8"/>
    <w:rsid w:val="3396658E"/>
    <w:rsid w:val="33997124"/>
    <w:rsid w:val="339E0BDF"/>
    <w:rsid w:val="33A1422B"/>
    <w:rsid w:val="33A15FD9"/>
    <w:rsid w:val="33AE06F6"/>
    <w:rsid w:val="33BA52ED"/>
    <w:rsid w:val="33D62126"/>
    <w:rsid w:val="33E04D53"/>
    <w:rsid w:val="33E34843"/>
    <w:rsid w:val="33E365F1"/>
    <w:rsid w:val="34160775"/>
    <w:rsid w:val="341744ED"/>
    <w:rsid w:val="34362BC5"/>
    <w:rsid w:val="34390907"/>
    <w:rsid w:val="344A041F"/>
    <w:rsid w:val="344E43B3"/>
    <w:rsid w:val="344F3C87"/>
    <w:rsid w:val="34727975"/>
    <w:rsid w:val="347656B7"/>
    <w:rsid w:val="34784F8C"/>
    <w:rsid w:val="347D25A2"/>
    <w:rsid w:val="347F27BE"/>
    <w:rsid w:val="34802092"/>
    <w:rsid w:val="348A4CBF"/>
    <w:rsid w:val="34A73AC3"/>
    <w:rsid w:val="34B61F58"/>
    <w:rsid w:val="34C226AB"/>
    <w:rsid w:val="34CA77B1"/>
    <w:rsid w:val="34CF6B76"/>
    <w:rsid w:val="34DD74E5"/>
    <w:rsid w:val="34E02B31"/>
    <w:rsid w:val="35004F81"/>
    <w:rsid w:val="35020CF9"/>
    <w:rsid w:val="35064C8D"/>
    <w:rsid w:val="350727B3"/>
    <w:rsid w:val="350C1B78"/>
    <w:rsid w:val="35154ED0"/>
    <w:rsid w:val="351A6043"/>
    <w:rsid w:val="352275ED"/>
    <w:rsid w:val="352670DE"/>
    <w:rsid w:val="3529097C"/>
    <w:rsid w:val="35337105"/>
    <w:rsid w:val="3538101C"/>
    <w:rsid w:val="354457B6"/>
    <w:rsid w:val="35491FB2"/>
    <w:rsid w:val="355E0625"/>
    <w:rsid w:val="355F7EFA"/>
    <w:rsid w:val="356814A4"/>
    <w:rsid w:val="357716E7"/>
    <w:rsid w:val="357A11D7"/>
    <w:rsid w:val="358B5193"/>
    <w:rsid w:val="359C2EFC"/>
    <w:rsid w:val="359D0A22"/>
    <w:rsid w:val="359E4EC6"/>
    <w:rsid w:val="35CB37E1"/>
    <w:rsid w:val="35D501BC"/>
    <w:rsid w:val="35D95EFE"/>
    <w:rsid w:val="35DA3A24"/>
    <w:rsid w:val="35DC779C"/>
    <w:rsid w:val="35E054DE"/>
    <w:rsid w:val="35E623C9"/>
    <w:rsid w:val="360311CD"/>
    <w:rsid w:val="361138EA"/>
    <w:rsid w:val="36201D7F"/>
    <w:rsid w:val="36407D2B"/>
    <w:rsid w:val="365E7F82"/>
    <w:rsid w:val="366003CD"/>
    <w:rsid w:val="36631C6B"/>
    <w:rsid w:val="36653C36"/>
    <w:rsid w:val="36794FEB"/>
    <w:rsid w:val="367F5432"/>
    <w:rsid w:val="369342FF"/>
    <w:rsid w:val="369B7657"/>
    <w:rsid w:val="36A4650C"/>
    <w:rsid w:val="36AA5AEC"/>
    <w:rsid w:val="36B14785"/>
    <w:rsid w:val="36B44275"/>
    <w:rsid w:val="36B6623F"/>
    <w:rsid w:val="36B81FB7"/>
    <w:rsid w:val="36CE5337"/>
    <w:rsid w:val="36D50F1A"/>
    <w:rsid w:val="36D84407"/>
    <w:rsid w:val="36E508D2"/>
    <w:rsid w:val="36F6663C"/>
    <w:rsid w:val="36F70EF5"/>
    <w:rsid w:val="36F9612C"/>
    <w:rsid w:val="37021484"/>
    <w:rsid w:val="370276D6"/>
    <w:rsid w:val="37225683"/>
    <w:rsid w:val="372A4537"/>
    <w:rsid w:val="372E5DD5"/>
    <w:rsid w:val="3736112E"/>
    <w:rsid w:val="37403D5B"/>
    <w:rsid w:val="374750E9"/>
    <w:rsid w:val="375021F0"/>
    <w:rsid w:val="37887BDC"/>
    <w:rsid w:val="378E0F6A"/>
    <w:rsid w:val="37920A5A"/>
    <w:rsid w:val="37A10C9D"/>
    <w:rsid w:val="37A34A15"/>
    <w:rsid w:val="37AC319E"/>
    <w:rsid w:val="37B502A5"/>
    <w:rsid w:val="37B7226F"/>
    <w:rsid w:val="37BA1D5F"/>
    <w:rsid w:val="37CB7AC8"/>
    <w:rsid w:val="37D42E21"/>
    <w:rsid w:val="37D63BBF"/>
    <w:rsid w:val="37F52D97"/>
    <w:rsid w:val="38060B00"/>
    <w:rsid w:val="38091303"/>
    <w:rsid w:val="38123949"/>
    <w:rsid w:val="381274A5"/>
    <w:rsid w:val="38196F94"/>
    <w:rsid w:val="381E409C"/>
    <w:rsid w:val="38232590"/>
    <w:rsid w:val="38305B7D"/>
    <w:rsid w:val="38471845"/>
    <w:rsid w:val="3848736B"/>
    <w:rsid w:val="385C4BC4"/>
    <w:rsid w:val="38740160"/>
    <w:rsid w:val="38741F0E"/>
    <w:rsid w:val="38832151"/>
    <w:rsid w:val="38871C41"/>
    <w:rsid w:val="388B6912"/>
    <w:rsid w:val="388F4F9A"/>
    <w:rsid w:val="389C3213"/>
    <w:rsid w:val="38A8605B"/>
    <w:rsid w:val="38B95B73"/>
    <w:rsid w:val="38CC1D4A"/>
    <w:rsid w:val="38CC58A6"/>
    <w:rsid w:val="38EA21D0"/>
    <w:rsid w:val="38EA6674"/>
    <w:rsid w:val="38FA68B7"/>
    <w:rsid w:val="38FD1F03"/>
    <w:rsid w:val="39111E53"/>
    <w:rsid w:val="391B4A7F"/>
    <w:rsid w:val="392576AC"/>
    <w:rsid w:val="392751D2"/>
    <w:rsid w:val="39285F90"/>
    <w:rsid w:val="392A6A70"/>
    <w:rsid w:val="394418E0"/>
    <w:rsid w:val="39535FC7"/>
    <w:rsid w:val="39581830"/>
    <w:rsid w:val="39761CB6"/>
    <w:rsid w:val="39A131D7"/>
    <w:rsid w:val="39AB7BB1"/>
    <w:rsid w:val="39B5548D"/>
    <w:rsid w:val="39B90520"/>
    <w:rsid w:val="39BA6046"/>
    <w:rsid w:val="39D2513E"/>
    <w:rsid w:val="39D7105F"/>
    <w:rsid w:val="39ED1F78"/>
    <w:rsid w:val="39EE7A9E"/>
    <w:rsid w:val="39F5707E"/>
    <w:rsid w:val="39FA28E7"/>
    <w:rsid w:val="39FA4695"/>
    <w:rsid w:val="39FF1CAB"/>
    <w:rsid w:val="3A0B0650"/>
    <w:rsid w:val="3A0B4AF4"/>
    <w:rsid w:val="3A2C269E"/>
    <w:rsid w:val="3A35391F"/>
    <w:rsid w:val="3A3E0A25"/>
    <w:rsid w:val="3A465B2C"/>
    <w:rsid w:val="3A685AA2"/>
    <w:rsid w:val="3A7601BF"/>
    <w:rsid w:val="3A8723CC"/>
    <w:rsid w:val="3AA50AA5"/>
    <w:rsid w:val="3AA7481D"/>
    <w:rsid w:val="3AA82343"/>
    <w:rsid w:val="3AAC3BE1"/>
    <w:rsid w:val="3AAF1923"/>
    <w:rsid w:val="3AB605BC"/>
    <w:rsid w:val="3AC23405"/>
    <w:rsid w:val="3AC32CD9"/>
    <w:rsid w:val="3AD273C0"/>
    <w:rsid w:val="3AD4138A"/>
    <w:rsid w:val="3AD969A0"/>
    <w:rsid w:val="3AE570F3"/>
    <w:rsid w:val="3AEA4709"/>
    <w:rsid w:val="3AF47336"/>
    <w:rsid w:val="3AF9494C"/>
    <w:rsid w:val="3B021A53"/>
    <w:rsid w:val="3B0E03F8"/>
    <w:rsid w:val="3B133C60"/>
    <w:rsid w:val="3B253993"/>
    <w:rsid w:val="3B3F2CA7"/>
    <w:rsid w:val="3B4262F3"/>
    <w:rsid w:val="3B4C2CCE"/>
    <w:rsid w:val="3B530501"/>
    <w:rsid w:val="3B554279"/>
    <w:rsid w:val="3B556027"/>
    <w:rsid w:val="3B5D312D"/>
    <w:rsid w:val="3B60677A"/>
    <w:rsid w:val="3B7D732B"/>
    <w:rsid w:val="3B8B7064"/>
    <w:rsid w:val="3B901966"/>
    <w:rsid w:val="3BA64AD4"/>
    <w:rsid w:val="3BA725FA"/>
    <w:rsid w:val="3BA945C4"/>
    <w:rsid w:val="3BD01B51"/>
    <w:rsid w:val="3BDB07BA"/>
    <w:rsid w:val="3BFE66BE"/>
    <w:rsid w:val="3C0161AE"/>
    <w:rsid w:val="3C177780"/>
    <w:rsid w:val="3C1E28BD"/>
    <w:rsid w:val="3C28373B"/>
    <w:rsid w:val="3C2D2B00"/>
    <w:rsid w:val="3C2D6FA3"/>
    <w:rsid w:val="3C4936B2"/>
    <w:rsid w:val="3C4A598C"/>
    <w:rsid w:val="3C504A40"/>
    <w:rsid w:val="3C5502A8"/>
    <w:rsid w:val="3C5A766D"/>
    <w:rsid w:val="3C616C4D"/>
    <w:rsid w:val="3C6504EB"/>
    <w:rsid w:val="3C664263"/>
    <w:rsid w:val="3C6D114E"/>
    <w:rsid w:val="3C700C3E"/>
    <w:rsid w:val="3C85293C"/>
    <w:rsid w:val="3C90308E"/>
    <w:rsid w:val="3CA32DC2"/>
    <w:rsid w:val="3CA628B2"/>
    <w:rsid w:val="3CAB7EC8"/>
    <w:rsid w:val="3CCF1E09"/>
    <w:rsid w:val="3CFE26EE"/>
    <w:rsid w:val="3CFE449C"/>
    <w:rsid w:val="3D001FC2"/>
    <w:rsid w:val="3D127F47"/>
    <w:rsid w:val="3D22018A"/>
    <w:rsid w:val="3D2832C7"/>
    <w:rsid w:val="3D3D6D72"/>
    <w:rsid w:val="3D42082D"/>
    <w:rsid w:val="3D483969"/>
    <w:rsid w:val="3D5B18EE"/>
    <w:rsid w:val="3D6562C9"/>
    <w:rsid w:val="3D6D517E"/>
    <w:rsid w:val="3D6F0EF6"/>
    <w:rsid w:val="3D766728"/>
    <w:rsid w:val="3D9F17DB"/>
    <w:rsid w:val="3DA212CB"/>
    <w:rsid w:val="3DA23079"/>
    <w:rsid w:val="3DA94408"/>
    <w:rsid w:val="3DD516A1"/>
    <w:rsid w:val="3DE16E67"/>
    <w:rsid w:val="3DEE62BF"/>
    <w:rsid w:val="3DF31B27"/>
    <w:rsid w:val="3DFA2EB5"/>
    <w:rsid w:val="3E043D34"/>
    <w:rsid w:val="3E126451"/>
    <w:rsid w:val="3E210442"/>
    <w:rsid w:val="3E2241BA"/>
    <w:rsid w:val="3E2717D1"/>
    <w:rsid w:val="3E2C6DE7"/>
    <w:rsid w:val="3E3C34CE"/>
    <w:rsid w:val="3E3F4D6C"/>
    <w:rsid w:val="3E412892"/>
    <w:rsid w:val="3E5F540E"/>
    <w:rsid w:val="3E622809"/>
    <w:rsid w:val="3E6842C3"/>
    <w:rsid w:val="3E6D7B2B"/>
    <w:rsid w:val="3E734A16"/>
    <w:rsid w:val="3E7358EE"/>
    <w:rsid w:val="3E7A2248"/>
    <w:rsid w:val="3E7C38CA"/>
    <w:rsid w:val="3E8B1D5F"/>
    <w:rsid w:val="3E94330A"/>
    <w:rsid w:val="3E984202"/>
    <w:rsid w:val="3EB412B6"/>
    <w:rsid w:val="3EC05EAD"/>
    <w:rsid w:val="3EC7317F"/>
    <w:rsid w:val="3ED454B4"/>
    <w:rsid w:val="3EE80F60"/>
    <w:rsid w:val="3EEC6CA2"/>
    <w:rsid w:val="3EEF6792"/>
    <w:rsid w:val="3EF73899"/>
    <w:rsid w:val="3F1E2BD3"/>
    <w:rsid w:val="3F454604"/>
    <w:rsid w:val="3F487C50"/>
    <w:rsid w:val="3F5D194E"/>
    <w:rsid w:val="3F626F64"/>
    <w:rsid w:val="3F6525B0"/>
    <w:rsid w:val="3F6B17D6"/>
    <w:rsid w:val="3F6C393F"/>
    <w:rsid w:val="3F7171A7"/>
    <w:rsid w:val="3F746C97"/>
    <w:rsid w:val="3F7B6278"/>
    <w:rsid w:val="3F84512C"/>
    <w:rsid w:val="3F8F3AD1"/>
    <w:rsid w:val="3FA70E1B"/>
    <w:rsid w:val="3FA7706D"/>
    <w:rsid w:val="3FAE03FB"/>
    <w:rsid w:val="3FC75019"/>
    <w:rsid w:val="3FCA4B09"/>
    <w:rsid w:val="3FCC262F"/>
    <w:rsid w:val="3FD17C46"/>
    <w:rsid w:val="3FD87226"/>
    <w:rsid w:val="3FDA11F0"/>
    <w:rsid w:val="3FDE03E3"/>
    <w:rsid w:val="3FF34060"/>
    <w:rsid w:val="3FF676AC"/>
    <w:rsid w:val="3FFF0C57"/>
    <w:rsid w:val="40055B41"/>
    <w:rsid w:val="40181D19"/>
    <w:rsid w:val="40572841"/>
    <w:rsid w:val="405745EF"/>
    <w:rsid w:val="405C1C05"/>
    <w:rsid w:val="408B24EB"/>
    <w:rsid w:val="408B7CA1"/>
    <w:rsid w:val="40980764"/>
    <w:rsid w:val="409F1AF2"/>
    <w:rsid w:val="40B3559D"/>
    <w:rsid w:val="40BE466E"/>
    <w:rsid w:val="40C17CBA"/>
    <w:rsid w:val="40C22219"/>
    <w:rsid w:val="40C63523"/>
    <w:rsid w:val="40C94DC1"/>
    <w:rsid w:val="40CD48B1"/>
    <w:rsid w:val="40D21EC7"/>
    <w:rsid w:val="40D479EE"/>
    <w:rsid w:val="40E1035D"/>
    <w:rsid w:val="40E816EB"/>
    <w:rsid w:val="40ED6D01"/>
    <w:rsid w:val="41067DC3"/>
    <w:rsid w:val="410C362B"/>
    <w:rsid w:val="4110479E"/>
    <w:rsid w:val="41166258"/>
    <w:rsid w:val="412070D7"/>
    <w:rsid w:val="41257A96"/>
    <w:rsid w:val="41273B47"/>
    <w:rsid w:val="412C782A"/>
    <w:rsid w:val="412D70FE"/>
    <w:rsid w:val="41384420"/>
    <w:rsid w:val="41405083"/>
    <w:rsid w:val="414F52C6"/>
    <w:rsid w:val="41652D3C"/>
    <w:rsid w:val="4171348E"/>
    <w:rsid w:val="4182569C"/>
    <w:rsid w:val="41847666"/>
    <w:rsid w:val="41923405"/>
    <w:rsid w:val="41970A1B"/>
    <w:rsid w:val="41A151D1"/>
    <w:rsid w:val="41A41AB6"/>
    <w:rsid w:val="41CE6B33"/>
    <w:rsid w:val="41DE664A"/>
    <w:rsid w:val="41E53E7C"/>
    <w:rsid w:val="42004812"/>
    <w:rsid w:val="4202058A"/>
    <w:rsid w:val="420936C7"/>
    <w:rsid w:val="421309EA"/>
    <w:rsid w:val="42134546"/>
    <w:rsid w:val="42154762"/>
    <w:rsid w:val="42276243"/>
    <w:rsid w:val="422E5823"/>
    <w:rsid w:val="42426BD9"/>
    <w:rsid w:val="425014D4"/>
    <w:rsid w:val="4253528A"/>
    <w:rsid w:val="42664FBD"/>
    <w:rsid w:val="426D634C"/>
    <w:rsid w:val="42755200"/>
    <w:rsid w:val="427D5E63"/>
    <w:rsid w:val="42813BA5"/>
    <w:rsid w:val="42823479"/>
    <w:rsid w:val="428E7F40"/>
    <w:rsid w:val="42975177"/>
    <w:rsid w:val="42984A4B"/>
    <w:rsid w:val="42A6360C"/>
    <w:rsid w:val="42BD2703"/>
    <w:rsid w:val="42C43A92"/>
    <w:rsid w:val="42CD2946"/>
    <w:rsid w:val="42CF2B62"/>
    <w:rsid w:val="42DF6B1E"/>
    <w:rsid w:val="42E14644"/>
    <w:rsid w:val="430B7913"/>
    <w:rsid w:val="430F11B1"/>
    <w:rsid w:val="432804C5"/>
    <w:rsid w:val="432D7889"/>
    <w:rsid w:val="43317379"/>
    <w:rsid w:val="43370708"/>
    <w:rsid w:val="4339622E"/>
    <w:rsid w:val="43430E5B"/>
    <w:rsid w:val="434A043B"/>
    <w:rsid w:val="434D1CD9"/>
    <w:rsid w:val="435968D0"/>
    <w:rsid w:val="435C016E"/>
    <w:rsid w:val="436F7EA2"/>
    <w:rsid w:val="437B05F4"/>
    <w:rsid w:val="437C436D"/>
    <w:rsid w:val="43803E5D"/>
    <w:rsid w:val="439C056B"/>
    <w:rsid w:val="43A22025"/>
    <w:rsid w:val="43A538C3"/>
    <w:rsid w:val="43B6787E"/>
    <w:rsid w:val="43C33D49"/>
    <w:rsid w:val="43C875B2"/>
    <w:rsid w:val="43CC70A2"/>
    <w:rsid w:val="43DE2931"/>
    <w:rsid w:val="43F16B09"/>
    <w:rsid w:val="43F65ECD"/>
    <w:rsid w:val="440F6F8F"/>
    <w:rsid w:val="441A605F"/>
    <w:rsid w:val="44202F4A"/>
    <w:rsid w:val="442567B2"/>
    <w:rsid w:val="4427077C"/>
    <w:rsid w:val="444C01E3"/>
    <w:rsid w:val="444E3F5B"/>
    <w:rsid w:val="445D5F4C"/>
    <w:rsid w:val="446077EA"/>
    <w:rsid w:val="446752D2"/>
    <w:rsid w:val="447B71C5"/>
    <w:rsid w:val="44894F93"/>
    <w:rsid w:val="449C4CC6"/>
    <w:rsid w:val="449D459A"/>
    <w:rsid w:val="44BF2763"/>
    <w:rsid w:val="44C45FCB"/>
    <w:rsid w:val="44D04970"/>
    <w:rsid w:val="44F05012"/>
    <w:rsid w:val="44F97C54"/>
    <w:rsid w:val="44FC7513"/>
    <w:rsid w:val="44FF5255"/>
    <w:rsid w:val="45060392"/>
    <w:rsid w:val="45085EB8"/>
    <w:rsid w:val="451B5D28"/>
    <w:rsid w:val="451E1B7F"/>
    <w:rsid w:val="45321187"/>
    <w:rsid w:val="453273D9"/>
    <w:rsid w:val="453A628D"/>
    <w:rsid w:val="45442C68"/>
    <w:rsid w:val="455530C7"/>
    <w:rsid w:val="45611A6C"/>
    <w:rsid w:val="4565155C"/>
    <w:rsid w:val="456D21BF"/>
    <w:rsid w:val="457E43CC"/>
    <w:rsid w:val="4588349D"/>
    <w:rsid w:val="458D0AB3"/>
    <w:rsid w:val="45941E41"/>
    <w:rsid w:val="459C7567"/>
    <w:rsid w:val="45A55DFD"/>
    <w:rsid w:val="45AA6F6F"/>
    <w:rsid w:val="45AB717B"/>
    <w:rsid w:val="45AF0A29"/>
    <w:rsid w:val="45B222C8"/>
    <w:rsid w:val="45C75D73"/>
    <w:rsid w:val="45D1274E"/>
    <w:rsid w:val="45D95AA6"/>
    <w:rsid w:val="45DD5596"/>
    <w:rsid w:val="46003033"/>
    <w:rsid w:val="46072613"/>
    <w:rsid w:val="460A3EB2"/>
    <w:rsid w:val="46302710"/>
    <w:rsid w:val="46317690"/>
    <w:rsid w:val="46333408"/>
    <w:rsid w:val="4646138E"/>
    <w:rsid w:val="464F5D68"/>
    <w:rsid w:val="4665558C"/>
    <w:rsid w:val="467D28D5"/>
    <w:rsid w:val="4698770F"/>
    <w:rsid w:val="46BA7686"/>
    <w:rsid w:val="46C2478C"/>
    <w:rsid w:val="46C6427C"/>
    <w:rsid w:val="46CD560B"/>
    <w:rsid w:val="46CE3131"/>
    <w:rsid w:val="46DA3884"/>
    <w:rsid w:val="46DD15C6"/>
    <w:rsid w:val="46F10BCE"/>
    <w:rsid w:val="470809A7"/>
    <w:rsid w:val="47121270"/>
    <w:rsid w:val="47170634"/>
    <w:rsid w:val="47217705"/>
    <w:rsid w:val="472B2331"/>
    <w:rsid w:val="472B4AE3"/>
    <w:rsid w:val="4740402F"/>
    <w:rsid w:val="474B4782"/>
    <w:rsid w:val="47523D62"/>
    <w:rsid w:val="47543636"/>
    <w:rsid w:val="477E6905"/>
    <w:rsid w:val="47857C94"/>
    <w:rsid w:val="479D7FC4"/>
    <w:rsid w:val="479E6FA7"/>
    <w:rsid w:val="47BC567F"/>
    <w:rsid w:val="47BC742D"/>
    <w:rsid w:val="47CF0F0F"/>
    <w:rsid w:val="47F00E85"/>
    <w:rsid w:val="47F210A1"/>
    <w:rsid w:val="480D7C89"/>
    <w:rsid w:val="48142DC6"/>
    <w:rsid w:val="481B23A6"/>
    <w:rsid w:val="481D7ECC"/>
    <w:rsid w:val="481E59F2"/>
    <w:rsid w:val="482F19AD"/>
    <w:rsid w:val="48362D3C"/>
    <w:rsid w:val="48517B76"/>
    <w:rsid w:val="485B6C46"/>
    <w:rsid w:val="48653621"/>
    <w:rsid w:val="48735D3E"/>
    <w:rsid w:val="488E0DCA"/>
    <w:rsid w:val="489B34E7"/>
    <w:rsid w:val="48AE4FC8"/>
    <w:rsid w:val="48B12D0A"/>
    <w:rsid w:val="48BB1493"/>
    <w:rsid w:val="48BD345D"/>
    <w:rsid w:val="48BF71D5"/>
    <w:rsid w:val="48C7608A"/>
    <w:rsid w:val="48CC36A0"/>
    <w:rsid w:val="48CE676F"/>
    <w:rsid w:val="48D32C81"/>
    <w:rsid w:val="48E46C3C"/>
    <w:rsid w:val="48FC21D7"/>
    <w:rsid w:val="490746D8"/>
    <w:rsid w:val="49107A31"/>
    <w:rsid w:val="4921579A"/>
    <w:rsid w:val="492359B6"/>
    <w:rsid w:val="492B03C7"/>
    <w:rsid w:val="49321B41"/>
    <w:rsid w:val="49373210"/>
    <w:rsid w:val="493A2D00"/>
    <w:rsid w:val="493A4AAE"/>
    <w:rsid w:val="4950607F"/>
    <w:rsid w:val="49520049"/>
    <w:rsid w:val="4958385C"/>
    <w:rsid w:val="495A6EFE"/>
    <w:rsid w:val="49753D38"/>
    <w:rsid w:val="4977185E"/>
    <w:rsid w:val="498B5309"/>
    <w:rsid w:val="49920446"/>
    <w:rsid w:val="49942410"/>
    <w:rsid w:val="499F0DB5"/>
    <w:rsid w:val="49A563CB"/>
    <w:rsid w:val="49AC54BA"/>
    <w:rsid w:val="49C56A6D"/>
    <w:rsid w:val="49C8030C"/>
    <w:rsid w:val="49E36EF3"/>
    <w:rsid w:val="49F15983"/>
    <w:rsid w:val="49FE3D2D"/>
    <w:rsid w:val="4A0F1A96"/>
    <w:rsid w:val="4A143551"/>
    <w:rsid w:val="4A4946C7"/>
    <w:rsid w:val="4A657908"/>
    <w:rsid w:val="4A6F2C6C"/>
    <w:rsid w:val="4A7162AD"/>
    <w:rsid w:val="4A7933B4"/>
    <w:rsid w:val="4A7E6C1C"/>
    <w:rsid w:val="4A8561FD"/>
    <w:rsid w:val="4A881849"/>
    <w:rsid w:val="4A8E50B1"/>
    <w:rsid w:val="4A8F4985"/>
    <w:rsid w:val="4A993A56"/>
    <w:rsid w:val="4A9B332A"/>
    <w:rsid w:val="4AA85A47"/>
    <w:rsid w:val="4AAD305D"/>
    <w:rsid w:val="4AE44CD1"/>
    <w:rsid w:val="4AF173EE"/>
    <w:rsid w:val="4B06387A"/>
    <w:rsid w:val="4B103D18"/>
    <w:rsid w:val="4B105AC6"/>
    <w:rsid w:val="4B117A90"/>
    <w:rsid w:val="4B1530DD"/>
    <w:rsid w:val="4B1D4687"/>
    <w:rsid w:val="4B2652EA"/>
    <w:rsid w:val="4B331156"/>
    <w:rsid w:val="4B35552D"/>
    <w:rsid w:val="4B3814C1"/>
    <w:rsid w:val="4B3F63AB"/>
    <w:rsid w:val="4B4614E8"/>
    <w:rsid w:val="4B49722A"/>
    <w:rsid w:val="4B4B2FA2"/>
    <w:rsid w:val="4B57708C"/>
    <w:rsid w:val="4B5D2CD5"/>
    <w:rsid w:val="4B647BC0"/>
    <w:rsid w:val="4B797B0F"/>
    <w:rsid w:val="4B7A3887"/>
    <w:rsid w:val="4BA821A3"/>
    <w:rsid w:val="4BAF3531"/>
    <w:rsid w:val="4BB01057"/>
    <w:rsid w:val="4BBA0128"/>
    <w:rsid w:val="4BC16080"/>
    <w:rsid w:val="4BC845F3"/>
    <w:rsid w:val="4BCB7C3F"/>
    <w:rsid w:val="4BD27220"/>
    <w:rsid w:val="4BD56D10"/>
    <w:rsid w:val="4BD72A88"/>
    <w:rsid w:val="4BE62CCB"/>
    <w:rsid w:val="4BF03B4A"/>
    <w:rsid w:val="4BF076A6"/>
    <w:rsid w:val="4BF2341E"/>
    <w:rsid w:val="4BFE0015"/>
    <w:rsid w:val="4C080E93"/>
    <w:rsid w:val="4C0A69B9"/>
    <w:rsid w:val="4C2555A1"/>
    <w:rsid w:val="4C2630C7"/>
    <w:rsid w:val="4C312198"/>
    <w:rsid w:val="4C365A00"/>
    <w:rsid w:val="4C39729F"/>
    <w:rsid w:val="4C3E48B5"/>
    <w:rsid w:val="4C402580"/>
    <w:rsid w:val="4C4579F1"/>
    <w:rsid w:val="4C4A325A"/>
    <w:rsid w:val="4C59349D"/>
    <w:rsid w:val="4C7E2F03"/>
    <w:rsid w:val="4C991AEB"/>
    <w:rsid w:val="4C9B1D07"/>
    <w:rsid w:val="4C9E35A6"/>
    <w:rsid w:val="4CA46E0E"/>
    <w:rsid w:val="4CB42DC9"/>
    <w:rsid w:val="4CB701C3"/>
    <w:rsid w:val="4CC0351C"/>
    <w:rsid w:val="4CC90623"/>
    <w:rsid w:val="4CDB2104"/>
    <w:rsid w:val="4CEA0599"/>
    <w:rsid w:val="4CEE0089"/>
    <w:rsid w:val="4CEE1E37"/>
    <w:rsid w:val="4D012F73"/>
    <w:rsid w:val="4D021D86"/>
    <w:rsid w:val="4D111FCA"/>
    <w:rsid w:val="4D2717ED"/>
    <w:rsid w:val="4D304C6C"/>
    <w:rsid w:val="4D3B5867"/>
    <w:rsid w:val="4D447CA9"/>
    <w:rsid w:val="4D5123C6"/>
    <w:rsid w:val="4D737FA6"/>
    <w:rsid w:val="4D7A7B6F"/>
    <w:rsid w:val="4D7E765F"/>
    <w:rsid w:val="4D9C5D37"/>
    <w:rsid w:val="4D9C7AE5"/>
    <w:rsid w:val="4DB36BDD"/>
    <w:rsid w:val="4DB766CD"/>
    <w:rsid w:val="4DBC3CE3"/>
    <w:rsid w:val="4DDA23BB"/>
    <w:rsid w:val="4DDA685F"/>
    <w:rsid w:val="4DDC4386"/>
    <w:rsid w:val="4DE65204"/>
    <w:rsid w:val="4DED20EF"/>
    <w:rsid w:val="4DF06083"/>
    <w:rsid w:val="4DF07E31"/>
    <w:rsid w:val="4DF27705"/>
    <w:rsid w:val="4DF47921"/>
    <w:rsid w:val="4DFC67D6"/>
    <w:rsid w:val="4E067654"/>
    <w:rsid w:val="4E0E218A"/>
    <w:rsid w:val="4E1458CD"/>
    <w:rsid w:val="4E281379"/>
    <w:rsid w:val="4E404914"/>
    <w:rsid w:val="4E434405"/>
    <w:rsid w:val="4E451F2B"/>
    <w:rsid w:val="4E465CA3"/>
    <w:rsid w:val="4E467A51"/>
    <w:rsid w:val="4E4D0DDF"/>
    <w:rsid w:val="4E6525CD"/>
    <w:rsid w:val="4E6D1482"/>
    <w:rsid w:val="4E742810"/>
    <w:rsid w:val="4E807407"/>
    <w:rsid w:val="4E832A53"/>
    <w:rsid w:val="4E944C60"/>
    <w:rsid w:val="4EB33338"/>
    <w:rsid w:val="4EBE7F2F"/>
    <w:rsid w:val="4EC92B5C"/>
    <w:rsid w:val="4ECA2430"/>
    <w:rsid w:val="4EDE7C89"/>
    <w:rsid w:val="4EEA2AD2"/>
    <w:rsid w:val="4F043B94"/>
    <w:rsid w:val="4F0D6A7F"/>
    <w:rsid w:val="4F2064F4"/>
    <w:rsid w:val="4F275AD4"/>
    <w:rsid w:val="4F4421E2"/>
    <w:rsid w:val="4F4C1097"/>
    <w:rsid w:val="4F4E4E0F"/>
    <w:rsid w:val="4F5148FF"/>
    <w:rsid w:val="4F561F16"/>
    <w:rsid w:val="4F691C49"/>
    <w:rsid w:val="4F8E16AF"/>
    <w:rsid w:val="4F9273F2"/>
    <w:rsid w:val="4FA40ED3"/>
    <w:rsid w:val="4FB76E58"/>
    <w:rsid w:val="4FCE41A2"/>
    <w:rsid w:val="4FEA0478"/>
    <w:rsid w:val="500A342C"/>
    <w:rsid w:val="500D4CCA"/>
    <w:rsid w:val="500D6A78"/>
    <w:rsid w:val="500F0A42"/>
    <w:rsid w:val="501778F7"/>
    <w:rsid w:val="501C6CBB"/>
    <w:rsid w:val="50242014"/>
    <w:rsid w:val="50245B70"/>
    <w:rsid w:val="502D711A"/>
    <w:rsid w:val="50354221"/>
    <w:rsid w:val="50447FC0"/>
    <w:rsid w:val="504B75A0"/>
    <w:rsid w:val="504F52E3"/>
    <w:rsid w:val="50546455"/>
    <w:rsid w:val="506348EA"/>
    <w:rsid w:val="50901457"/>
    <w:rsid w:val="50947199"/>
    <w:rsid w:val="509C7DFC"/>
    <w:rsid w:val="50A01B59"/>
    <w:rsid w:val="50A15412"/>
    <w:rsid w:val="50A218B6"/>
    <w:rsid w:val="50B909AE"/>
    <w:rsid w:val="50C64E79"/>
    <w:rsid w:val="50D13F4A"/>
    <w:rsid w:val="50D6330E"/>
    <w:rsid w:val="50D70E34"/>
    <w:rsid w:val="50DE6667"/>
    <w:rsid w:val="50F639B0"/>
    <w:rsid w:val="510D2AA8"/>
    <w:rsid w:val="510D4856"/>
    <w:rsid w:val="511B6F73"/>
    <w:rsid w:val="513A1AEF"/>
    <w:rsid w:val="514364CA"/>
    <w:rsid w:val="514C1822"/>
    <w:rsid w:val="514C537E"/>
    <w:rsid w:val="516052CE"/>
    <w:rsid w:val="51622DF4"/>
    <w:rsid w:val="51646B6C"/>
    <w:rsid w:val="516C3C72"/>
    <w:rsid w:val="516E79EA"/>
    <w:rsid w:val="51711289"/>
    <w:rsid w:val="51786173"/>
    <w:rsid w:val="517B5C63"/>
    <w:rsid w:val="51915487"/>
    <w:rsid w:val="51956D25"/>
    <w:rsid w:val="51984A67"/>
    <w:rsid w:val="51A056CA"/>
    <w:rsid w:val="51A46F68"/>
    <w:rsid w:val="51B178D7"/>
    <w:rsid w:val="51BA49DE"/>
    <w:rsid w:val="51C4760A"/>
    <w:rsid w:val="51D04201"/>
    <w:rsid w:val="51D05FAF"/>
    <w:rsid w:val="51D57A6A"/>
    <w:rsid w:val="51E7154B"/>
    <w:rsid w:val="51E7284C"/>
    <w:rsid w:val="51F24178"/>
    <w:rsid w:val="51FB0B52"/>
    <w:rsid w:val="52043EAB"/>
    <w:rsid w:val="521A722A"/>
    <w:rsid w:val="5221680B"/>
    <w:rsid w:val="52287B99"/>
    <w:rsid w:val="522956BF"/>
    <w:rsid w:val="522B768A"/>
    <w:rsid w:val="5237602E"/>
    <w:rsid w:val="523A5B1F"/>
    <w:rsid w:val="525070F0"/>
    <w:rsid w:val="525C5A95"/>
    <w:rsid w:val="525E35BB"/>
    <w:rsid w:val="526D4CD2"/>
    <w:rsid w:val="52946FDD"/>
    <w:rsid w:val="529C0587"/>
    <w:rsid w:val="52B551A5"/>
    <w:rsid w:val="52B7716F"/>
    <w:rsid w:val="52BC29D7"/>
    <w:rsid w:val="52BC4786"/>
    <w:rsid w:val="52BF5CBB"/>
    <w:rsid w:val="52C13B4A"/>
    <w:rsid w:val="52D10231"/>
    <w:rsid w:val="52D63A99"/>
    <w:rsid w:val="52D7336D"/>
    <w:rsid w:val="52E8557B"/>
    <w:rsid w:val="531445C2"/>
    <w:rsid w:val="531620E8"/>
    <w:rsid w:val="531719BC"/>
    <w:rsid w:val="531D5224"/>
    <w:rsid w:val="5322283B"/>
    <w:rsid w:val="53234805"/>
    <w:rsid w:val="532F31A9"/>
    <w:rsid w:val="53341D8D"/>
    <w:rsid w:val="533B38FC"/>
    <w:rsid w:val="53486019"/>
    <w:rsid w:val="534A1D91"/>
    <w:rsid w:val="534A7FE3"/>
    <w:rsid w:val="53536E98"/>
    <w:rsid w:val="53591FD4"/>
    <w:rsid w:val="535E583D"/>
    <w:rsid w:val="536A5F90"/>
    <w:rsid w:val="53755060"/>
    <w:rsid w:val="53787030"/>
    <w:rsid w:val="537E1A3B"/>
    <w:rsid w:val="53963229"/>
    <w:rsid w:val="53980D4F"/>
    <w:rsid w:val="53B06098"/>
    <w:rsid w:val="53BF62DB"/>
    <w:rsid w:val="53C953AC"/>
    <w:rsid w:val="53EA0E7E"/>
    <w:rsid w:val="53FF0DCE"/>
    <w:rsid w:val="54054D4A"/>
    <w:rsid w:val="54063F0A"/>
    <w:rsid w:val="540957A8"/>
    <w:rsid w:val="540B7773"/>
    <w:rsid w:val="54136627"/>
    <w:rsid w:val="541A79B6"/>
    <w:rsid w:val="541D74A6"/>
    <w:rsid w:val="54387E3C"/>
    <w:rsid w:val="543A3BB4"/>
    <w:rsid w:val="545C1D7C"/>
    <w:rsid w:val="546926EB"/>
    <w:rsid w:val="547A66A6"/>
    <w:rsid w:val="5486504B"/>
    <w:rsid w:val="548B2661"/>
    <w:rsid w:val="549459BA"/>
    <w:rsid w:val="549534E0"/>
    <w:rsid w:val="54994D7E"/>
    <w:rsid w:val="54A159E1"/>
    <w:rsid w:val="54A51975"/>
    <w:rsid w:val="54A85AF9"/>
    <w:rsid w:val="54A92AE8"/>
    <w:rsid w:val="54B27BEE"/>
    <w:rsid w:val="54BA4CF5"/>
    <w:rsid w:val="54BB2F47"/>
    <w:rsid w:val="54C33BA9"/>
    <w:rsid w:val="54CB6F02"/>
    <w:rsid w:val="54DF6509"/>
    <w:rsid w:val="54FC70BB"/>
    <w:rsid w:val="550146D2"/>
    <w:rsid w:val="550A7A2A"/>
    <w:rsid w:val="55432F3C"/>
    <w:rsid w:val="555111B5"/>
    <w:rsid w:val="555313D1"/>
    <w:rsid w:val="5560589C"/>
    <w:rsid w:val="5560764A"/>
    <w:rsid w:val="556C5FEF"/>
    <w:rsid w:val="55717AA9"/>
    <w:rsid w:val="557C1FAA"/>
    <w:rsid w:val="55894DF3"/>
    <w:rsid w:val="558E2409"/>
    <w:rsid w:val="5596306C"/>
    <w:rsid w:val="55967510"/>
    <w:rsid w:val="559B63B0"/>
    <w:rsid w:val="559D264C"/>
    <w:rsid w:val="55A559A5"/>
    <w:rsid w:val="55A82D9F"/>
    <w:rsid w:val="55AE4859"/>
    <w:rsid w:val="55AF412E"/>
    <w:rsid w:val="55E464CD"/>
    <w:rsid w:val="55FA184D"/>
    <w:rsid w:val="55FF3307"/>
    <w:rsid w:val="56091A90"/>
    <w:rsid w:val="560B3A5A"/>
    <w:rsid w:val="56170651"/>
    <w:rsid w:val="56247648"/>
    <w:rsid w:val="566273F2"/>
    <w:rsid w:val="56674A08"/>
    <w:rsid w:val="569021B1"/>
    <w:rsid w:val="56982E14"/>
    <w:rsid w:val="569A6B8C"/>
    <w:rsid w:val="569E0803"/>
    <w:rsid w:val="56A143BE"/>
    <w:rsid w:val="56A45C5C"/>
    <w:rsid w:val="56AE2637"/>
    <w:rsid w:val="56C67981"/>
    <w:rsid w:val="56CE4A87"/>
    <w:rsid w:val="56D95906"/>
    <w:rsid w:val="56E10C5F"/>
    <w:rsid w:val="56E66275"/>
    <w:rsid w:val="56EF512A"/>
    <w:rsid w:val="570D3802"/>
    <w:rsid w:val="5721105B"/>
    <w:rsid w:val="57250B4B"/>
    <w:rsid w:val="57342B3C"/>
    <w:rsid w:val="574134AB"/>
    <w:rsid w:val="575136EE"/>
    <w:rsid w:val="576B22D6"/>
    <w:rsid w:val="57711FE2"/>
    <w:rsid w:val="578F06BB"/>
    <w:rsid w:val="57A51C8C"/>
    <w:rsid w:val="57B1418D"/>
    <w:rsid w:val="57CA524F"/>
    <w:rsid w:val="57CD4D3F"/>
    <w:rsid w:val="57D305A7"/>
    <w:rsid w:val="57DB745C"/>
    <w:rsid w:val="57F329F7"/>
    <w:rsid w:val="57FB18AC"/>
    <w:rsid w:val="57FB7AFE"/>
    <w:rsid w:val="58047C4F"/>
    <w:rsid w:val="58145286"/>
    <w:rsid w:val="58445001"/>
    <w:rsid w:val="586C6306"/>
    <w:rsid w:val="58711B6E"/>
    <w:rsid w:val="58782EFD"/>
    <w:rsid w:val="58825B29"/>
    <w:rsid w:val="588C0756"/>
    <w:rsid w:val="589C4E3D"/>
    <w:rsid w:val="58C12AF6"/>
    <w:rsid w:val="58C779E0"/>
    <w:rsid w:val="58CB5722"/>
    <w:rsid w:val="58D00F8B"/>
    <w:rsid w:val="58D2085F"/>
    <w:rsid w:val="58DD0FB2"/>
    <w:rsid w:val="58E93DFA"/>
    <w:rsid w:val="58EE31BF"/>
    <w:rsid w:val="58FE1654"/>
    <w:rsid w:val="58FF53CC"/>
    <w:rsid w:val="592866D1"/>
    <w:rsid w:val="592B7F6F"/>
    <w:rsid w:val="59396B30"/>
    <w:rsid w:val="594159E5"/>
    <w:rsid w:val="594554D5"/>
    <w:rsid w:val="594B23BF"/>
    <w:rsid w:val="595219A0"/>
    <w:rsid w:val="59575208"/>
    <w:rsid w:val="59633BAD"/>
    <w:rsid w:val="59682F71"/>
    <w:rsid w:val="596D2336"/>
    <w:rsid w:val="5988716F"/>
    <w:rsid w:val="598A738C"/>
    <w:rsid w:val="5991071A"/>
    <w:rsid w:val="59965D30"/>
    <w:rsid w:val="5999137D"/>
    <w:rsid w:val="59A33FA9"/>
    <w:rsid w:val="59D10B16"/>
    <w:rsid w:val="59D32AE1"/>
    <w:rsid w:val="59D625D1"/>
    <w:rsid w:val="59DD74BB"/>
    <w:rsid w:val="59E00D5A"/>
    <w:rsid w:val="59E545C2"/>
    <w:rsid w:val="59EC5950"/>
    <w:rsid w:val="59F6057D"/>
    <w:rsid w:val="59FA62BF"/>
    <w:rsid w:val="5A13112F"/>
    <w:rsid w:val="5A2275C4"/>
    <w:rsid w:val="5A272E2C"/>
    <w:rsid w:val="5A355549"/>
    <w:rsid w:val="5A3572F7"/>
    <w:rsid w:val="5A386DE8"/>
    <w:rsid w:val="5A407A4A"/>
    <w:rsid w:val="5A47702B"/>
    <w:rsid w:val="5A4C4641"/>
    <w:rsid w:val="5A513A05"/>
    <w:rsid w:val="5A557999"/>
    <w:rsid w:val="5A8B6F17"/>
    <w:rsid w:val="5AA63D51"/>
    <w:rsid w:val="5AAE0E58"/>
    <w:rsid w:val="5AD76600"/>
    <w:rsid w:val="5ADF7263"/>
    <w:rsid w:val="5AE14D89"/>
    <w:rsid w:val="5AE91E90"/>
    <w:rsid w:val="5AEF6EF7"/>
    <w:rsid w:val="5B0942E0"/>
    <w:rsid w:val="5B0F5D9A"/>
    <w:rsid w:val="5B2B4256"/>
    <w:rsid w:val="5B4A6DD2"/>
    <w:rsid w:val="5B500161"/>
    <w:rsid w:val="5B5A4B3C"/>
    <w:rsid w:val="5B81656C"/>
    <w:rsid w:val="5B85605C"/>
    <w:rsid w:val="5B8A3673"/>
    <w:rsid w:val="5B8B2F47"/>
    <w:rsid w:val="5BAF30D9"/>
    <w:rsid w:val="5BAF6C35"/>
    <w:rsid w:val="5BB26726"/>
    <w:rsid w:val="5BB66216"/>
    <w:rsid w:val="5BC70423"/>
    <w:rsid w:val="5BD743DE"/>
    <w:rsid w:val="5C043425"/>
    <w:rsid w:val="5C05719D"/>
    <w:rsid w:val="5C1271C4"/>
    <w:rsid w:val="5C361105"/>
    <w:rsid w:val="5C4750C0"/>
    <w:rsid w:val="5C4B1054"/>
    <w:rsid w:val="5C533A65"/>
    <w:rsid w:val="5C62639E"/>
    <w:rsid w:val="5C642116"/>
    <w:rsid w:val="5C6A5252"/>
    <w:rsid w:val="5C844566"/>
    <w:rsid w:val="5C981DBF"/>
    <w:rsid w:val="5CA93FCD"/>
    <w:rsid w:val="5CAD5A5C"/>
    <w:rsid w:val="5CB564CD"/>
    <w:rsid w:val="5CCE57E1"/>
    <w:rsid w:val="5CDA4186"/>
    <w:rsid w:val="5CE62B2B"/>
    <w:rsid w:val="5CF80AB0"/>
    <w:rsid w:val="5D027239"/>
    <w:rsid w:val="5D335644"/>
    <w:rsid w:val="5D373386"/>
    <w:rsid w:val="5D41149C"/>
    <w:rsid w:val="5D485594"/>
    <w:rsid w:val="5D504448"/>
    <w:rsid w:val="5D5757D7"/>
    <w:rsid w:val="5D577585"/>
    <w:rsid w:val="5D5A0E23"/>
    <w:rsid w:val="5D5E0913"/>
    <w:rsid w:val="5D777C27"/>
    <w:rsid w:val="5D804D2D"/>
    <w:rsid w:val="5D8B36D2"/>
    <w:rsid w:val="5D8D744A"/>
    <w:rsid w:val="5D8F4F70"/>
    <w:rsid w:val="5D944335"/>
    <w:rsid w:val="5D9F0F2C"/>
    <w:rsid w:val="5DA30A1C"/>
    <w:rsid w:val="5DB03139"/>
    <w:rsid w:val="5DB93D9B"/>
    <w:rsid w:val="5DBB3FB7"/>
    <w:rsid w:val="5DC10EA2"/>
    <w:rsid w:val="5DC42740"/>
    <w:rsid w:val="5DC6470A"/>
    <w:rsid w:val="5DF179D9"/>
    <w:rsid w:val="5DF66D9E"/>
    <w:rsid w:val="5DF70D68"/>
    <w:rsid w:val="5E0A2849"/>
    <w:rsid w:val="5E385608"/>
    <w:rsid w:val="5E435D5B"/>
    <w:rsid w:val="5E4775F9"/>
    <w:rsid w:val="5E7A79CF"/>
    <w:rsid w:val="5E856373"/>
    <w:rsid w:val="5E8C5954"/>
    <w:rsid w:val="5E9D36BD"/>
    <w:rsid w:val="5EA20CD3"/>
    <w:rsid w:val="5EC0115A"/>
    <w:rsid w:val="5EC15C50"/>
    <w:rsid w:val="5EC24ED2"/>
    <w:rsid w:val="5EDF7832"/>
    <w:rsid w:val="5EE4753E"/>
    <w:rsid w:val="5EEB4428"/>
    <w:rsid w:val="5EF05EE3"/>
    <w:rsid w:val="5F08322C"/>
    <w:rsid w:val="5F0D0843"/>
    <w:rsid w:val="5F261904"/>
    <w:rsid w:val="5F2D2C93"/>
    <w:rsid w:val="5F357D99"/>
    <w:rsid w:val="5F3758C0"/>
    <w:rsid w:val="5F447FDD"/>
    <w:rsid w:val="5F530220"/>
    <w:rsid w:val="5F5875E4"/>
    <w:rsid w:val="5F61293D"/>
    <w:rsid w:val="5F645F89"/>
    <w:rsid w:val="5F750196"/>
    <w:rsid w:val="5F7F1015"/>
    <w:rsid w:val="5F7F2DC3"/>
    <w:rsid w:val="5F9A5E4E"/>
    <w:rsid w:val="5F9E593F"/>
    <w:rsid w:val="5FA016B7"/>
    <w:rsid w:val="5FAE5456"/>
    <w:rsid w:val="5FB40CBE"/>
    <w:rsid w:val="5FBE38EB"/>
    <w:rsid w:val="5FDC6467"/>
    <w:rsid w:val="5FE1582B"/>
    <w:rsid w:val="5FFC4413"/>
    <w:rsid w:val="5FFE63DD"/>
    <w:rsid w:val="602120CC"/>
    <w:rsid w:val="60237BF2"/>
    <w:rsid w:val="603E2C7E"/>
    <w:rsid w:val="603E4A2C"/>
    <w:rsid w:val="604E1113"/>
    <w:rsid w:val="6062071A"/>
    <w:rsid w:val="606A5821"/>
    <w:rsid w:val="60806DF2"/>
    <w:rsid w:val="60824919"/>
    <w:rsid w:val="608C39E9"/>
    <w:rsid w:val="60910B83"/>
    <w:rsid w:val="60912DAE"/>
    <w:rsid w:val="609D5BF6"/>
    <w:rsid w:val="60A32AE1"/>
    <w:rsid w:val="60B371C8"/>
    <w:rsid w:val="60B46A9C"/>
    <w:rsid w:val="60B92304"/>
    <w:rsid w:val="60BD1DF5"/>
    <w:rsid w:val="60E07891"/>
    <w:rsid w:val="611063C8"/>
    <w:rsid w:val="611D6D37"/>
    <w:rsid w:val="6122434D"/>
    <w:rsid w:val="61271964"/>
    <w:rsid w:val="613100ED"/>
    <w:rsid w:val="613D1187"/>
    <w:rsid w:val="61447E20"/>
    <w:rsid w:val="61475B62"/>
    <w:rsid w:val="617F52FC"/>
    <w:rsid w:val="617F70AA"/>
    <w:rsid w:val="618446C0"/>
    <w:rsid w:val="618D5C6B"/>
    <w:rsid w:val="61A52B04"/>
    <w:rsid w:val="61A84853"/>
    <w:rsid w:val="61AE798F"/>
    <w:rsid w:val="61B41449"/>
    <w:rsid w:val="61B9080E"/>
    <w:rsid w:val="61BF1B9C"/>
    <w:rsid w:val="61D03DA9"/>
    <w:rsid w:val="61DC44FC"/>
    <w:rsid w:val="61FC4B9F"/>
    <w:rsid w:val="621E68C3"/>
    <w:rsid w:val="62210161"/>
    <w:rsid w:val="62232020"/>
    <w:rsid w:val="6238389F"/>
    <w:rsid w:val="623C4F9B"/>
    <w:rsid w:val="623F6839"/>
    <w:rsid w:val="62535A4C"/>
    <w:rsid w:val="62546789"/>
    <w:rsid w:val="625B18C5"/>
    <w:rsid w:val="626B762E"/>
    <w:rsid w:val="62712E97"/>
    <w:rsid w:val="627D587D"/>
    <w:rsid w:val="628250A4"/>
    <w:rsid w:val="6287090C"/>
    <w:rsid w:val="628A03FC"/>
    <w:rsid w:val="629B6165"/>
    <w:rsid w:val="629E5C56"/>
    <w:rsid w:val="62AF7E63"/>
    <w:rsid w:val="62B611F1"/>
    <w:rsid w:val="62B80AC5"/>
    <w:rsid w:val="62BE1E54"/>
    <w:rsid w:val="62C456BC"/>
    <w:rsid w:val="62C54F90"/>
    <w:rsid w:val="62EE3F20"/>
    <w:rsid w:val="62EF200D"/>
    <w:rsid w:val="62F45876"/>
    <w:rsid w:val="62F51D1A"/>
    <w:rsid w:val="62F53AC8"/>
    <w:rsid w:val="63041F5D"/>
    <w:rsid w:val="63071A4D"/>
    <w:rsid w:val="630E2DDB"/>
    <w:rsid w:val="63185A08"/>
    <w:rsid w:val="631A352E"/>
    <w:rsid w:val="631D0F28"/>
    <w:rsid w:val="63343EC4"/>
    <w:rsid w:val="63461D37"/>
    <w:rsid w:val="634E2D11"/>
    <w:rsid w:val="63585E05"/>
    <w:rsid w:val="63660521"/>
    <w:rsid w:val="6370314E"/>
    <w:rsid w:val="637569B7"/>
    <w:rsid w:val="638906B4"/>
    <w:rsid w:val="638B61DA"/>
    <w:rsid w:val="638E7A78"/>
    <w:rsid w:val="63957059"/>
    <w:rsid w:val="639E7C98"/>
    <w:rsid w:val="63D25BB7"/>
    <w:rsid w:val="63D57455"/>
    <w:rsid w:val="63D77671"/>
    <w:rsid w:val="63E1229E"/>
    <w:rsid w:val="63E91153"/>
    <w:rsid w:val="63E91B17"/>
    <w:rsid w:val="640815D9"/>
    <w:rsid w:val="640D4E41"/>
    <w:rsid w:val="64155AA4"/>
    <w:rsid w:val="641F6922"/>
    <w:rsid w:val="642108EC"/>
    <w:rsid w:val="642301C1"/>
    <w:rsid w:val="64346872"/>
    <w:rsid w:val="64542A70"/>
    <w:rsid w:val="64610CE9"/>
    <w:rsid w:val="64760C38"/>
    <w:rsid w:val="647E5D3F"/>
    <w:rsid w:val="6488096B"/>
    <w:rsid w:val="64A05CB5"/>
    <w:rsid w:val="64A10C94"/>
    <w:rsid w:val="64A532CB"/>
    <w:rsid w:val="64AD03D2"/>
    <w:rsid w:val="64AF7CA6"/>
    <w:rsid w:val="64C01EB3"/>
    <w:rsid w:val="64E42046"/>
    <w:rsid w:val="64F16511"/>
    <w:rsid w:val="64FB2EEB"/>
    <w:rsid w:val="650C6EA7"/>
    <w:rsid w:val="651A5A67"/>
    <w:rsid w:val="65257F68"/>
    <w:rsid w:val="65297A59"/>
    <w:rsid w:val="65366619"/>
    <w:rsid w:val="653A7EB8"/>
    <w:rsid w:val="653B778C"/>
    <w:rsid w:val="653D3504"/>
    <w:rsid w:val="65750EF0"/>
    <w:rsid w:val="658C6239"/>
    <w:rsid w:val="65A215B9"/>
    <w:rsid w:val="65A4754E"/>
    <w:rsid w:val="65A6554D"/>
    <w:rsid w:val="65A92947"/>
    <w:rsid w:val="65B26EC4"/>
    <w:rsid w:val="65BD4645"/>
    <w:rsid w:val="65CD0D2C"/>
    <w:rsid w:val="65D06126"/>
    <w:rsid w:val="65E47E23"/>
    <w:rsid w:val="65E9543A"/>
    <w:rsid w:val="65F55B8D"/>
    <w:rsid w:val="660B715E"/>
    <w:rsid w:val="660F30F2"/>
    <w:rsid w:val="66154481"/>
    <w:rsid w:val="661E1587"/>
    <w:rsid w:val="661F2C0A"/>
    <w:rsid w:val="661F70AE"/>
    <w:rsid w:val="662B5A52"/>
    <w:rsid w:val="66320A2F"/>
    <w:rsid w:val="663743F7"/>
    <w:rsid w:val="663C37BC"/>
    <w:rsid w:val="664B39FF"/>
    <w:rsid w:val="66507267"/>
    <w:rsid w:val="6655487D"/>
    <w:rsid w:val="666351EC"/>
    <w:rsid w:val="666A0329"/>
    <w:rsid w:val="667E2026"/>
    <w:rsid w:val="668D4017"/>
    <w:rsid w:val="66996E60"/>
    <w:rsid w:val="66B45A48"/>
    <w:rsid w:val="66BC2B4E"/>
    <w:rsid w:val="66C537B1"/>
    <w:rsid w:val="66C67529"/>
    <w:rsid w:val="66C8504F"/>
    <w:rsid w:val="66D734E4"/>
    <w:rsid w:val="66E75E1D"/>
    <w:rsid w:val="66EC6F90"/>
    <w:rsid w:val="66F916AD"/>
    <w:rsid w:val="66FE4F15"/>
    <w:rsid w:val="6703252B"/>
    <w:rsid w:val="671D539B"/>
    <w:rsid w:val="672030DD"/>
    <w:rsid w:val="67206C39"/>
    <w:rsid w:val="67254250"/>
    <w:rsid w:val="673B3A73"/>
    <w:rsid w:val="67430B7A"/>
    <w:rsid w:val="67452B44"/>
    <w:rsid w:val="675039C2"/>
    <w:rsid w:val="6764121C"/>
    <w:rsid w:val="676E5BF7"/>
    <w:rsid w:val="677D22DE"/>
    <w:rsid w:val="677D5E3A"/>
    <w:rsid w:val="677F6056"/>
    <w:rsid w:val="67885F96"/>
    <w:rsid w:val="67900263"/>
    <w:rsid w:val="67931B01"/>
    <w:rsid w:val="67A21D44"/>
    <w:rsid w:val="67BD26DA"/>
    <w:rsid w:val="67D068B1"/>
    <w:rsid w:val="67D53EC8"/>
    <w:rsid w:val="67DA7730"/>
    <w:rsid w:val="67E47654"/>
    <w:rsid w:val="67FA392E"/>
    <w:rsid w:val="67FA56DC"/>
    <w:rsid w:val="67FB3202"/>
    <w:rsid w:val="67FD341E"/>
    <w:rsid w:val="68030A35"/>
    <w:rsid w:val="68077DF9"/>
    <w:rsid w:val="6817628E"/>
    <w:rsid w:val="681F3395"/>
    <w:rsid w:val="68282249"/>
    <w:rsid w:val="682E5386"/>
    <w:rsid w:val="683010FE"/>
    <w:rsid w:val="683A1F7D"/>
    <w:rsid w:val="6841330B"/>
    <w:rsid w:val="68524327"/>
    <w:rsid w:val="6874548F"/>
    <w:rsid w:val="68880F3A"/>
    <w:rsid w:val="689E42BA"/>
    <w:rsid w:val="68A85138"/>
    <w:rsid w:val="68B00491"/>
    <w:rsid w:val="68B7181F"/>
    <w:rsid w:val="68C161FA"/>
    <w:rsid w:val="68C55CEA"/>
    <w:rsid w:val="68C61A62"/>
    <w:rsid w:val="68D06B62"/>
    <w:rsid w:val="68D423D1"/>
    <w:rsid w:val="68E00D76"/>
    <w:rsid w:val="68E72104"/>
    <w:rsid w:val="68F71C1C"/>
    <w:rsid w:val="68F760C0"/>
    <w:rsid w:val="68FC5484"/>
    <w:rsid w:val="69110F2F"/>
    <w:rsid w:val="69117181"/>
    <w:rsid w:val="6917406C"/>
    <w:rsid w:val="691B1DAE"/>
    <w:rsid w:val="692073C4"/>
    <w:rsid w:val="693B41FE"/>
    <w:rsid w:val="694B2599"/>
    <w:rsid w:val="695452C0"/>
    <w:rsid w:val="69586B5E"/>
    <w:rsid w:val="695A27D3"/>
    <w:rsid w:val="695D5F23"/>
    <w:rsid w:val="697414BE"/>
    <w:rsid w:val="69796AD5"/>
    <w:rsid w:val="697A2F79"/>
    <w:rsid w:val="69825989"/>
    <w:rsid w:val="698A6F34"/>
    <w:rsid w:val="69AF0748"/>
    <w:rsid w:val="69BB0E9B"/>
    <w:rsid w:val="69C73CE4"/>
    <w:rsid w:val="69C77840"/>
    <w:rsid w:val="69CF4947"/>
    <w:rsid w:val="69E44896"/>
    <w:rsid w:val="69FA19C4"/>
    <w:rsid w:val="6A2627B9"/>
    <w:rsid w:val="6A4175F2"/>
    <w:rsid w:val="6A440E91"/>
    <w:rsid w:val="6A4470E3"/>
    <w:rsid w:val="6A5A5089"/>
    <w:rsid w:val="6A667059"/>
    <w:rsid w:val="6A6E5F0E"/>
    <w:rsid w:val="6A7C4ACE"/>
    <w:rsid w:val="6AA70E28"/>
    <w:rsid w:val="6AB04778"/>
    <w:rsid w:val="6AB26742"/>
    <w:rsid w:val="6AB57FE0"/>
    <w:rsid w:val="6AC36259"/>
    <w:rsid w:val="6ACB15B2"/>
    <w:rsid w:val="6AE83F12"/>
    <w:rsid w:val="6AED1528"/>
    <w:rsid w:val="6B09166F"/>
    <w:rsid w:val="6B0D1BCA"/>
    <w:rsid w:val="6B2036AC"/>
    <w:rsid w:val="6B225676"/>
    <w:rsid w:val="6B2C02A3"/>
    <w:rsid w:val="6B421874"/>
    <w:rsid w:val="6B427AC6"/>
    <w:rsid w:val="6B43739A"/>
    <w:rsid w:val="6B6D2669"/>
    <w:rsid w:val="6B893449"/>
    <w:rsid w:val="6B8D38E9"/>
    <w:rsid w:val="6B8E2D0B"/>
    <w:rsid w:val="6BC56001"/>
    <w:rsid w:val="6BDF70C3"/>
    <w:rsid w:val="6BE24E05"/>
    <w:rsid w:val="6BE373A7"/>
    <w:rsid w:val="6BEC7A32"/>
    <w:rsid w:val="6BF44EAF"/>
    <w:rsid w:val="6BFA214F"/>
    <w:rsid w:val="6C1A459F"/>
    <w:rsid w:val="6C21592D"/>
    <w:rsid w:val="6C223454"/>
    <w:rsid w:val="6C5C0714"/>
    <w:rsid w:val="6C643A6C"/>
    <w:rsid w:val="6C6C46CF"/>
    <w:rsid w:val="6C8639E2"/>
    <w:rsid w:val="6C8C6B1F"/>
    <w:rsid w:val="6CA36342"/>
    <w:rsid w:val="6CA72B6B"/>
    <w:rsid w:val="6CB30550"/>
    <w:rsid w:val="6CB56076"/>
    <w:rsid w:val="6CB93DB8"/>
    <w:rsid w:val="6CBE13CE"/>
    <w:rsid w:val="6CCB5899"/>
    <w:rsid w:val="6CD429A0"/>
    <w:rsid w:val="6CE07597"/>
    <w:rsid w:val="6CE4695B"/>
    <w:rsid w:val="6CE54BAD"/>
    <w:rsid w:val="6CE81FA7"/>
    <w:rsid w:val="6CE8644B"/>
    <w:rsid w:val="6CF63831"/>
    <w:rsid w:val="6CF92406"/>
    <w:rsid w:val="6CF941B4"/>
    <w:rsid w:val="6D062D75"/>
    <w:rsid w:val="6D08089B"/>
    <w:rsid w:val="6D0B213A"/>
    <w:rsid w:val="6D0D5EB2"/>
    <w:rsid w:val="6D1E1E6D"/>
    <w:rsid w:val="6D30394E"/>
    <w:rsid w:val="6D341690"/>
    <w:rsid w:val="6D3C22F3"/>
    <w:rsid w:val="6D433682"/>
    <w:rsid w:val="6D567859"/>
    <w:rsid w:val="6D6261FE"/>
    <w:rsid w:val="6D68133A"/>
    <w:rsid w:val="6D6A3304"/>
    <w:rsid w:val="6D6F26C8"/>
    <w:rsid w:val="6D7970A3"/>
    <w:rsid w:val="6D7E0B5E"/>
    <w:rsid w:val="6D836174"/>
    <w:rsid w:val="6D8C327A"/>
    <w:rsid w:val="6D8F4B19"/>
    <w:rsid w:val="6D9445BE"/>
    <w:rsid w:val="6DA2484C"/>
    <w:rsid w:val="6DA71E62"/>
    <w:rsid w:val="6DAC1227"/>
    <w:rsid w:val="6DAC7479"/>
    <w:rsid w:val="6DAC75EA"/>
    <w:rsid w:val="6DBB590E"/>
    <w:rsid w:val="6DC31786"/>
    <w:rsid w:val="6DC522E8"/>
    <w:rsid w:val="6DCA3DA3"/>
    <w:rsid w:val="6DCC3677"/>
    <w:rsid w:val="6DDD3AD6"/>
    <w:rsid w:val="6DDD5884"/>
    <w:rsid w:val="6DEF55B7"/>
    <w:rsid w:val="6DFF1C9E"/>
    <w:rsid w:val="6E0F5A9F"/>
    <w:rsid w:val="6E153270"/>
    <w:rsid w:val="6E192634"/>
    <w:rsid w:val="6E25722B"/>
    <w:rsid w:val="6E313E22"/>
    <w:rsid w:val="6E3D27C7"/>
    <w:rsid w:val="6E4E6782"/>
    <w:rsid w:val="6E510020"/>
    <w:rsid w:val="6E511DCE"/>
    <w:rsid w:val="6E531FEA"/>
    <w:rsid w:val="6E6B2E90"/>
    <w:rsid w:val="6E7B48A4"/>
    <w:rsid w:val="6E8B1784"/>
    <w:rsid w:val="6E8B3532"/>
    <w:rsid w:val="6E8E3022"/>
    <w:rsid w:val="6E9028F6"/>
    <w:rsid w:val="6E91041D"/>
    <w:rsid w:val="6E971ED7"/>
    <w:rsid w:val="6E9C74ED"/>
    <w:rsid w:val="6EBA5BC5"/>
    <w:rsid w:val="6EBE56B6"/>
    <w:rsid w:val="6ED21161"/>
    <w:rsid w:val="6ED30A35"/>
    <w:rsid w:val="6ED36C87"/>
    <w:rsid w:val="6ED44ED9"/>
    <w:rsid w:val="6EE60768"/>
    <w:rsid w:val="6EE82732"/>
    <w:rsid w:val="6EED5F9B"/>
    <w:rsid w:val="6EF2710D"/>
    <w:rsid w:val="6EFE1F56"/>
    <w:rsid w:val="6F1928EC"/>
    <w:rsid w:val="6F20011E"/>
    <w:rsid w:val="6F213E96"/>
    <w:rsid w:val="6F2262EC"/>
    <w:rsid w:val="6F285225"/>
    <w:rsid w:val="6F2D6397"/>
    <w:rsid w:val="6F3B4F58"/>
    <w:rsid w:val="6F3E67F6"/>
    <w:rsid w:val="6F413BF1"/>
    <w:rsid w:val="6F593630"/>
    <w:rsid w:val="6F60051B"/>
    <w:rsid w:val="6F7B35A7"/>
    <w:rsid w:val="6F7F4719"/>
    <w:rsid w:val="6FAA342C"/>
    <w:rsid w:val="6FC14D32"/>
    <w:rsid w:val="6FC52A74"/>
    <w:rsid w:val="6FC860C0"/>
    <w:rsid w:val="6FCC5BB0"/>
    <w:rsid w:val="6FE3114C"/>
    <w:rsid w:val="700E61C9"/>
    <w:rsid w:val="7019691C"/>
    <w:rsid w:val="701D465E"/>
    <w:rsid w:val="70221C74"/>
    <w:rsid w:val="70357BF9"/>
    <w:rsid w:val="70390D6C"/>
    <w:rsid w:val="70447E3C"/>
    <w:rsid w:val="705A7660"/>
    <w:rsid w:val="705B5186"/>
    <w:rsid w:val="705F4C76"/>
    <w:rsid w:val="70700C31"/>
    <w:rsid w:val="707A385E"/>
    <w:rsid w:val="708E730A"/>
    <w:rsid w:val="709A5CAE"/>
    <w:rsid w:val="709F1E24"/>
    <w:rsid w:val="70A24B63"/>
    <w:rsid w:val="70A703CB"/>
    <w:rsid w:val="70B30B1E"/>
    <w:rsid w:val="70B84386"/>
    <w:rsid w:val="70D34D1C"/>
    <w:rsid w:val="70DF7B65"/>
    <w:rsid w:val="70F52EE5"/>
    <w:rsid w:val="70F829D5"/>
    <w:rsid w:val="710870BC"/>
    <w:rsid w:val="71105F71"/>
    <w:rsid w:val="71121CE9"/>
    <w:rsid w:val="711315BD"/>
    <w:rsid w:val="71193077"/>
    <w:rsid w:val="7121017E"/>
    <w:rsid w:val="713C6D66"/>
    <w:rsid w:val="713F0604"/>
    <w:rsid w:val="714479C8"/>
    <w:rsid w:val="715B3690"/>
    <w:rsid w:val="71924BD7"/>
    <w:rsid w:val="71A05546"/>
    <w:rsid w:val="71B40FF2"/>
    <w:rsid w:val="71B42DA0"/>
    <w:rsid w:val="71CC00E9"/>
    <w:rsid w:val="71E52F59"/>
    <w:rsid w:val="71F47640"/>
    <w:rsid w:val="720158B9"/>
    <w:rsid w:val="720C2BDC"/>
    <w:rsid w:val="720E0702"/>
    <w:rsid w:val="722A12B4"/>
    <w:rsid w:val="723839D1"/>
    <w:rsid w:val="72534367"/>
    <w:rsid w:val="725400DF"/>
    <w:rsid w:val="72541E8D"/>
    <w:rsid w:val="72556331"/>
    <w:rsid w:val="72565C05"/>
    <w:rsid w:val="729624A5"/>
    <w:rsid w:val="72A9667D"/>
    <w:rsid w:val="72C2773E"/>
    <w:rsid w:val="72CC236B"/>
    <w:rsid w:val="72D134DE"/>
    <w:rsid w:val="72DF209E"/>
    <w:rsid w:val="72E0000C"/>
    <w:rsid w:val="72E17BC5"/>
    <w:rsid w:val="72E2393D"/>
    <w:rsid w:val="72E70F53"/>
    <w:rsid w:val="72E96A79"/>
    <w:rsid w:val="72EC0317"/>
    <w:rsid w:val="72EC6569"/>
    <w:rsid w:val="73165394"/>
    <w:rsid w:val="73216213"/>
    <w:rsid w:val="73320420"/>
    <w:rsid w:val="733C129F"/>
    <w:rsid w:val="7346211D"/>
    <w:rsid w:val="734D46FF"/>
    <w:rsid w:val="73515A0E"/>
    <w:rsid w:val="737E3665"/>
    <w:rsid w:val="738010D1"/>
    <w:rsid w:val="73830C7C"/>
    <w:rsid w:val="738848B6"/>
    <w:rsid w:val="738E13CF"/>
    <w:rsid w:val="73920EBF"/>
    <w:rsid w:val="73AF381F"/>
    <w:rsid w:val="73B250BD"/>
    <w:rsid w:val="73B452D9"/>
    <w:rsid w:val="73D2750D"/>
    <w:rsid w:val="73D414D7"/>
    <w:rsid w:val="73DB0AB8"/>
    <w:rsid w:val="741B7106"/>
    <w:rsid w:val="74257F85"/>
    <w:rsid w:val="7434641A"/>
    <w:rsid w:val="743957DE"/>
    <w:rsid w:val="7439758C"/>
    <w:rsid w:val="74575C64"/>
    <w:rsid w:val="74597C2E"/>
    <w:rsid w:val="74716D26"/>
    <w:rsid w:val="749C3ABE"/>
    <w:rsid w:val="74A0585D"/>
    <w:rsid w:val="74CF1C9F"/>
    <w:rsid w:val="74D07EF1"/>
    <w:rsid w:val="74D21961"/>
    <w:rsid w:val="74D472B5"/>
    <w:rsid w:val="74D80B53"/>
    <w:rsid w:val="74E03C1D"/>
    <w:rsid w:val="74E53270"/>
    <w:rsid w:val="74F82FA3"/>
    <w:rsid w:val="75181898"/>
    <w:rsid w:val="751853F4"/>
    <w:rsid w:val="75322452"/>
    <w:rsid w:val="7533222E"/>
    <w:rsid w:val="75412B9C"/>
    <w:rsid w:val="75693EA1"/>
    <w:rsid w:val="757A4300"/>
    <w:rsid w:val="758331B5"/>
    <w:rsid w:val="75864A53"/>
    <w:rsid w:val="758F1B5A"/>
    <w:rsid w:val="759A405B"/>
    <w:rsid w:val="75A05F4B"/>
    <w:rsid w:val="75A5137D"/>
    <w:rsid w:val="75A90742"/>
    <w:rsid w:val="75BE41ED"/>
    <w:rsid w:val="75C843FA"/>
    <w:rsid w:val="75C8506C"/>
    <w:rsid w:val="75D67789"/>
    <w:rsid w:val="75D752AF"/>
    <w:rsid w:val="75E1612D"/>
    <w:rsid w:val="75E21518"/>
    <w:rsid w:val="76004806"/>
    <w:rsid w:val="760360A4"/>
    <w:rsid w:val="76361FD5"/>
    <w:rsid w:val="76426BCC"/>
    <w:rsid w:val="765406AD"/>
    <w:rsid w:val="76547CDF"/>
    <w:rsid w:val="76595CC4"/>
    <w:rsid w:val="766A1AF6"/>
    <w:rsid w:val="7682521B"/>
    <w:rsid w:val="76832D41"/>
    <w:rsid w:val="76854D0B"/>
    <w:rsid w:val="76870A83"/>
    <w:rsid w:val="7691545E"/>
    <w:rsid w:val="76B455F0"/>
    <w:rsid w:val="76B86E8E"/>
    <w:rsid w:val="76C770D1"/>
    <w:rsid w:val="76C9109B"/>
    <w:rsid w:val="76D11CFE"/>
    <w:rsid w:val="76EE0B02"/>
    <w:rsid w:val="76F123A0"/>
    <w:rsid w:val="76F51E90"/>
    <w:rsid w:val="76F65C09"/>
    <w:rsid w:val="76FE0619"/>
    <w:rsid w:val="7715608F"/>
    <w:rsid w:val="771A5453"/>
    <w:rsid w:val="77324E93"/>
    <w:rsid w:val="773504DF"/>
    <w:rsid w:val="774A385E"/>
    <w:rsid w:val="77505319"/>
    <w:rsid w:val="7758241F"/>
    <w:rsid w:val="77690189"/>
    <w:rsid w:val="7772528F"/>
    <w:rsid w:val="778D20C9"/>
    <w:rsid w:val="77BE04D4"/>
    <w:rsid w:val="77D870BC"/>
    <w:rsid w:val="77DF044B"/>
    <w:rsid w:val="77E872FF"/>
    <w:rsid w:val="77F739E6"/>
    <w:rsid w:val="77F9150C"/>
    <w:rsid w:val="77F9775E"/>
    <w:rsid w:val="781E4B10"/>
    <w:rsid w:val="7820118F"/>
    <w:rsid w:val="78232A2D"/>
    <w:rsid w:val="78281DF2"/>
    <w:rsid w:val="78462278"/>
    <w:rsid w:val="78484242"/>
    <w:rsid w:val="786170B2"/>
    <w:rsid w:val="78650950"/>
    <w:rsid w:val="786F5C73"/>
    <w:rsid w:val="787D213D"/>
    <w:rsid w:val="788F1E71"/>
    <w:rsid w:val="7892370F"/>
    <w:rsid w:val="78A23952"/>
    <w:rsid w:val="78AC657F"/>
    <w:rsid w:val="78AE679B"/>
    <w:rsid w:val="78C37D6C"/>
    <w:rsid w:val="78D930EC"/>
    <w:rsid w:val="78E26444"/>
    <w:rsid w:val="78EC72C3"/>
    <w:rsid w:val="78EE0E61"/>
    <w:rsid w:val="78F148D9"/>
    <w:rsid w:val="78F32400"/>
    <w:rsid w:val="78F63C9E"/>
    <w:rsid w:val="78F817C4"/>
    <w:rsid w:val="78FB7506"/>
    <w:rsid w:val="790740FD"/>
    <w:rsid w:val="791800B8"/>
    <w:rsid w:val="79305402"/>
    <w:rsid w:val="79352A18"/>
    <w:rsid w:val="79366790"/>
    <w:rsid w:val="79386064"/>
    <w:rsid w:val="794669D3"/>
    <w:rsid w:val="794C38BE"/>
    <w:rsid w:val="795135CA"/>
    <w:rsid w:val="795C61F7"/>
    <w:rsid w:val="795D3D1D"/>
    <w:rsid w:val="79641194"/>
    <w:rsid w:val="798E2128"/>
    <w:rsid w:val="798E3ED6"/>
    <w:rsid w:val="79921C19"/>
    <w:rsid w:val="79927E6B"/>
    <w:rsid w:val="79984D55"/>
    <w:rsid w:val="79A27982"/>
    <w:rsid w:val="79A61220"/>
    <w:rsid w:val="79AB6836"/>
    <w:rsid w:val="79BC6C95"/>
    <w:rsid w:val="79DE4E5E"/>
    <w:rsid w:val="79EB1329"/>
    <w:rsid w:val="79EE0E19"/>
    <w:rsid w:val="79F521A7"/>
    <w:rsid w:val="79F53F55"/>
    <w:rsid w:val="7A1C14E2"/>
    <w:rsid w:val="7A287E87"/>
    <w:rsid w:val="7A2B3E1B"/>
    <w:rsid w:val="7A340F22"/>
    <w:rsid w:val="7A3B22B0"/>
    <w:rsid w:val="7A3E76AA"/>
    <w:rsid w:val="7A48677B"/>
    <w:rsid w:val="7A4B1DC7"/>
    <w:rsid w:val="7A5549F4"/>
    <w:rsid w:val="7A57076C"/>
    <w:rsid w:val="7A707A80"/>
    <w:rsid w:val="7A7C4677"/>
    <w:rsid w:val="7A7C52F7"/>
    <w:rsid w:val="7A831561"/>
    <w:rsid w:val="7A85177D"/>
    <w:rsid w:val="7A887056"/>
    <w:rsid w:val="7A8A0B42"/>
    <w:rsid w:val="7A8B6668"/>
    <w:rsid w:val="7AD85D51"/>
    <w:rsid w:val="7AE53FCA"/>
    <w:rsid w:val="7AEF4E49"/>
    <w:rsid w:val="7B022DCE"/>
    <w:rsid w:val="7B034450"/>
    <w:rsid w:val="7B05466C"/>
    <w:rsid w:val="7B072192"/>
    <w:rsid w:val="7B160627"/>
    <w:rsid w:val="7B1F572E"/>
    <w:rsid w:val="7B205002"/>
    <w:rsid w:val="7B42766E"/>
    <w:rsid w:val="7B452CBB"/>
    <w:rsid w:val="7B537186"/>
    <w:rsid w:val="7B5F5B2A"/>
    <w:rsid w:val="7B722DAC"/>
    <w:rsid w:val="7B762E74"/>
    <w:rsid w:val="7B7B6CE0"/>
    <w:rsid w:val="7B841A35"/>
    <w:rsid w:val="7B933A26"/>
    <w:rsid w:val="7B9F061D"/>
    <w:rsid w:val="7BA43E85"/>
    <w:rsid w:val="7BAC4AE8"/>
    <w:rsid w:val="7BB67714"/>
    <w:rsid w:val="7BB87930"/>
    <w:rsid w:val="7BC02341"/>
    <w:rsid w:val="7BE10C35"/>
    <w:rsid w:val="7BE14791"/>
    <w:rsid w:val="7BE81FC4"/>
    <w:rsid w:val="7BEE3352"/>
    <w:rsid w:val="7C044924"/>
    <w:rsid w:val="7C0B5CB2"/>
    <w:rsid w:val="7C105077"/>
    <w:rsid w:val="7C240B22"/>
    <w:rsid w:val="7C262AEC"/>
    <w:rsid w:val="7C296138"/>
    <w:rsid w:val="7C2F7BF3"/>
    <w:rsid w:val="7C374CF9"/>
    <w:rsid w:val="7C484810"/>
    <w:rsid w:val="7C4F3DF1"/>
    <w:rsid w:val="7C5F566E"/>
    <w:rsid w:val="7C6D24C9"/>
    <w:rsid w:val="7C8D4919"/>
    <w:rsid w:val="7C975798"/>
    <w:rsid w:val="7C991510"/>
    <w:rsid w:val="7C99506C"/>
    <w:rsid w:val="7C9A0DE4"/>
    <w:rsid w:val="7C9C690A"/>
    <w:rsid w:val="7C9F63FA"/>
    <w:rsid w:val="7CA53A11"/>
    <w:rsid w:val="7CCA791B"/>
    <w:rsid w:val="7CE54755"/>
    <w:rsid w:val="7CEF7382"/>
    <w:rsid w:val="7D456FA2"/>
    <w:rsid w:val="7D470F6C"/>
    <w:rsid w:val="7D511DEB"/>
    <w:rsid w:val="7D676F18"/>
    <w:rsid w:val="7D731D61"/>
    <w:rsid w:val="7D7558BB"/>
    <w:rsid w:val="7D807FDA"/>
    <w:rsid w:val="7D87580C"/>
    <w:rsid w:val="7D8760AE"/>
    <w:rsid w:val="7D8775BA"/>
    <w:rsid w:val="7D9046C1"/>
    <w:rsid w:val="7D926908"/>
    <w:rsid w:val="7DB06B11"/>
    <w:rsid w:val="7DB16675"/>
    <w:rsid w:val="7DB404CF"/>
    <w:rsid w:val="7DB55ED6"/>
    <w:rsid w:val="7DBE16FE"/>
    <w:rsid w:val="7DCE51E9"/>
    <w:rsid w:val="7DD32800"/>
    <w:rsid w:val="7DE0169C"/>
    <w:rsid w:val="7DE247F1"/>
    <w:rsid w:val="7DF12C86"/>
    <w:rsid w:val="7DF54524"/>
    <w:rsid w:val="7DF6029C"/>
    <w:rsid w:val="7E125FC0"/>
    <w:rsid w:val="7E3D5ECB"/>
    <w:rsid w:val="7E3F1C43"/>
    <w:rsid w:val="7E4F632A"/>
    <w:rsid w:val="7E525E1A"/>
    <w:rsid w:val="7E543940"/>
    <w:rsid w:val="7E5F4093"/>
    <w:rsid w:val="7E786F03"/>
    <w:rsid w:val="7E81400A"/>
    <w:rsid w:val="7EB937A4"/>
    <w:rsid w:val="7ED20D09"/>
    <w:rsid w:val="7ED4682F"/>
    <w:rsid w:val="7ED625A7"/>
    <w:rsid w:val="7ED92098"/>
    <w:rsid w:val="7EE36A72"/>
    <w:rsid w:val="7EEC1DCB"/>
    <w:rsid w:val="7EF23159"/>
    <w:rsid w:val="7EF46ED2"/>
    <w:rsid w:val="7F144E7E"/>
    <w:rsid w:val="7F2257ED"/>
    <w:rsid w:val="7F231565"/>
    <w:rsid w:val="7F2350C1"/>
    <w:rsid w:val="7F2A644F"/>
    <w:rsid w:val="7F4514DB"/>
    <w:rsid w:val="7F5E259D"/>
    <w:rsid w:val="7F65392B"/>
    <w:rsid w:val="7F71407E"/>
    <w:rsid w:val="7F7A0C13"/>
    <w:rsid w:val="7F7A1986"/>
    <w:rsid w:val="7F8518D8"/>
    <w:rsid w:val="7F871AF4"/>
    <w:rsid w:val="7F8F09A8"/>
    <w:rsid w:val="7FA06711"/>
    <w:rsid w:val="7FA93818"/>
    <w:rsid w:val="7FE74340"/>
    <w:rsid w:val="7FE93143"/>
    <w:rsid w:val="7FEE3921"/>
    <w:rsid w:val="7FFB7DEC"/>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5319C63"/>
  <w15:docId w15:val="{92DACF92-E72D-473B-8648-3F6DA6688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rPr>
      <w:sz w:val="24"/>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unhideWhenUsed/>
    <w:rsid w:val="003A05D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2302</Words>
  <Characters>2302</Characters>
  <Application>Microsoft Office Word</Application>
  <DocSecurity>0</DocSecurity>
  <Lines>255</Lines>
  <Paragraphs>143</Paragraphs>
  <ScaleCrop>false</ScaleCrop>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dc:creator>
  <cp:lastModifiedBy>yifei hou</cp:lastModifiedBy>
  <cp:revision>2</cp:revision>
  <cp:lastPrinted>2025-07-03T04:38:00Z</cp:lastPrinted>
  <dcterms:created xsi:type="dcterms:W3CDTF">2025-07-09T06:00:00Z</dcterms:created>
  <dcterms:modified xsi:type="dcterms:W3CDTF">2025-07-09T06:00:00Z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eyJoZGlkIjoiMjJjYWMwMjM3ZGFlMWFkMWUzMzljOTI1ZTQ1MDBlNDgiLCJ1c2VySWQiOiIzODkyNTk2MDMifQ==</vt:lpwstr>
  </property>
  <property fmtid="{D5CDD505-2E9C-101B-9397-08002B2CF9AE}" pid="4" name="ICV">
    <vt:lpwstr>B811BF87C3D944EF9CFB159A542C6282_12</vt:lpwstr>
  </property>
</Properties>
</file>