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rPr>
          <w:b/>
          <w:bCs/>
        </w:rPr>
      </w:pPr>
    </w:p>
    <w:p>
      <w:pPr>
        <w:jc w:val="center"/>
        <w:rPr>
          <w:rFonts w:hint="eastAsia" w:ascii="方正小标宋_GBK" w:hAnsi="方正小标宋简体" w:eastAsia="方正小标宋_GBK" w:cs="方正小标宋简体"/>
          <w:sz w:val="44"/>
          <w:szCs w:val="44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z w:val="44"/>
          <w:szCs w:val="44"/>
        </w:rPr>
        <w:t>燃煤锅炉电能替代项目电量奖励标准</w:t>
      </w:r>
      <w:bookmarkEnd w:id="0"/>
    </w:p>
    <w:tbl>
      <w:tblPr>
        <w:tblStyle w:val="2"/>
        <w:tblW w:w="504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2"/>
        <w:gridCol w:w="2242"/>
        <w:gridCol w:w="3860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418" w:type="pct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执行时间</w:t>
            </w:r>
          </w:p>
        </w:tc>
        <w:tc>
          <w:tcPr>
            <w:tcW w:w="2297" w:type="pct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电量奖励标准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widowControl/>
              <w:jc w:val="center"/>
              <w:textAlignment w:val="top"/>
              <w:rPr>
                <w:rFonts w:hint="eastAsia" w:ascii="黑体" w:hAnsi="黑体" w:eastAsia="黑体" w:cs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28"/>
                <w:szCs w:val="28"/>
                <w:lang w:bidi="ar"/>
              </w:rPr>
              <w:t>梯次递减</w:t>
            </w:r>
            <w:r>
              <w:rPr>
                <w:rStyle w:val="4"/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418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2022</w:t>
            </w:r>
            <w:r>
              <w:rPr>
                <w:rStyle w:val="5"/>
                <w:rFonts w:hint="eastAsia" w:hAnsi="仿宋_GB2312"/>
                <w:sz w:val="28"/>
                <w:szCs w:val="28"/>
                <w:lang w:bidi="ar"/>
              </w:rPr>
              <w:t>年</w:t>
            </w:r>
          </w:p>
        </w:tc>
        <w:tc>
          <w:tcPr>
            <w:tcW w:w="2297" w:type="pct"/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每使用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1</w:t>
            </w:r>
            <w:r>
              <w:rPr>
                <w:rStyle w:val="5"/>
                <w:rFonts w:hint="eastAsia" w:hAnsi="仿宋_GB2312"/>
                <w:sz w:val="28"/>
                <w:szCs w:val="28"/>
                <w:lang w:bidi="ar"/>
              </w:rPr>
              <w:t>千瓦时谷段电量给予0.78千瓦时谷段电量奖励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418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2023</w:t>
            </w:r>
            <w:r>
              <w:rPr>
                <w:rStyle w:val="5"/>
                <w:rFonts w:hint="eastAsia" w:hAnsi="仿宋_GB2312"/>
                <w:sz w:val="28"/>
                <w:szCs w:val="28"/>
                <w:lang w:bidi="ar"/>
              </w:rPr>
              <w:t>年</w:t>
            </w:r>
          </w:p>
        </w:tc>
        <w:tc>
          <w:tcPr>
            <w:tcW w:w="2297" w:type="pct"/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每使用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1</w:t>
            </w:r>
            <w:r>
              <w:rPr>
                <w:rStyle w:val="5"/>
                <w:rFonts w:hint="eastAsia" w:hAnsi="仿宋_GB2312"/>
                <w:sz w:val="28"/>
                <w:szCs w:val="28"/>
                <w:lang w:bidi="ar"/>
              </w:rPr>
              <w:t>千瓦时谷段电量给予0.65千瓦时谷段电量奖励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5" w:hRule="atLeast"/>
        </w:trPr>
        <w:tc>
          <w:tcPr>
            <w:tcW w:w="418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34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2024年1月-3月</w:t>
            </w:r>
          </w:p>
        </w:tc>
        <w:tc>
          <w:tcPr>
            <w:tcW w:w="2297" w:type="pct"/>
            <w:noWrap w:val="0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每使用</w:t>
            </w: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1</w:t>
            </w:r>
            <w:r>
              <w:rPr>
                <w:rStyle w:val="5"/>
                <w:rFonts w:hint="eastAsia" w:hAnsi="仿宋_GB2312"/>
                <w:sz w:val="28"/>
                <w:szCs w:val="28"/>
                <w:lang w:bidi="ar"/>
              </w:rPr>
              <w:t>千瓦时谷段电量给予0.65千瓦时谷段电量奖励</w:t>
            </w:r>
          </w:p>
        </w:tc>
        <w:tc>
          <w:tcPr>
            <w:tcW w:w="951" w:type="pct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50%</w:t>
            </w:r>
          </w:p>
        </w:tc>
      </w:tr>
    </w:tbl>
    <w:p>
      <w:pPr>
        <w:snapToGrid w:val="0"/>
        <w:spacing w:line="560" w:lineRule="atLeast"/>
        <w:rPr>
          <w:rFonts w:hint="eastAsia" w:ascii="华文中宋" w:hAnsi="华文中宋" w:eastAsia="华文中宋"/>
          <w:b/>
          <w:sz w:val="32"/>
        </w:rPr>
      </w:pPr>
    </w:p>
    <w:p>
      <w:pPr>
        <w:snapToGrid w:val="0"/>
        <w:spacing w:line="560" w:lineRule="atLeast"/>
        <w:rPr>
          <w:rFonts w:hint="eastAsia" w:ascii="华文中宋" w:hAnsi="华文中宋" w:eastAsia="华文中宋"/>
          <w:b/>
          <w:sz w:val="32"/>
        </w:rPr>
      </w:pPr>
    </w:p>
    <w:p>
      <w:pPr>
        <w:snapToGrid w:val="0"/>
        <w:spacing w:line="520" w:lineRule="exact"/>
        <w:rPr>
          <w:rFonts w:hint="eastAsia" w:ascii="黑体" w:eastAsia="华文中宋"/>
          <w:b/>
          <w:bCs/>
        </w:rPr>
      </w:pPr>
    </w:p>
    <w:p>
      <w:pPr>
        <w:snapToGrid w:val="0"/>
        <w:spacing w:line="520" w:lineRule="exact"/>
        <w:rPr>
          <w:rFonts w:hint="eastAsia" w:ascii="黑体" w:eastAsia="华文中宋"/>
          <w:b/>
          <w:bCs/>
        </w:rPr>
      </w:pPr>
    </w:p>
    <w:p>
      <w:pPr>
        <w:snapToGrid w:val="0"/>
        <w:spacing w:line="520" w:lineRule="exact"/>
        <w:rPr>
          <w:rFonts w:hint="eastAsia" w:ascii="黑体" w:eastAsia="华文中宋"/>
          <w:b/>
          <w:bCs/>
        </w:rPr>
      </w:pPr>
    </w:p>
    <w:p>
      <w:pPr>
        <w:snapToGrid w:val="0"/>
        <w:spacing w:line="520" w:lineRule="exact"/>
        <w:rPr>
          <w:rFonts w:hint="eastAsia" w:ascii="黑体" w:eastAsia="华文中宋"/>
          <w:b/>
          <w:bCs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7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仿宋_GB2312" w:eastAsia="仿宋_GB2312" w:cs="仿宋_GB2312"/>
      <w:b/>
      <w:color w:val="000000"/>
      <w:sz w:val="32"/>
      <w:szCs w:val="32"/>
      <w:u w:val="none"/>
    </w:rPr>
  </w:style>
  <w:style w:type="character" w:customStyle="1" w:styleId="5">
    <w:name w:val="font21"/>
    <w:basedOn w:val="3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2022-02-10T10:53:18Z</dcterms:created>
  <dc:creator>wu</dc:creator>
  <cp:lastModifiedBy>Mr张</cp:lastModifiedBy>
  <dcterms:modified xsi:type="dcterms:W3CDTF">2022-02-10T10:53:28Z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2D28819DB001476B8195820953056019</vt:lpwstr>
  </property>
</Properties>
</file>