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82" w:rsidRPr="000A5C4A" w:rsidRDefault="00C92182" w:rsidP="00C51B70">
      <w:pPr>
        <w:adjustRightInd w:val="0"/>
        <w:snapToGrid w:val="0"/>
        <w:spacing w:line="560" w:lineRule="exact"/>
        <w:jc w:val="left"/>
        <w:rPr>
          <w:rFonts w:ascii="黑体" w:eastAsia="黑体" w:hAnsi="黑体" w:cs="Times New Roman"/>
          <w:sz w:val="32"/>
          <w:szCs w:val="32"/>
        </w:rPr>
      </w:pPr>
      <w:r w:rsidRPr="000A5C4A">
        <w:rPr>
          <w:rFonts w:ascii="黑体" w:eastAsia="黑体" w:hAnsi="黑体" w:cs="黑体" w:hint="eastAsia"/>
          <w:sz w:val="32"/>
          <w:szCs w:val="32"/>
        </w:rPr>
        <w:t>附件</w:t>
      </w:r>
      <w:r>
        <w:rPr>
          <w:rFonts w:ascii="黑体" w:eastAsia="黑体" w:hAnsi="黑体" w:cs="黑体"/>
          <w:sz w:val="32"/>
          <w:szCs w:val="32"/>
        </w:rPr>
        <w:t>2</w:t>
      </w:r>
    </w:p>
    <w:p w:rsidR="00C92182" w:rsidRPr="00CA60F6" w:rsidRDefault="00C92182" w:rsidP="00C51B70">
      <w:pPr>
        <w:pStyle w:val="2"/>
        <w:rPr>
          <w:rFonts w:cs="Times New Roman"/>
        </w:rPr>
      </w:pPr>
      <w:r>
        <w:rPr>
          <w:rFonts w:hint="eastAsia"/>
        </w:rPr>
        <w:t>煤矿</w:t>
      </w:r>
      <w:r w:rsidRPr="00CA60F6">
        <w:rPr>
          <w:rFonts w:hint="eastAsia"/>
        </w:rPr>
        <w:t>开采强度评估报告编制提纲</w:t>
      </w:r>
    </w:p>
    <w:p w:rsidR="00C92182" w:rsidRDefault="00C92182" w:rsidP="00E278D8">
      <w:pPr>
        <w:spacing w:line="560" w:lineRule="exact"/>
        <w:ind w:firstLineChars="200" w:firstLine="640"/>
        <w:rPr>
          <w:rFonts w:ascii="黑体" w:eastAsia="黑体" w:hAnsi="黑体" w:cs="Times New Roman"/>
          <w:sz w:val="32"/>
          <w:szCs w:val="32"/>
        </w:rPr>
      </w:pPr>
    </w:p>
    <w:p w:rsidR="00C92182" w:rsidRDefault="00C92182" w:rsidP="00E278D8">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一、</w:t>
      </w:r>
      <w:r w:rsidRPr="002944B0">
        <w:rPr>
          <w:rFonts w:ascii="黑体" w:eastAsia="黑体" w:hAnsi="黑体" w:cs="黑体" w:hint="eastAsia"/>
          <w:sz w:val="32"/>
          <w:szCs w:val="32"/>
        </w:rPr>
        <w:t>矿井概况</w:t>
      </w:r>
    </w:p>
    <w:p w:rsidR="00C92182" w:rsidRDefault="00C92182" w:rsidP="00E278D8">
      <w:pPr>
        <w:spacing w:line="560" w:lineRule="exact"/>
        <w:ind w:firstLineChars="200" w:firstLine="640"/>
        <w:rPr>
          <w:rFonts w:ascii="仿宋_GB2312" w:eastAsia="仿宋_GB2312" w:cs="Times New Roman"/>
          <w:sz w:val="32"/>
          <w:szCs w:val="32"/>
        </w:rPr>
      </w:pPr>
      <w:r w:rsidRPr="002944B0">
        <w:rPr>
          <w:rFonts w:ascii="仿宋_GB2312" w:eastAsia="仿宋_GB2312" w:cs="仿宋_GB2312" w:hint="eastAsia"/>
          <w:sz w:val="32"/>
          <w:szCs w:val="32"/>
        </w:rPr>
        <w:t>矿井名称、隶属、地理位置及井田面积、井田煤层地质情况、水文地质情况、开采技术条件、</w:t>
      </w:r>
      <w:r>
        <w:rPr>
          <w:rFonts w:ascii="仿宋_GB2312" w:eastAsia="仿宋_GB2312" w:cs="仿宋_GB2312" w:hint="eastAsia"/>
          <w:sz w:val="32"/>
          <w:szCs w:val="32"/>
        </w:rPr>
        <w:t>储量</w:t>
      </w:r>
      <w:r w:rsidRPr="00972281">
        <w:rPr>
          <w:rFonts w:ascii="仿宋_GB2312" w:eastAsia="仿宋_GB2312" w:cs="仿宋_GB2312"/>
          <w:sz w:val="32"/>
          <w:szCs w:val="32"/>
        </w:rPr>
        <w:t>(</w:t>
      </w:r>
      <w:r w:rsidRPr="00972281">
        <w:rPr>
          <w:rFonts w:ascii="仿宋_GB2312" w:eastAsia="仿宋_GB2312" w:cs="仿宋_GB2312" w:hint="eastAsia"/>
          <w:sz w:val="32"/>
          <w:szCs w:val="32"/>
        </w:rPr>
        <w:t>截止</w:t>
      </w:r>
      <w:r w:rsidRPr="00972281">
        <w:rPr>
          <w:rFonts w:ascii="仿宋_GB2312" w:eastAsia="仿宋_GB2312" w:cs="仿宋_GB2312"/>
          <w:sz w:val="32"/>
          <w:szCs w:val="32"/>
        </w:rPr>
        <w:t>2019</w:t>
      </w:r>
      <w:r w:rsidRPr="00972281">
        <w:rPr>
          <w:rFonts w:ascii="仿宋_GB2312" w:eastAsia="仿宋_GB2312" w:cs="仿宋_GB2312" w:hint="eastAsia"/>
          <w:sz w:val="32"/>
          <w:szCs w:val="32"/>
        </w:rPr>
        <w:t>年底保有储量、设计可采储量</w:t>
      </w:r>
      <w:r w:rsidRPr="00972281">
        <w:rPr>
          <w:rFonts w:ascii="仿宋_GB2312" w:eastAsia="仿宋_GB2312" w:cs="仿宋_GB2312"/>
          <w:sz w:val="32"/>
          <w:szCs w:val="32"/>
        </w:rPr>
        <w:t>)</w:t>
      </w:r>
      <w:r>
        <w:rPr>
          <w:rFonts w:ascii="仿宋_GB2312" w:eastAsia="仿宋_GB2312" w:cs="仿宋_GB2312" w:hint="eastAsia"/>
          <w:sz w:val="32"/>
          <w:szCs w:val="32"/>
        </w:rPr>
        <w:t>及可采煤层情况、煤类煤质及用途。</w:t>
      </w:r>
    </w:p>
    <w:p w:rsidR="00C92182" w:rsidRPr="003E5A17" w:rsidRDefault="00C92182" w:rsidP="00E278D8">
      <w:pPr>
        <w:spacing w:line="560" w:lineRule="exact"/>
        <w:ind w:firstLineChars="200" w:firstLine="640"/>
        <w:rPr>
          <w:rFonts w:ascii="黑体" w:eastAsia="黑体" w:hAnsi="黑体" w:cs="Times New Roman"/>
          <w:color w:val="000000"/>
          <w:sz w:val="32"/>
          <w:szCs w:val="32"/>
        </w:rPr>
      </w:pPr>
      <w:r w:rsidRPr="003E5A17">
        <w:rPr>
          <w:rFonts w:ascii="黑体" w:eastAsia="黑体" w:hAnsi="黑体" w:cs="黑体" w:hint="eastAsia"/>
          <w:color w:val="000000"/>
          <w:sz w:val="32"/>
          <w:szCs w:val="32"/>
        </w:rPr>
        <w:t>二、生产情况</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hint="eastAsia"/>
          <w:color w:val="000000"/>
          <w:sz w:val="32"/>
          <w:szCs w:val="32"/>
        </w:rPr>
        <w:t>矿井建设、竣工投产、继续建设、设计能力及核定能力、服务年限、各类证照。</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hint="eastAsia"/>
          <w:color w:val="000000"/>
          <w:sz w:val="32"/>
          <w:szCs w:val="32"/>
        </w:rPr>
        <w:t>矿井开拓方式、采煤方法及生产布局情况（水平、采区、工作面个数，煤层及开采顺序，采掘工作面的实际位置关系、工作面接替顺序等）。</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2017-2019</w:t>
      </w:r>
      <w:r w:rsidRPr="003E5A17">
        <w:rPr>
          <w:rFonts w:ascii="仿宋_GB2312" w:eastAsia="仿宋_GB2312" w:cs="仿宋_GB2312" w:hint="eastAsia"/>
          <w:color w:val="000000"/>
          <w:sz w:val="32"/>
          <w:szCs w:val="32"/>
        </w:rPr>
        <w:t>年度产量、每年月度最大产量。采掘采接替的</w:t>
      </w:r>
      <w:r w:rsidRPr="003E5A17">
        <w:rPr>
          <w:rFonts w:ascii="仿宋_GB2312" w:eastAsia="仿宋_GB2312" w:cs="仿宋_GB2312"/>
          <w:color w:val="000000"/>
          <w:sz w:val="32"/>
          <w:szCs w:val="32"/>
        </w:rPr>
        <w:t>3-5</w:t>
      </w:r>
      <w:r w:rsidRPr="003E5A17">
        <w:rPr>
          <w:rFonts w:ascii="仿宋_GB2312" w:eastAsia="仿宋_GB2312" w:cs="仿宋_GB2312" w:hint="eastAsia"/>
          <w:color w:val="000000"/>
          <w:sz w:val="32"/>
          <w:szCs w:val="32"/>
        </w:rPr>
        <w:t>年中长期计划安排情况。</w:t>
      </w:r>
    </w:p>
    <w:p w:rsidR="00C92182" w:rsidRPr="003E5A17" w:rsidRDefault="00C92182" w:rsidP="00E278D8">
      <w:pPr>
        <w:spacing w:line="560" w:lineRule="exact"/>
        <w:ind w:firstLineChars="200" w:firstLine="640"/>
        <w:rPr>
          <w:rFonts w:ascii="黑体" w:eastAsia="黑体" w:hAnsi="黑体" w:cs="Times New Roman"/>
          <w:color w:val="000000"/>
          <w:sz w:val="32"/>
          <w:szCs w:val="32"/>
        </w:rPr>
      </w:pPr>
      <w:r w:rsidRPr="003E5A17">
        <w:rPr>
          <w:rFonts w:ascii="黑体" w:eastAsia="黑体" w:hAnsi="黑体" w:cs="黑体" w:hint="eastAsia"/>
          <w:color w:val="000000"/>
          <w:sz w:val="32"/>
          <w:szCs w:val="32"/>
        </w:rPr>
        <w:t>三、矿井开采强度评估</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1.</w:t>
      </w:r>
      <w:r w:rsidRPr="003E5A17">
        <w:rPr>
          <w:rFonts w:ascii="仿宋_GB2312" w:eastAsia="仿宋_GB2312" w:cs="仿宋_GB2312" w:hint="eastAsia"/>
          <w:color w:val="000000"/>
          <w:sz w:val="32"/>
          <w:szCs w:val="32"/>
        </w:rPr>
        <w:t>矿井重大灾害治理和安全保障能力建设情况；</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2.</w:t>
      </w:r>
      <w:r w:rsidRPr="003E5A17">
        <w:rPr>
          <w:rFonts w:ascii="仿宋_GB2312" w:eastAsia="仿宋_GB2312" w:cs="仿宋_GB2312" w:hint="eastAsia"/>
          <w:color w:val="000000"/>
          <w:sz w:val="32"/>
          <w:szCs w:val="32"/>
        </w:rPr>
        <w:t>矿井开拓布局评估；</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2.</w:t>
      </w:r>
      <w:r w:rsidRPr="003E5A17">
        <w:rPr>
          <w:rFonts w:ascii="仿宋_GB2312" w:eastAsia="仿宋_GB2312" w:cs="仿宋_GB2312" w:hint="eastAsia"/>
          <w:color w:val="000000"/>
          <w:sz w:val="32"/>
          <w:szCs w:val="32"/>
        </w:rPr>
        <w:t>煤层和工作开采顺序评估；中长期采掘接续计划评估；</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3.</w:t>
      </w:r>
      <w:r w:rsidRPr="003E5A17">
        <w:rPr>
          <w:rFonts w:ascii="仿宋_GB2312" w:eastAsia="仿宋_GB2312" w:cs="仿宋_GB2312" w:hint="eastAsia"/>
          <w:color w:val="000000"/>
          <w:sz w:val="32"/>
          <w:szCs w:val="32"/>
        </w:rPr>
        <w:t>“三个煤量”及抽采达标煤量（安全煤量）评估；</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4.</w:t>
      </w:r>
      <w:r w:rsidRPr="003E5A17">
        <w:rPr>
          <w:rFonts w:ascii="仿宋_GB2312" w:eastAsia="仿宋_GB2312" w:cs="仿宋_GB2312" w:hint="eastAsia"/>
          <w:color w:val="000000"/>
          <w:sz w:val="32"/>
          <w:szCs w:val="32"/>
        </w:rPr>
        <w:t>生产水平、采区、采掘工作面个数评估；</w:t>
      </w:r>
    </w:p>
    <w:p w:rsidR="00C92182" w:rsidRPr="003E5A17" w:rsidRDefault="00C92182" w:rsidP="00E278D8">
      <w:pPr>
        <w:spacing w:line="560" w:lineRule="exact"/>
        <w:ind w:firstLineChars="200" w:firstLine="640"/>
        <w:rPr>
          <w:rFonts w:ascii="仿宋_GB2312" w:eastAsia="仿宋_GB2312" w:cs="Times New Roman"/>
          <w:color w:val="000000"/>
          <w:sz w:val="32"/>
          <w:szCs w:val="32"/>
        </w:rPr>
      </w:pPr>
      <w:r w:rsidRPr="003E5A17">
        <w:rPr>
          <w:rFonts w:ascii="仿宋_GB2312" w:eastAsia="仿宋_GB2312" w:cs="仿宋_GB2312"/>
          <w:color w:val="000000"/>
          <w:sz w:val="32"/>
          <w:szCs w:val="32"/>
        </w:rPr>
        <w:t>5.</w:t>
      </w:r>
      <w:r w:rsidRPr="003E5A17">
        <w:rPr>
          <w:rFonts w:ascii="仿宋_GB2312" w:eastAsia="仿宋_GB2312" w:cs="仿宋_GB2312" w:hint="eastAsia"/>
          <w:color w:val="000000"/>
          <w:sz w:val="32"/>
          <w:szCs w:val="32"/>
        </w:rPr>
        <w:t>采掘工作面推进速度评估。</w:t>
      </w:r>
    </w:p>
    <w:p w:rsidR="00C92182" w:rsidRPr="003E5A17" w:rsidRDefault="00C92182" w:rsidP="00C51B70">
      <w:pPr>
        <w:spacing w:line="560" w:lineRule="exact"/>
        <w:ind w:firstLine="645"/>
        <w:jc w:val="left"/>
        <w:rPr>
          <w:rFonts w:ascii="仿宋_GB2312" w:eastAsia="仿宋_GB2312" w:cs="Times New Roman"/>
          <w:color w:val="000000"/>
          <w:sz w:val="32"/>
          <w:szCs w:val="32"/>
        </w:rPr>
      </w:pPr>
      <w:r>
        <w:rPr>
          <w:rFonts w:ascii="仿宋_GB2312" w:eastAsia="仿宋_GB2312" w:cs="仿宋_GB2312" w:hint="eastAsia"/>
          <w:color w:val="000000"/>
          <w:sz w:val="32"/>
          <w:szCs w:val="32"/>
        </w:rPr>
        <w:lastRenderedPageBreak/>
        <w:t>根据省能源局、山东煤监局《</w:t>
      </w:r>
      <w:r w:rsidRPr="001328CB">
        <w:rPr>
          <w:rFonts w:ascii="仿宋_GB2312" w:eastAsia="仿宋_GB2312" w:cs="仿宋_GB2312" w:hint="eastAsia"/>
          <w:color w:val="000000"/>
          <w:sz w:val="32"/>
          <w:szCs w:val="32"/>
        </w:rPr>
        <w:t>关于进一步加强采深超千米矿井冲击地压防治工作的通知</w:t>
      </w:r>
      <w:r>
        <w:rPr>
          <w:rFonts w:ascii="仿宋_GB2312" w:eastAsia="仿宋_GB2312" w:cs="仿宋_GB2312" w:hint="eastAsia"/>
          <w:color w:val="000000"/>
          <w:sz w:val="32"/>
          <w:szCs w:val="32"/>
        </w:rPr>
        <w:t>》（</w:t>
      </w:r>
      <w:r w:rsidRPr="001328CB">
        <w:rPr>
          <w:rFonts w:ascii="仿宋_GB2312" w:eastAsia="仿宋_GB2312" w:cs="仿宋_GB2312" w:hint="eastAsia"/>
          <w:color w:val="000000"/>
          <w:sz w:val="32"/>
          <w:szCs w:val="32"/>
        </w:rPr>
        <w:t>鲁能源煤炭字〔</w:t>
      </w:r>
      <w:r w:rsidRPr="001328CB">
        <w:rPr>
          <w:rFonts w:ascii="仿宋_GB2312" w:eastAsia="仿宋_GB2312" w:cs="仿宋_GB2312"/>
          <w:color w:val="000000"/>
          <w:sz w:val="32"/>
          <w:szCs w:val="32"/>
        </w:rPr>
        <w:t>2020</w:t>
      </w:r>
      <w:r w:rsidRPr="001328CB">
        <w:rPr>
          <w:rFonts w:ascii="仿宋_GB2312" w:eastAsia="仿宋_GB2312" w:cs="仿宋_GB2312" w:hint="eastAsia"/>
          <w:color w:val="000000"/>
          <w:sz w:val="32"/>
          <w:szCs w:val="32"/>
        </w:rPr>
        <w:t>〕</w:t>
      </w:r>
      <w:r w:rsidRPr="001328CB">
        <w:rPr>
          <w:rFonts w:ascii="仿宋_GB2312" w:eastAsia="仿宋_GB2312" w:cs="仿宋_GB2312"/>
          <w:color w:val="000000"/>
          <w:sz w:val="32"/>
          <w:szCs w:val="32"/>
        </w:rPr>
        <w:t>60</w:t>
      </w:r>
      <w:r w:rsidRPr="001328CB">
        <w:rPr>
          <w:rFonts w:ascii="仿宋_GB2312" w:eastAsia="仿宋_GB2312" w:cs="仿宋_GB2312" w:hint="eastAsia"/>
          <w:color w:val="000000"/>
          <w:sz w:val="32"/>
          <w:szCs w:val="32"/>
        </w:rPr>
        <w:t>号</w:t>
      </w:r>
      <w:r>
        <w:rPr>
          <w:rFonts w:ascii="仿宋_GB2312" w:eastAsia="仿宋_GB2312" w:cs="仿宋_GB2312" w:hint="eastAsia"/>
          <w:color w:val="000000"/>
          <w:sz w:val="32"/>
          <w:szCs w:val="32"/>
        </w:rPr>
        <w:t>）</w:t>
      </w:r>
      <w:r w:rsidRPr="003E5A17">
        <w:rPr>
          <w:rFonts w:ascii="仿宋_GB2312" w:eastAsia="仿宋_GB2312" w:cs="仿宋_GB2312" w:hint="eastAsia"/>
          <w:color w:val="000000"/>
          <w:sz w:val="32"/>
          <w:szCs w:val="32"/>
        </w:rPr>
        <w:t>等有关要求，按照《煤矿安全规程》《防治煤矿冲击地压细则》《防治煤与瓦斯突出细则》《煤炭工业矿井设计规范》</w:t>
      </w:r>
      <w:r>
        <w:rPr>
          <w:rFonts w:ascii="仿宋_GB2312" w:eastAsia="仿宋_GB2312" w:cs="仿宋_GB2312" w:hint="eastAsia"/>
          <w:color w:val="000000"/>
          <w:sz w:val="32"/>
          <w:szCs w:val="32"/>
        </w:rPr>
        <w:t>规定，</w:t>
      </w:r>
      <w:r w:rsidRPr="003E5A17">
        <w:rPr>
          <w:rFonts w:ascii="仿宋_GB2312" w:eastAsia="仿宋_GB2312" w:cs="仿宋_GB2312" w:hint="eastAsia"/>
          <w:color w:val="000000"/>
          <w:sz w:val="32"/>
          <w:szCs w:val="32"/>
        </w:rPr>
        <w:t>评估矿井生产水平、生产采区、采掘工作面个数是否符合有关规定；煤层开采顺序、采区及工作面接替顺序、采掘工作面布置和采掘工作面推进速度，是否符合有关要求。</w:t>
      </w:r>
    </w:p>
    <w:p w:rsidR="00C92182" w:rsidRPr="003E5A17" w:rsidRDefault="00C92182" w:rsidP="00E278D8">
      <w:pPr>
        <w:spacing w:line="560" w:lineRule="exact"/>
        <w:ind w:firstLineChars="200" w:firstLine="640"/>
        <w:rPr>
          <w:rFonts w:ascii="黑体" w:eastAsia="黑体" w:hAnsi="黑体" w:cs="Times New Roman"/>
          <w:color w:val="000000"/>
          <w:sz w:val="32"/>
          <w:szCs w:val="32"/>
        </w:rPr>
      </w:pPr>
      <w:r w:rsidRPr="003E5A17">
        <w:rPr>
          <w:rFonts w:ascii="黑体" w:eastAsia="黑体" w:hAnsi="黑体" w:cs="黑体" w:hint="eastAsia"/>
          <w:color w:val="000000"/>
          <w:sz w:val="32"/>
          <w:szCs w:val="32"/>
        </w:rPr>
        <w:t>四、评估结论</w:t>
      </w:r>
    </w:p>
    <w:p w:rsidR="00C92182" w:rsidRPr="002D4FB6" w:rsidRDefault="00C92182" w:rsidP="00C51B70">
      <w:pPr>
        <w:spacing w:line="560" w:lineRule="exact"/>
        <w:ind w:firstLine="645"/>
        <w:jc w:val="left"/>
        <w:rPr>
          <w:rFonts w:ascii="仿宋_GB2312" w:eastAsia="仿宋_GB2312" w:cs="Times New Roman"/>
          <w:color w:val="000000"/>
          <w:sz w:val="32"/>
          <w:szCs w:val="32"/>
        </w:rPr>
      </w:pPr>
      <w:r>
        <w:rPr>
          <w:rFonts w:ascii="仿宋_GB2312" w:eastAsia="仿宋_GB2312" w:cs="仿宋_GB2312" w:hint="eastAsia"/>
          <w:color w:val="000000"/>
          <w:sz w:val="32"/>
          <w:szCs w:val="32"/>
        </w:rPr>
        <w:t>科学合理</w:t>
      </w:r>
      <w:r w:rsidRPr="002D4FB6">
        <w:rPr>
          <w:rFonts w:ascii="仿宋_GB2312" w:eastAsia="仿宋_GB2312" w:cs="仿宋_GB2312" w:hint="eastAsia"/>
          <w:color w:val="000000"/>
          <w:sz w:val="32"/>
          <w:szCs w:val="32"/>
        </w:rPr>
        <w:t>确定矿井同时生产水平、采区、工作面数量、开采顺序、采掘工作面推进速度。</w:t>
      </w:r>
    </w:p>
    <w:p w:rsidR="00C92182" w:rsidRPr="002D4FB6" w:rsidRDefault="00C92182" w:rsidP="00C51B70">
      <w:pPr>
        <w:spacing w:line="560" w:lineRule="exact"/>
        <w:ind w:firstLine="645"/>
        <w:jc w:val="left"/>
        <w:rPr>
          <w:rFonts w:ascii="仿宋_GB2312" w:eastAsia="仿宋_GB2312" w:cs="Times New Roman"/>
          <w:color w:val="000000"/>
          <w:sz w:val="32"/>
          <w:szCs w:val="32"/>
        </w:rPr>
      </w:pPr>
      <w:r w:rsidRPr="002D4FB6">
        <w:rPr>
          <w:rFonts w:ascii="仿宋_GB2312" w:eastAsia="仿宋_GB2312" w:cs="仿宋_GB2312" w:hint="eastAsia"/>
          <w:color w:val="000000"/>
          <w:sz w:val="32"/>
          <w:szCs w:val="32"/>
        </w:rPr>
        <w:t>依据有关规定和评估结果制定矿井冲击地压防治和瓦斯治理的一矿一策、一面一策、一头一策。</w:t>
      </w:r>
    </w:p>
    <w:p w:rsidR="00C92182" w:rsidRPr="002D4FB6" w:rsidRDefault="00C92182" w:rsidP="00E278D8">
      <w:pPr>
        <w:spacing w:line="560" w:lineRule="exact"/>
        <w:ind w:firstLineChars="200" w:firstLine="640"/>
        <w:rPr>
          <w:rFonts w:ascii="仿宋_GB2312" w:eastAsia="仿宋_GB2312" w:cs="Times New Roman"/>
          <w:color w:val="000000"/>
          <w:sz w:val="32"/>
          <w:szCs w:val="32"/>
        </w:rPr>
      </w:pPr>
    </w:p>
    <w:p w:rsidR="00C92182" w:rsidRPr="002D4FB6" w:rsidRDefault="00C92182" w:rsidP="00E278D8">
      <w:pPr>
        <w:spacing w:line="560" w:lineRule="exact"/>
        <w:ind w:firstLineChars="200" w:firstLine="640"/>
        <w:rPr>
          <w:rFonts w:ascii="仿宋_GB2312" w:eastAsia="仿宋_GB2312" w:cs="Times New Roman"/>
          <w:color w:val="000000"/>
          <w:sz w:val="32"/>
          <w:szCs w:val="32"/>
        </w:rPr>
      </w:pPr>
      <w:r w:rsidRPr="002D4FB6">
        <w:rPr>
          <w:rFonts w:ascii="仿宋_GB2312" w:eastAsia="仿宋_GB2312" w:cs="仿宋_GB2312" w:hint="eastAsia"/>
          <w:color w:val="000000"/>
          <w:sz w:val="32"/>
          <w:szCs w:val="32"/>
        </w:rPr>
        <w:t>附件：</w:t>
      </w:r>
      <w:r>
        <w:rPr>
          <w:rFonts w:ascii="仿宋_GB2312" w:eastAsia="仿宋_GB2312" w:cs="仿宋_GB2312" w:hint="eastAsia"/>
          <w:color w:val="000000"/>
          <w:sz w:val="32"/>
          <w:szCs w:val="32"/>
        </w:rPr>
        <w:t>冲击地压矿井论证结论及审查意见；</w:t>
      </w:r>
      <w:r w:rsidRPr="002D4FB6">
        <w:rPr>
          <w:rFonts w:ascii="仿宋_GB2312" w:eastAsia="仿宋_GB2312" w:cs="仿宋_GB2312" w:hint="eastAsia"/>
          <w:color w:val="000000"/>
          <w:sz w:val="32"/>
          <w:szCs w:val="32"/>
        </w:rPr>
        <w:t>年度资源储量报告</w:t>
      </w:r>
      <w:r>
        <w:rPr>
          <w:rFonts w:ascii="仿宋_GB2312" w:eastAsia="仿宋_GB2312" w:cs="仿宋_GB2312" w:hint="eastAsia"/>
          <w:color w:val="000000"/>
          <w:sz w:val="32"/>
          <w:szCs w:val="32"/>
        </w:rPr>
        <w:t>，</w:t>
      </w:r>
      <w:r w:rsidRPr="002D4FB6">
        <w:rPr>
          <w:rFonts w:ascii="仿宋_GB2312" w:eastAsia="仿宋_GB2312" w:cs="仿宋_GB2312" w:hint="eastAsia"/>
          <w:color w:val="000000"/>
          <w:sz w:val="32"/>
          <w:szCs w:val="32"/>
        </w:rPr>
        <w:t>水文地质类型划分报告</w:t>
      </w:r>
      <w:r>
        <w:rPr>
          <w:rFonts w:ascii="仿宋_GB2312" w:eastAsia="仿宋_GB2312" w:cs="仿宋_GB2312" w:hint="eastAsia"/>
          <w:color w:val="000000"/>
          <w:sz w:val="32"/>
          <w:szCs w:val="32"/>
        </w:rPr>
        <w:t>，</w:t>
      </w:r>
      <w:r w:rsidRPr="002D4FB6">
        <w:rPr>
          <w:rFonts w:ascii="仿宋_GB2312" w:eastAsia="仿宋_GB2312" w:cs="仿宋_GB2312" w:hint="eastAsia"/>
          <w:color w:val="000000"/>
          <w:sz w:val="32"/>
          <w:szCs w:val="32"/>
        </w:rPr>
        <w:t>瓦斯鉴定报告</w:t>
      </w:r>
      <w:r>
        <w:rPr>
          <w:rFonts w:ascii="仿宋_GB2312" w:eastAsia="仿宋_GB2312" w:cs="仿宋_GB2312" w:hint="eastAsia"/>
          <w:color w:val="000000"/>
          <w:sz w:val="32"/>
          <w:szCs w:val="32"/>
        </w:rPr>
        <w:t>，</w:t>
      </w:r>
      <w:r w:rsidRPr="002D4FB6">
        <w:rPr>
          <w:rFonts w:ascii="仿宋_GB2312" w:eastAsia="仿宋_GB2312" w:cs="仿宋_GB2312" w:hint="eastAsia"/>
          <w:color w:val="000000"/>
          <w:sz w:val="32"/>
          <w:szCs w:val="32"/>
        </w:rPr>
        <w:t>煤层自燃倾向性鉴定</w:t>
      </w:r>
      <w:r>
        <w:rPr>
          <w:rFonts w:ascii="仿宋_GB2312" w:eastAsia="仿宋_GB2312" w:cs="仿宋_GB2312" w:hint="eastAsia"/>
          <w:color w:val="000000"/>
          <w:sz w:val="32"/>
          <w:szCs w:val="32"/>
        </w:rPr>
        <w:t>报告，</w:t>
      </w:r>
      <w:r w:rsidRPr="002D4FB6">
        <w:rPr>
          <w:rFonts w:ascii="仿宋_GB2312" w:eastAsia="仿宋_GB2312" w:cs="仿宋_GB2312" w:hint="eastAsia"/>
          <w:color w:val="000000"/>
          <w:sz w:val="32"/>
          <w:szCs w:val="32"/>
        </w:rPr>
        <w:t>煤尘爆炸性鉴定报告等支撑性文件；采矿许可证、安全生产许可证、营业执照复印件。</w:t>
      </w:r>
    </w:p>
    <w:p w:rsidR="00C92182" w:rsidRDefault="00C92182">
      <w:pPr>
        <w:rPr>
          <w:rFonts w:cs="Times New Roman"/>
        </w:rPr>
      </w:pPr>
    </w:p>
    <w:p w:rsidR="00C92182" w:rsidRDefault="00C92182">
      <w:pPr>
        <w:rPr>
          <w:rFonts w:cs="Times New Roman"/>
        </w:rPr>
      </w:pPr>
    </w:p>
    <w:p w:rsidR="00C92182" w:rsidRDefault="00C92182">
      <w:pPr>
        <w:rPr>
          <w:rFonts w:cs="Times New Roman"/>
        </w:rPr>
      </w:pPr>
    </w:p>
    <w:p w:rsidR="00C92182" w:rsidRPr="0051451F" w:rsidRDefault="00C92182" w:rsidP="00C25F28">
      <w:pPr>
        <w:widowControl/>
        <w:jc w:val="left"/>
        <w:rPr>
          <w:rFonts w:cs="Times New Roman" w:hint="eastAsia"/>
        </w:rPr>
      </w:pPr>
      <w:bookmarkStart w:id="0" w:name="_GoBack"/>
      <w:bookmarkEnd w:id="0"/>
    </w:p>
    <w:sectPr w:rsidR="00C92182" w:rsidRPr="0051451F" w:rsidSect="00D901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182" w:rsidRDefault="00C92182" w:rsidP="0051451F">
      <w:pPr>
        <w:rPr>
          <w:rFonts w:cs="Times New Roman"/>
        </w:rPr>
      </w:pPr>
      <w:r>
        <w:rPr>
          <w:rFonts w:cs="Times New Roman"/>
        </w:rPr>
        <w:separator/>
      </w:r>
    </w:p>
  </w:endnote>
  <w:endnote w:type="continuationSeparator" w:id="0">
    <w:p w:rsidR="00C92182" w:rsidRDefault="00C92182" w:rsidP="005145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182" w:rsidRDefault="00C92182" w:rsidP="0051451F">
      <w:pPr>
        <w:rPr>
          <w:rFonts w:cs="Times New Roman"/>
        </w:rPr>
      </w:pPr>
      <w:r>
        <w:rPr>
          <w:rFonts w:cs="Times New Roman"/>
        </w:rPr>
        <w:separator/>
      </w:r>
    </w:p>
  </w:footnote>
  <w:footnote w:type="continuationSeparator" w:id="0">
    <w:p w:rsidR="00C92182" w:rsidRDefault="00C92182" w:rsidP="0051451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B70"/>
    <w:rsid w:val="000A5C4A"/>
    <w:rsid w:val="001328CB"/>
    <w:rsid w:val="002944B0"/>
    <w:rsid w:val="002D4FB6"/>
    <w:rsid w:val="003E5A17"/>
    <w:rsid w:val="0051451F"/>
    <w:rsid w:val="00830688"/>
    <w:rsid w:val="008F285D"/>
    <w:rsid w:val="00972281"/>
    <w:rsid w:val="00974546"/>
    <w:rsid w:val="00A815F2"/>
    <w:rsid w:val="00B65CB8"/>
    <w:rsid w:val="00C25F28"/>
    <w:rsid w:val="00C51B70"/>
    <w:rsid w:val="00C92182"/>
    <w:rsid w:val="00CA60F6"/>
    <w:rsid w:val="00CE33B8"/>
    <w:rsid w:val="00D13F4A"/>
    <w:rsid w:val="00D90138"/>
    <w:rsid w:val="00DF0401"/>
    <w:rsid w:val="00E278D8"/>
    <w:rsid w:val="00E34726"/>
    <w:rsid w:val="00E4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8A8117-4E75-431E-A584-E026236E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B70"/>
    <w:pPr>
      <w:widowControl w:val="0"/>
      <w:jc w:val="both"/>
    </w:pPr>
    <w:rPr>
      <w:rFonts w:cs="Calibri"/>
      <w:szCs w:val="21"/>
    </w:rPr>
  </w:style>
  <w:style w:type="paragraph" w:styleId="2">
    <w:name w:val="heading 2"/>
    <w:basedOn w:val="a"/>
    <w:next w:val="a"/>
    <w:link w:val="2Char"/>
    <w:uiPriority w:val="99"/>
    <w:qFormat/>
    <w:rsid w:val="00C51B70"/>
    <w:pPr>
      <w:jc w:val="center"/>
      <w:outlineLvl w:val="1"/>
    </w:pPr>
    <w:rPr>
      <w:rFonts w:ascii="华文中宋" w:eastAsia="华文中宋" w:hAnsi="华文中宋" w:cs="华文中宋"/>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C51B70"/>
    <w:rPr>
      <w:rFonts w:ascii="华文中宋" w:eastAsia="华文中宋" w:hAnsi="华文中宋" w:cs="华文中宋"/>
      <w:kern w:val="0"/>
      <w:sz w:val="44"/>
      <w:szCs w:val="44"/>
    </w:rPr>
  </w:style>
  <w:style w:type="paragraph" w:styleId="a3">
    <w:name w:val="header"/>
    <w:basedOn w:val="a"/>
    <w:link w:val="Char"/>
    <w:uiPriority w:val="99"/>
    <w:semiHidden/>
    <w:rsid w:val="00514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1451F"/>
    <w:rPr>
      <w:sz w:val="18"/>
      <w:szCs w:val="18"/>
    </w:rPr>
  </w:style>
  <w:style w:type="paragraph" w:styleId="a4">
    <w:name w:val="footer"/>
    <w:basedOn w:val="a"/>
    <w:link w:val="Char0"/>
    <w:uiPriority w:val="99"/>
    <w:semiHidden/>
    <w:rsid w:val="00514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145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施喜书</dc:creator>
  <cp:keywords/>
  <dc:description/>
  <cp:lastModifiedBy>c</cp:lastModifiedBy>
  <cp:revision>3</cp:revision>
  <dcterms:created xsi:type="dcterms:W3CDTF">2020-05-11T01:05:00Z</dcterms:created>
  <dcterms:modified xsi:type="dcterms:W3CDTF">2020-05-27T08:41:00Z</dcterms:modified>
</cp:coreProperties>
</file>