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napToGrid w:val="0"/>
          <w:color w:val="auto"/>
          <w:kern w:val="0"/>
          <w:sz w:val="32"/>
          <w:szCs w:val="32"/>
          <w:highlight w:val="none"/>
          <w:lang w:val="en-US" w:eastAsia="zh-CN"/>
        </w:rPr>
      </w:pPr>
      <w:r>
        <w:rPr>
          <w:rFonts w:hint="eastAsia" w:ascii="黑体" w:hAnsi="黑体" w:eastAsia="黑体" w:cs="黑体"/>
          <w:snapToGrid w:val="0"/>
          <w:color w:val="auto"/>
          <w:kern w:val="0"/>
          <w:sz w:val="32"/>
          <w:szCs w:val="32"/>
          <w:highlight w:val="none"/>
        </w:rPr>
        <w:t>附件</w:t>
      </w:r>
      <w:r>
        <w:rPr>
          <w:rFonts w:hint="eastAsia" w:ascii="黑体" w:hAnsi="黑体" w:eastAsia="黑体" w:cs="黑体"/>
          <w:snapToGrid w:val="0"/>
          <w:color w:val="auto"/>
          <w:kern w:val="0"/>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napToGrid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val="0"/>
          <w:color w:val="auto"/>
          <w:kern w:val="0"/>
          <w:sz w:val="44"/>
          <w:szCs w:val="44"/>
          <w:highlight w:val="none"/>
          <w:lang w:val="en-US" w:eastAsia="zh-CN"/>
        </w:rPr>
      </w:pPr>
      <w:r>
        <w:rPr>
          <w:rFonts w:hint="eastAsia" w:ascii="方正小标宋简体" w:hAnsi="方正小标宋简体" w:eastAsia="方正小标宋简体" w:cs="方正小标宋简体"/>
          <w:snapToGrid w:val="0"/>
          <w:color w:val="auto"/>
          <w:kern w:val="0"/>
          <w:sz w:val="44"/>
          <w:szCs w:val="44"/>
          <w:highlight w:val="none"/>
          <w:lang w:val="en-US" w:eastAsia="zh-CN"/>
        </w:rPr>
        <w:t>2024年市场化并网申报材料清单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napToGrid w:val="0"/>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napToGrid w:val="0"/>
          <w:color w:val="auto"/>
          <w:kern w:val="0"/>
          <w:sz w:val="32"/>
          <w:szCs w:val="32"/>
          <w:highlight w:val="none"/>
          <w:lang w:val="en-US" w:eastAsia="zh-CN"/>
        </w:rPr>
      </w:pPr>
      <w:r>
        <w:rPr>
          <w:rFonts w:hint="eastAsia" w:ascii="仿宋_GB2312" w:eastAsia="仿宋_GB2312"/>
          <w:snapToGrid w:val="0"/>
          <w:color w:val="auto"/>
          <w:kern w:val="0"/>
          <w:sz w:val="32"/>
          <w:szCs w:val="32"/>
          <w:highlight w:val="none"/>
          <w:lang w:val="en-US" w:eastAsia="zh-CN"/>
        </w:rPr>
        <w:t>1.项目开发建设方案。包括但不限于项目选址和坐标、容配比选择、规模与用地面积匹配度、储能配置情况、设备选型、系统效率、建成并网时间等。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Times New Roman"/>
          <w:snapToGrid w:val="0"/>
          <w:color w:val="auto"/>
          <w:kern w:val="0"/>
          <w:sz w:val="32"/>
          <w:szCs w:val="32"/>
          <w:highlight w:val="none"/>
          <w:lang w:val="en-US" w:eastAsia="zh-CN"/>
        </w:rPr>
      </w:pPr>
      <w:r>
        <w:rPr>
          <w:rFonts w:hint="eastAsia" w:ascii="仿宋_GB2312" w:eastAsia="仿宋_GB2312"/>
          <w:snapToGrid w:val="0"/>
          <w:color w:val="auto"/>
          <w:kern w:val="0"/>
          <w:sz w:val="32"/>
          <w:szCs w:val="32"/>
          <w:highlight w:val="none"/>
          <w:lang w:val="en-US" w:eastAsia="zh-CN"/>
        </w:rPr>
        <w:t>2.项目核准或备案文件。根据《</w:t>
      </w:r>
      <w:r>
        <w:rPr>
          <w:rFonts w:hint="default" w:ascii="仿宋_GB2312" w:eastAsia="仿宋_GB2312"/>
          <w:snapToGrid w:val="0"/>
          <w:color w:val="auto"/>
          <w:kern w:val="0"/>
          <w:sz w:val="32"/>
          <w:szCs w:val="32"/>
          <w:highlight w:val="none"/>
          <w:lang w:val="en-US" w:eastAsia="zh-CN"/>
        </w:rPr>
        <w:t>关于印发</w:t>
      </w:r>
      <w:r>
        <w:rPr>
          <w:rFonts w:hint="eastAsia" w:ascii="仿宋_GB2312" w:eastAsia="仿宋_GB2312"/>
          <w:snapToGrid w:val="0"/>
          <w:color w:val="auto"/>
          <w:kern w:val="0"/>
          <w:sz w:val="32"/>
          <w:szCs w:val="32"/>
          <w:highlight w:val="none"/>
          <w:lang w:val="en-US" w:eastAsia="zh-CN"/>
        </w:rPr>
        <w:t>〈</w:t>
      </w:r>
      <w:r>
        <w:rPr>
          <w:rFonts w:hint="default" w:ascii="仿宋_GB2312" w:eastAsia="仿宋_GB2312"/>
          <w:snapToGrid w:val="0"/>
          <w:color w:val="auto"/>
          <w:kern w:val="0"/>
          <w:sz w:val="32"/>
          <w:szCs w:val="32"/>
          <w:highlight w:val="none"/>
          <w:lang w:val="en-US" w:eastAsia="zh-CN"/>
        </w:rPr>
        <w:t>光伏电站开发建设管理办法</w:t>
      </w:r>
      <w:r>
        <w:rPr>
          <w:rFonts w:hint="eastAsia" w:ascii="仿宋_GB2312" w:eastAsia="仿宋_GB2312"/>
          <w:snapToGrid w:val="0"/>
          <w:color w:val="auto"/>
          <w:kern w:val="0"/>
          <w:sz w:val="32"/>
          <w:szCs w:val="32"/>
          <w:highlight w:val="none"/>
          <w:lang w:val="en-US" w:eastAsia="zh-CN"/>
        </w:rPr>
        <w:t>〉</w:t>
      </w:r>
      <w:r>
        <w:rPr>
          <w:rFonts w:hint="default" w:ascii="仿宋_GB2312" w:eastAsia="仿宋_GB2312"/>
          <w:snapToGrid w:val="0"/>
          <w:color w:val="auto"/>
          <w:kern w:val="0"/>
          <w:sz w:val="32"/>
          <w:szCs w:val="32"/>
          <w:highlight w:val="none"/>
          <w:lang w:val="en-US" w:eastAsia="zh-CN"/>
        </w:rPr>
        <w:t>的通知</w:t>
      </w:r>
      <w:r>
        <w:rPr>
          <w:rFonts w:hint="eastAsia" w:ascii="仿宋_GB2312" w:eastAsia="仿宋_GB2312"/>
          <w:snapToGrid w:val="0"/>
          <w:color w:val="auto"/>
          <w:kern w:val="0"/>
          <w:sz w:val="32"/>
          <w:szCs w:val="32"/>
          <w:highlight w:val="none"/>
          <w:lang w:val="en-US" w:eastAsia="zh-CN"/>
        </w:rPr>
        <w:t>》（</w:t>
      </w:r>
      <w:r>
        <w:rPr>
          <w:rFonts w:hint="default" w:ascii="仿宋_GB2312" w:eastAsia="仿宋_GB2312"/>
          <w:snapToGrid w:val="0"/>
          <w:color w:val="auto"/>
          <w:kern w:val="0"/>
          <w:sz w:val="32"/>
          <w:szCs w:val="32"/>
          <w:highlight w:val="none"/>
          <w:lang w:val="en-US" w:eastAsia="zh-CN"/>
        </w:rPr>
        <w:t>国能发新能规〔2022〕104号</w:t>
      </w:r>
      <w:r>
        <w:rPr>
          <w:rFonts w:hint="eastAsia" w:ascii="仿宋_GB2312" w:eastAsia="仿宋_GB2312"/>
          <w:snapToGrid w:val="0"/>
          <w:color w:val="auto"/>
          <w:kern w:val="0"/>
          <w:sz w:val="32"/>
          <w:szCs w:val="32"/>
          <w:highlight w:val="none"/>
          <w:lang w:val="en-US" w:eastAsia="zh-CN"/>
        </w:rPr>
        <w:t>），</w:t>
      </w:r>
      <w:r>
        <w:rPr>
          <w:rFonts w:hint="default" w:ascii="仿宋_GB2312" w:hAnsi="Times New Roman" w:eastAsia="仿宋_GB2312" w:cs="Times New Roman"/>
          <w:b w:val="0"/>
          <w:bCs w:val="0"/>
          <w:snapToGrid w:val="0"/>
          <w:color w:val="auto"/>
          <w:kern w:val="0"/>
          <w:sz w:val="32"/>
          <w:szCs w:val="32"/>
          <w:highlight w:val="none"/>
          <w:lang w:val="en-US" w:eastAsia="zh-CN"/>
        </w:rPr>
        <w:t>光伏发电项目</w:t>
      </w:r>
      <w:r>
        <w:rPr>
          <w:rFonts w:hint="default" w:ascii="仿宋_GB2312" w:eastAsia="仿宋_GB2312" w:cs="Times New Roman"/>
          <w:snapToGrid w:val="0"/>
          <w:color w:val="auto"/>
          <w:kern w:val="0"/>
          <w:sz w:val="32"/>
          <w:szCs w:val="32"/>
          <w:highlight w:val="none"/>
          <w:lang w:val="en-US" w:eastAsia="zh-CN"/>
        </w:rPr>
        <w:t>备案</w:t>
      </w:r>
      <w:r>
        <w:rPr>
          <w:rFonts w:hint="eastAsia" w:ascii="仿宋_GB2312" w:eastAsia="仿宋_GB2312" w:cs="Times New Roman"/>
          <w:snapToGrid w:val="0"/>
          <w:color w:val="auto"/>
          <w:kern w:val="0"/>
          <w:sz w:val="32"/>
          <w:szCs w:val="32"/>
          <w:highlight w:val="none"/>
          <w:lang w:val="en-US" w:eastAsia="zh-CN"/>
        </w:rPr>
        <w:t>及申报</w:t>
      </w:r>
      <w:r>
        <w:rPr>
          <w:rFonts w:hint="default" w:ascii="仿宋_GB2312" w:eastAsia="仿宋_GB2312" w:cs="Times New Roman"/>
          <w:snapToGrid w:val="0"/>
          <w:color w:val="auto"/>
          <w:kern w:val="0"/>
          <w:sz w:val="32"/>
          <w:szCs w:val="32"/>
          <w:highlight w:val="none"/>
          <w:lang w:val="en-US" w:eastAsia="zh-CN"/>
        </w:rPr>
        <w:t>容量为交流侧容量。</w:t>
      </w:r>
      <w:r>
        <w:rPr>
          <w:rFonts w:hint="eastAsia" w:ascii="仿宋_GB2312" w:eastAsia="仿宋_GB2312" w:cs="Times New Roman"/>
          <w:snapToGrid w:val="0"/>
          <w:color w:val="auto"/>
          <w:kern w:val="0"/>
          <w:sz w:val="32"/>
          <w:szCs w:val="32"/>
          <w:highlight w:val="none"/>
          <w:lang w:val="en-US" w:eastAsia="zh-CN"/>
        </w:rPr>
        <w:t>风电需原核准备案机关出具在核准有效期内依法合规开工且核准继续有效的说明。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napToGrid w:val="0"/>
          <w:color w:val="auto"/>
          <w:kern w:val="0"/>
          <w:sz w:val="32"/>
          <w:szCs w:val="32"/>
          <w:highlight w:val="none"/>
          <w:lang w:val="en-US" w:eastAsia="zh-CN"/>
        </w:rPr>
      </w:pPr>
      <w:r>
        <w:rPr>
          <w:rFonts w:hint="eastAsia" w:ascii="仿宋_GB2312" w:eastAsia="仿宋_GB2312" w:cs="Times New Roman"/>
          <w:snapToGrid w:val="0"/>
          <w:color w:val="auto"/>
          <w:kern w:val="0"/>
          <w:sz w:val="32"/>
          <w:szCs w:val="32"/>
          <w:highlight w:val="none"/>
          <w:lang w:val="en-US" w:eastAsia="zh-CN"/>
        </w:rPr>
        <w:t>3</w:t>
      </w:r>
      <w:r>
        <w:rPr>
          <w:rFonts w:hint="eastAsia" w:ascii="仿宋_GB2312" w:hAnsi="Times New Roman" w:eastAsia="仿宋_GB2312" w:cs="Times New Roman"/>
          <w:snapToGrid w:val="0"/>
          <w:color w:val="auto"/>
          <w:kern w:val="0"/>
          <w:sz w:val="32"/>
          <w:szCs w:val="32"/>
          <w:highlight w:val="none"/>
          <w:lang w:val="en-US" w:eastAsia="zh-CN"/>
        </w:rPr>
        <w:t>.县级及以上主管部门根据项目</w:t>
      </w:r>
      <w:r>
        <w:rPr>
          <w:rFonts w:hint="eastAsia" w:ascii="仿宋_GB2312" w:eastAsia="仿宋_GB2312" w:cs="Times New Roman"/>
          <w:snapToGrid w:val="0"/>
          <w:color w:val="auto"/>
          <w:kern w:val="0"/>
          <w:sz w:val="32"/>
          <w:szCs w:val="32"/>
          <w:highlight w:val="none"/>
          <w:lang w:val="en-US" w:eastAsia="zh-CN"/>
        </w:rPr>
        <w:t>场址坐标</w:t>
      </w:r>
      <w:r>
        <w:rPr>
          <w:rFonts w:hint="eastAsia" w:ascii="仿宋_GB2312" w:hAnsi="Times New Roman" w:eastAsia="仿宋_GB2312" w:cs="Times New Roman"/>
          <w:snapToGrid w:val="0"/>
          <w:color w:val="auto"/>
          <w:kern w:val="0"/>
          <w:sz w:val="32"/>
          <w:szCs w:val="32"/>
          <w:highlight w:val="none"/>
          <w:lang w:val="en-US" w:eastAsia="zh-CN"/>
        </w:rPr>
        <w:t>出具的土地（场地、海域）说明文件。</w:t>
      </w:r>
      <w:r>
        <w:rPr>
          <w:rFonts w:hint="eastAsia" w:ascii="仿宋_GB2312" w:eastAsia="仿宋_GB2312" w:cs="Times New Roman"/>
          <w:snapToGrid w:val="0"/>
          <w:color w:val="auto"/>
          <w:kern w:val="0"/>
          <w:sz w:val="32"/>
          <w:szCs w:val="32"/>
          <w:highlight w:val="none"/>
          <w:lang w:val="en-US" w:eastAsia="zh-CN"/>
        </w:rPr>
        <w:t>文件</w:t>
      </w:r>
      <w:r>
        <w:rPr>
          <w:rFonts w:hint="eastAsia" w:ascii="仿宋_GB2312" w:hAnsi="Times New Roman" w:eastAsia="仿宋_GB2312" w:cs="Times New Roman"/>
          <w:snapToGrid w:val="0"/>
          <w:color w:val="auto"/>
          <w:kern w:val="0"/>
          <w:sz w:val="32"/>
          <w:szCs w:val="32"/>
          <w:highlight w:val="none"/>
          <w:lang w:val="en-US" w:eastAsia="zh-CN"/>
        </w:rPr>
        <w:t>需</w:t>
      </w:r>
      <w:r>
        <w:rPr>
          <w:rFonts w:hint="eastAsia" w:ascii="仿宋_GB2312" w:eastAsia="仿宋_GB2312" w:cs="Times New Roman"/>
          <w:snapToGrid w:val="0"/>
          <w:color w:val="auto"/>
          <w:kern w:val="0"/>
          <w:sz w:val="32"/>
          <w:szCs w:val="32"/>
          <w:highlight w:val="none"/>
          <w:lang w:val="en-US" w:eastAsia="zh-CN"/>
        </w:rPr>
        <w:t>明确</w:t>
      </w:r>
      <w:r>
        <w:rPr>
          <w:rFonts w:hint="eastAsia" w:ascii="仿宋_GB2312" w:hAnsi="Times New Roman" w:eastAsia="仿宋_GB2312" w:cs="Times New Roman"/>
          <w:snapToGrid w:val="0"/>
          <w:color w:val="auto"/>
          <w:kern w:val="0"/>
          <w:sz w:val="32"/>
          <w:szCs w:val="32"/>
          <w:highlight w:val="none"/>
          <w:lang w:val="en-US" w:eastAsia="zh-CN"/>
        </w:rPr>
        <w:t>项目的用地（用海）范围、用地（用海）面积、土地</w:t>
      </w:r>
      <w:r>
        <w:rPr>
          <w:rFonts w:hint="eastAsia" w:ascii="仿宋_GB2312" w:eastAsia="仿宋_GB2312" w:cs="Times New Roman"/>
          <w:snapToGrid w:val="0"/>
          <w:color w:val="auto"/>
          <w:kern w:val="0"/>
          <w:sz w:val="32"/>
          <w:szCs w:val="32"/>
          <w:highlight w:val="none"/>
          <w:lang w:val="en-US" w:eastAsia="zh-CN"/>
        </w:rPr>
        <w:t>分类</w:t>
      </w:r>
      <w:r>
        <w:rPr>
          <w:rFonts w:hint="eastAsia" w:ascii="仿宋_GB2312" w:hAnsi="Times New Roman" w:eastAsia="仿宋_GB2312" w:cs="Times New Roman"/>
          <w:snapToGrid w:val="0"/>
          <w:color w:val="auto"/>
          <w:kern w:val="0"/>
          <w:sz w:val="32"/>
          <w:szCs w:val="32"/>
          <w:highlight w:val="none"/>
          <w:lang w:val="en-US" w:eastAsia="zh-CN"/>
        </w:rPr>
        <w:t>（建设用地、农用地、未利用地）或海域功能分类，并说明</w:t>
      </w:r>
      <w:r>
        <w:rPr>
          <w:rFonts w:hint="eastAsia" w:ascii="仿宋_GB2312" w:eastAsia="仿宋_GB2312" w:cs="Times New Roman"/>
          <w:snapToGrid w:val="0"/>
          <w:color w:val="auto"/>
          <w:kern w:val="0"/>
          <w:sz w:val="32"/>
          <w:szCs w:val="32"/>
          <w:highlight w:val="none"/>
          <w:lang w:val="en-US" w:eastAsia="zh-CN"/>
        </w:rPr>
        <w:t>项目选址</w:t>
      </w:r>
      <w:r>
        <w:rPr>
          <w:rFonts w:hint="eastAsia" w:ascii="仿宋_GB2312" w:hAnsi="Times New Roman" w:eastAsia="仿宋_GB2312" w:cs="Times New Roman"/>
          <w:snapToGrid w:val="0"/>
          <w:color w:val="auto"/>
          <w:kern w:val="0"/>
          <w:sz w:val="32"/>
          <w:szCs w:val="32"/>
          <w:highlight w:val="none"/>
          <w:lang w:val="en-US" w:eastAsia="zh-CN"/>
        </w:rPr>
        <w:t>符合国土空间规划，不涉及生态保护红线、耕地、林地</w:t>
      </w:r>
      <w:r>
        <w:rPr>
          <w:rFonts w:hint="eastAsia" w:ascii="仿宋_GB2312" w:eastAsia="仿宋_GB2312" w:cs="Times New Roman"/>
          <w:snapToGrid w:val="0"/>
          <w:color w:val="auto"/>
          <w:kern w:val="0"/>
          <w:sz w:val="32"/>
          <w:szCs w:val="32"/>
          <w:highlight w:val="none"/>
          <w:lang w:val="en-US" w:eastAsia="zh-CN"/>
        </w:rPr>
        <w:t>以及其他国家、省相关法律法规或规划明确禁止的区域。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napToGrid w:val="0"/>
          <w:color w:val="auto"/>
          <w:kern w:val="0"/>
          <w:sz w:val="32"/>
          <w:szCs w:val="32"/>
          <w:highlight w:val="none"/>
          <w:lang w:val="en-US" w:eastAsia="zh-CN"/>
        </w:rPr>
      </w:pPr>
      <w:r>
        <w:rPr>
          <w:rFonts w:hint="eastAsia" w:ascii="仿宋_GB2312" w:eastAsia="仿宋_GB2312" w:cs="Times New Roman"/>
          <w:snapToGrid w:val="0"/>
          <w:color w:val="auto"/>
          <w:kern w:val="0"/>
          <w:sz w:val="32"/>
          <w:szCs w:val="32"/>
          <w:highlight w:val="none"/>
          <w:lang w:val="en-US" w:eastAsia="zh-CN"/>
        </w:rPr>
        <w:t>4</w:t>
      </w:r>
      <w:r>
        <w:rPr>
          <w:rFonts w:hint="eastAsia" w:ascii="仿宋_GB2312" w:hAnsi="Times New Roman" w:eastAsia="仿宋_GB2312" w:cs="Times New Roman"/>
          <w:snapToGrid w:val="0"/>
          <w:color w:val="auto"/>
          <w:kern w:val="0"/>
          <w:sz w:val="32"/>
          <w:szCs w:val="32"/>
          <w:highlight w:val="none"/>
          <w:lang w:val="en-US" w:eastAsia="zh-CN"/>
        </w:rPr>
        <w:t>.当地主管部门根据项目</w:t>
      </w:r>
      <w:r>
        <w:rPr>
          <w:rFonts w:hint="eastAsia" w:ascii="仿宋_GB2312" w:eastAsia="仿宋_GB2312" w:cs="Times New Roman"/>
          <w:snapToGrid w:val="0"/>
          <w:color w:val="auto"/>
          <w:kern w:val="0"/>
          <w:sz w:val="32"/>
          <w:szCs w:val="32"/>
          <w:highlight w:val="none"/>
          <w:lang w:val="en-US" w:eastAsia="zh-CN"/>
        </w:rPr>
        <w:t>场址坐标</w:t>
      </w:r>
      <w:r>
        <w:rPr>
          <w:rFonts w:hint="eastAsia" w:ascii="仿宋_GB2312" w:hAnsi="Times New Roman" w:eastAsia="仿宋_GB2312" w:cs="Times New Roman"/>
          <w:snapToGrid w:val="0"/>
          <w:color w:val="auto"/>
          <w:kern w:val="0"/>
          <w:sz w:val="32"/>
          <w:szCs w:val="32"/>
          <w:highlight w:val="none"/>
          <w:lang w:val="en-US" w:eastAsia="zh-CN"/>
        </w:rPr>
        <w:t>出具的允许使用土地（场地、海域）支持性文件。光伏项目</w:t>
      </w:r>
      <w:r>
        <w:rPr>
          <w:rFonts w:hint="eastAsia" w:ascii="仿宋_GB2312" w:eastAsia="仿宋_GB2312" w:cs="Times New Roman"/>
          <w:snapToGrid w:val="0"/>
          <w:color w:val="auto"/>
          <w:kern w:val="0"/>
          <w:sz w:val="32"/>
          <w:szCs w:val="32"/>
          <w:highlight w:val="none"/>
          <w:lang w:val="en-US" w:eastAsia="zh-CN"/>
        </w:rPr>
        <w:t>使用</w:t>
      </w:r>
      <w:r>
        <w:rPr>
          <w:rFonts w:hint="eastAsia" w:ascii="仿宋_GB2312" w:hAnsi="Times New Roman" w:eastAsia="仿宋_GB2312" w:cs="Times New Roman"/>
          <w:snapToGrid w:val="0"/>
          <w:color w:val="auto"/>
          <w:kern w:val="0"/>
          <w:sz w:val="32"/>
          <w:szCs w:val="32"/>
          <w:highlight w:val="none"/>
          <w:lang w:val="en-US" w:eastAsia="zh-CN"/>
        </w:rPr>
        <w:t>农用地的需提供当地自然资源部门出具土地复合利用方案备案</w:t>
      </w:r>
      <w:r>
        <w:rPr>
          <w:rFonts w:hint="eastAsia" w:ascii="仿宋_GB2312" w:eastAsia="仿宋_GB2312" w:cs="Times New Roman"/>
          <w:snapToGrid w:val="0"/>
          <w:color w:val="auto"/>
          <w:kern w:val="0"/>
          <w:sz w:val="32"/>
          <w:szCs w:val="32"/>
          <w:highlight w:val="none"/>
          <w:lang w:val="en-US" w:eastAsia="zh-CN"/>
        </w:rPr>
        <w:t>和土地租赁协议</w:t>
      </w:r>
      <w:r>
        <w:rPr>
          <w:rFonts w:hint="eastAsia" w:ascii="仿宋_GB2312" w:hAnsi="Times New Roman" w:eastAsia="仿宋_GB2312" w:cs="Times New Roman"/>
          <w:snapToGrid w:val="0"/>
          <w:color w:val="auto"/>
          <w:kern w:val="0"/>
          <w:sz w:val="32"/>
          <w:szCs w:val="32"/>
          <w:highlight w:val="none"/>
          <w:lang w:val="en-US" w:eastAsia="zh-CN"/>
        </w:rPr>
        <w:t>；</w:t>
      </w:r>
      <w:r>
        <w:rPr>
          <w:rFonts w:hint="eastAsia" w:ascii="仿宋_GB2312" w:eastAsia="仿宋_GB2312" w:cs="Times New Roman"/>
          <w:snapToGrid w:val="0"/>
          <w:color w:val="auto"/>
          <w:kern w:val="0"/>
          <w:sz w:val="32"/>
          <w:szCs w:val="32"/>
          <w:highlight w:val="none"/>
          <w:lang w:val="en-US" w:eastAsia="zh-CN"/>
        </w:rPr>
        <w:t>使用</w:t>
      </w:r>
      <w:r>
        <w:rPr>
          <w:rFonts w:hint="eastAsia" w:ascii="仿宋_GB2312" w:hAnsi="Times New Roman" w:eastAsia="仿宋_GB2312" w:cs="Times New Roman"/>
          <w:snapToGrid w:val="0"/>
          <w:color w:val="auto"/>
          <w:kern w:val="0"/>
          <w:sz w:val="32"/>
          <w:szCs w:val="32"/>
          <w:highlight w:val="none"/>
          <w:lang w:val="en-US" w:eastAsia="zh-CN"/>
        </w:rPr>
        <w:t>自有建设用地或屋顶的需提供土地证（或不动产权证），租赁建设用地或屋顶的需提供土地证（或不动产权证）和双方合作协议；</w:t>
      </w:r>
      <w:r>
        <w:rPr>
          <w:rFonts w:hint="eastAsia" w:ascii="仿宋_GB2312" w:eastAsia="仿宋_GB2312" w:cs="Times New Roman"/>
          <w:snapToGrid w:val="0"/>
          <w:color w:val="auto"/>
          <w:kern w:val="0"/>
          <w:sz w:val="32"/>
          <w:szCs w:val="32"/>
          <w:highlight w:val="none"/>
          <w:lang w:val="en-US" w:eastAsia="zh-CN"/>
        </w:rPr>
        <w:t>使用</w:t>
      </w:r>
      <w:r>
        <w:rPr>
          <w:rFonts w:hint="eastAsia" w:ascii="仿宋_GB2312" w:hAnsi="Times New Roman" w:eastAsia="仿宋_GB2312" w:cs="Times New Roman"/>
          <w:snapToGrid w:val="0"/>
          <w:color w:val="auto"/>
          <w:kern w:val="0"/>
          <w:sz w:val="32"/>
          <w:szCs w:val="32"/>
          <w:highlight w:val="none"/>
          <w:lang w:val="en-US" w:eastAsia="zh-CN"/>
        </w:rPr>
        <w:t>海域的需提供当地主管部门出具原则同意项目用海的</w:t>
      </w:r>
      <w:r>
        <w:rPr>
          <w:rFonts w:hint="eastAsia" w:ascii="仿宋_GB2312" w:eastAsia="仿宋_GB2312" w:cs="Times New Roman"/>
          <w:snapToGrid w:val="0"/>
          <w:color w:val="auto"/>
          <w:kern w:val="0"/>
          <w:sz w:val="32"/>
          <w:szCs w:val="32"/>
          <w:highlight w:val="none"/>
          <w:lang w:val="en-US" w:eastAsia="zh-CN"/>
        </w:rPr>
        <w:t>说明</w:t>
      </w:r>
      <w:r>
        <w:rPr>
          <w:rFonts w:hint="eastAsia" w:ascii="仿宋_GB2312" w:hAnsi="Times New Roman" w:eastAsia="仿宋_GB2312" w:cs="Times New Roman"/>
          <w:snapToGrid w:val="0"/>
          <w:color w:val="auto"/>
          <w:kern w:val="0"/>
          <w:sz w:val="32"/>
          <w:szCs w:val="32"/>
          <w:highlight w:val="none"/>
          <w:lang w:val="en-US" w:eastAsia="zh-CN"/>
        </w:rPr>
        <w:t>；</w:t>
      </w:r>
      <w:r>
        <w:rPr>
          <w:rFonts w:hint="eastAsia" w:ascii="仿宋_GB2312" w:eastAsia="仿宋_GB2312" w:cs="Times New Roman"/>
          <w:snapToGrid w:val="0"/>
          <w:color w:val="auto"/>
          <w:kern w:val="0"/>
          <w:sz w:val="32"/>
          <w:szCs w:val="32"/>
          <w:highlight w:val="none"/>
          <w:lang w:val="en-US" w:eastAsia="zh-CN"/>
        </w:rPr>
        <w:t>使用</w:t>
      </w:r>
      <w:r>
        <w:rPr>
          <w:rFonts w:hint="eastAsia" w:ascii="仿宋_GB2312" w:hAnsi="Times New Roman" w:eastAsia="仿宋_GB2312" w:cs="Times New Roman"/>
          <w:snapToGrid w:val="0"/>
          <w:color w:val="auto"/>
          <w:kern w:val="0"/>
          <w:sz w:val="32"/>
          <w:szCs w:val="32"/>
          <w:highlight w:val="none"/>
          <w:lang w:val="en-US" w:eastAsia="zh-CN"/>
        </w:rPr>
        <w:t>未利用地的需提供土地租赁协议。风电项目需提供用地预审。涉及水面的需提供当地水利（水务）部门或河务部门出具的符合《水利部关于加强河湖水域岸线空间管控的指导意见》（水河湖〔2022〕216号）文件要求的说明</w:t>
      </w:r>
      <w:r>
        <w:rPr>
          <w:rFonts w:hint="eastAsia" w:ascii="仿宋_GB2312" w:eastAsia="仿宋_GB2312" w:cs="Times New Roman"/>
          <w:snapToGrid w:val="0"/>
          <w:color w:val="auto"/>
          <w:kern w:val="0"/>
          <w:sz w:val="32"/>
          <w:szCs w:val="32"/>
          <w:highlight w:val="none"/>
          <w:lang w:val="en-US" w:eastAsia="zh-CN"/>
        </w:rPr>
        <w:t>文件</w:t>
      </w:r>
      <w:r>
        <w:rPr>
          <w:rFonts w:hint="eastAsia" w:ascii="仿宋_GB2312" w:hAnsi="Times New Roman" w:eastAsia="仿宋_GB2312" w:cs="Times New Roman"/>
          <w:snapToGrid w:val="0"/>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napToGrid w:val="0"/>
          <w:color w:val="auto"/>
          <w:kern w:val="0"/>
          <w:sz w:val="32"/>
          <w:szCs w:val="32"/>
          <w:highlight w:val="none"/>
          <w:lang w:val="en-US" w:eastAsia="zh-CN"/>
        </w:rPr>
      </w:pPr>
      <w:r>
        <w:rPr>
          <w:rFonts w:hint="eastAsia" w:ascii="仿宋_GB2312" w:eastAsia="仿宋_GB2312"/>
          <w:snapToGrid w:val="0"/>
          <w:color w:val="auto"/>
          <w:kern w:val="0"/>
          <w:sz w:val="32"/>
          <w:szCs w:val="32"/>
          <w:highlight w:val="none"/>
          <w:lang w:val="en-US" w:eastAsia="zh-CN"/>
        </w:rPr>
        <w:t>5.</w:t>
      </w:r>
      <w:r>
        <w:rPr>
          <w:rFonts w:hint="eastAsia" w:ascii="仿宋_GB2312" w:hAnsi="Times New Roman" w:eastAsia="仿宋_GB2312" w:cs="Times New Roman"/>
          <w:snapToGrid w:val="0"/>
          <w:color w:val="auto"/>
          <w:kern w:val="0"/>
          <w:sz w:val="32"/>
          <w:szCs w:val="32"/>
          <w:highlight w:val="none"/>
          <w:lang w:val="en-US" w:eastAsia="zh-CN"/>
        </w:rPr>
        <w:t>县级及以上主管部门根据项目</w:t>
      </w:r>
      <w:r>
        <w:rPr>
          <w:rFonts w:hint="eastAsia" w:ascii="仿宋_GB2312" w:eastAsia="仿宋_GB2312" w:cs="Times New Roman"/>
          <w:snapToGrid w:val="0"/>
          <w:color w:val="auto"/>
          <w:kern w:val="0"/>
          <w:sz w:val="32"/>
          <w:szCs w:val="32"/>
          <w:highlight w:val="none"/>
          <w:lang w:val="en-US" w:eastAsia="zh-CN"/>
        </w:rPr>
        <w:t>场址坐标</w:t>
      </w:r>
      <w:r>
        <w:rPr>
          <w:rFonts w:hint="eastAsia" w:ascii="仿宋_GB2312" w:hAnsi="Times New Roman" w:eastAsia="仿宋_GB2312" w:cs="Times New Roman"/>
          <w:snapToGrid w:val="0"/>
          <w:color w:val="auto"/>
          <w:kern w:val="0"/>
          <w:sz w:val="32"/>
          <w:szCs w:val="32"/>
          <w:highlight w:val="none"/>
          <w:lang w:val="en-US" w:eastAsia="zh-CN"/>
        </w:rPr>
        <w:t>出具的</w:t>
      </w:r>
      <w:r>
        <w:rPr>
          <w:rFonts w:hint="eastAsia" w:ascii="仿宋_GB2312" w:eastAsia="仿宋_GB2312" w:cs="Times New Roman"/>
          <w:snapToGrid w:val="0"/>
          <w:color w:val="auto"/>
          <w:kern w:val="0"/>
          <w:sz w:val="32"/>
          <w:szCs w:val="32"/>
          <w:highlight w:val="none"/>
          <w:lang w:val="en-US" w:eastAsia="zh-CN"/>
        </w:rPr>
        <w:t>不涉及军事设施的说明文件。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Times New Roman"/>
          <w:snapToGrid w:val="0"/>
          <w:color w:val="auto"/>
          <w:kern w:val="0"/>
          <w:sz w:val="32"/>
          <w:szCs w:val="32"/>
          <w:highlight w:val="none"/>
          <w:lang w:val="en-US" w:eastAsia="zh-CN"/>
        </w:rPr>
      </w:pPr>
      <w:r>
        <w:rPr>
          <w:rFonts w:hint="eastAsia" w:ascii="仿宋_GB2312" w:eastAsia="仿宋_GB2312" w:cs="Times New Roman"/>
          <w:snapToGrid w:val="0"/>
          <w:color w:val="auto"/>
          <w:kern w:val="0"/>
          <w:sz w:val="32"/>
          <w:szCs w:val="32"/>
          <w:highlight w:val="none"/>
          <w:lang w:val="en-US" w:eastAsia="zh-CN"/>
        </w:rPr>
        <w:t>6.</w:t>
      </w:r>
      <w:r>
        <w:rPr>
          <w:rFonts w:hint="eastAsia" w:ascii="仿宋_GB2312" w:hAnsi="Times New Roman" w:eastAsia="仿宋_GB2312" w:cs="Times New Roman"/>
          <w:snapToGrid w:val="0"/>
          <w:color w:val="auto"/>
          <w:kern w:val="0"/>
          <w:sz w:val="32"/>
          <w:szCs w:val="32"/>
          <w:highlight w:val="none"/>
          <w:lang w:val="en-US" w:eastAsia="zh-CN"/>
        </w:rPr>
        <w:t>县级及以上主管部门根据项目</w:t>
      </w:r>
      <w:r>
        <w:rPr>
          <w:rFonts w:hint="eastAsia" w:ascii="仿宋_GB2312" w:eastAsia="仿宋_GB2312" w:cs="Times New Roman"/>
          <w:snapToGrid w:val="0"/>
          <w:color w:val="auto"/>
          <w:kern w:val="0"/>
          <w:sz w:val="32"/>
          <w:szCs w:val="32"/>
          <w:highlight w:val="none"/>
          <w:lang w:val="en-US" w:eastAsia="zh-CN"/>
        </w:rPr>
        <w:t>场址坐标</w:t>
      </w:r>
      <w:r>
        <w:rPr>
          <w:rFonts w:hint="eastAsia" w:ascii="仿宋_GB2312" w:hAnsi="Times New Roman" w:eastAsia="仿宋_GB2312" w:cs="Times New Roman"/>
          <w:snapToGrid w:val="0"/>
          <w:color w:val="auto"/>
          <w:kern w:val="0"/>
          <w:sz w:val="32"/>
          <w:szCs w:val="32"/>
          <w:highlight w:val="none"/>
          <w:lang w:val="en-US" w:eastAsia="zh-CN"/>
        </w:rPr>
        <w:t>出具的</w:t>
      </w:r>
      <w:r>
        <w:rPr>
          <w:rFonts w:hint="eastAsia" w:ascii="仿宋_GB2312" w:eastAsia="仿宋_GB2312" w:cs="Times New Roman"/>
          <w:snapToGrid w:val="0"/>
          <w:color w:val="auto"/>
          <w:kern w:val="0"/>
          <w:sz w:val="32"/>
          <w:szCs w:val="32"/>
          <w:highlight w:val="none"/>
          <w:lang w:val="en-US" w:eastAsia="zh-CN"/>
        </w:rPr>
        <w:t>不涉及文物的说明文件。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kern w:val="0"/>
          <w:sz w:val="32"/>
          <w:szCs w:val="32"/>
          <w:highlight w:val="none"/>
        </w:rPr>
      </w:pPr>
      <w:r>
        <w:rPr>
          <w:rFonts w:hint="eastAsia" w:ascii="仿宋_GB2312" w:eastAsia="仿宋_GB2312"/>
          <w:snapToGrid w:val="0"/>
          <w:color w:val="auto"/>
          <w:kern w:val="0"/>
          <w:sz w:val="32"/>
          <w:szCs w:val="32"/>
          <w:highlight w:val="none"/>
          <w:lang w:val="en-US" w:eastAsia="zh-CN"/>
        </w:rPr>
        <w:t>7</w:t>
      </w:r>
      <w:r>
        <w:rPr>
          <w:rFonts w:ascii="仿宋_GB2312" w:eastAsia="仿宋_GB2312"/>
          <w:snapToGrid w:val="0"/>
          <w:color w:val="auto"/>
          <w:kern w:val="0"/>
          <w:sz w:val="32"/>
          <w:szCs w:val="32"/>
          <w:highlight w:val="none"/>
        </w:rPr>
        <w:t>.</w:t>
      </w:r>
      <w:r>
        <w:rPr>
          <w:rFonts w:hint="eastAsia" w:ascii="仿宋_GB2312" w:eastAsia="仿宋_GB2312"/>
          <w:snapToGrid w:val="0"/>
          <w:color w:val="auto"/>
          <w:kern w:val="0"/>
          <w:sz w:val="32"/>
          <w:szCs w:val="32"/>
          <w:highlight w:val="none"/>
        </w:rPr>
        <w:t>县级人民政府出具的关于项目</w:t>
      </w:r>
      <w:r>
        <w:rPr>
          <w:rFonts w:hint="eastAsia" w:ascii="仿宋_GB2312" w:eastAsia="仿宋_GB2312"/>
          <w:snapToGrid w:val="0"/>
          <w:color w:val="auto"/>
          <w:kern w:val="0"/>
          <w:sz w:val="32"/>
          <w:szCs w:val="32"/>
          <w:highlight w:val="none"/>
          <w:lang w:val="en-US" w:eastAsia="zh-CN"/>
        </w:rPr>
        <w:t>有关情况</w:t>
      </w:r>
      <w:r>
        <w:rPr>
          <w:rFonts w:hint="eastAsia" w:ascii="仿宋_GB2312" w:eastAsia="仿宋_GB2312"/>
          <w:snapToGrid w:val="0"/>
          <w:color w:val="auto"/>
          <w:kern w:val="0"/>
          <w:sz w:val="32"/>
          <w:szCs w:val="32"/>
          <w:highlight w:val="none"/>
        </w:rPr>
        <w:t>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napToGrid w:val="0"/>
          <w:color w:val="auto"/>
          <w:kern w:val="0"/>
          <w:sz w:val="32"/>
          <w:szCs w:val="32"/>
          <w:highlight w:val="none"/>
        </w:rPr>
      </w:pPr>
      <w:r>
        <w:rPr>
          <w:rFonts w:hint="eastAsia" w:ascii="仿宋_GB2312" w:eastAsia="仿宋_GB2312"/>
          <w:snapToGrid w:val="0"/>
          <w:color w:val="auto"/>
          <w:kern w:val="0"/>
          <w:sz w:val="32"/>
          <w:szCs w:val="32"/>
          <w:highlight w:val="none"/>
          <w:lang w:val="en-US" w:eastAsia="zh-CN"/>
        </w:rPr>
        <w:t>8.项目申报承诺表</w:t>
      </w:r>
      <w:bookmarkStart w:id="0" w:name="_GoBack"/>
      <w:bookmarkEnd w:id="0"/>
      <w:r>
        <w:rPr>
          <w:rFonts w:hint="eastAsia" w:ascii="仿宋_GB2312" w:eastAsia="仿宋_GB2312"/>
          <w:snapToGrid w:val="0"/>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kern w:val="0"/>
          <w:sz w:val="32"/>
          <w:szCs w:val="32"/>
          <w:highlight w:val="none"/>
          <w:lang w:val="en-US" w:eastAsia="zh-CN"/>
        </w:rPr>
      </w:pPr>
      <w:r>
        <w:rPr>
          <w:rFonts w:hint="eastAsia" w:ascii="仿宋_GB2312" w:eastAsia="仿宋_GB2312"/>
          <w:snapToGrid w:val="0"/>
          <w:color w:val="auto"/>
          <w:kern w:val="0"/>
          <w:sz w:val="32"/>
          <w:szCs w:val="32"/>
          <w:highlight w:val="none"/>
          <w:lang w:val="en-US" w:eastAsia="zh-CN"/>
        </w:rPr>
        <w:t>9.电网企业出具的接入意见。</w:t>
      </w:r>
    </w:p>
    <w:p>
      <w:pPr>
        <w:adjustRightInd/>
        <w:snapToGrid/>
        <w:spacing w:line="560" w:lineRule="exact"/>
        <w:ind w:firstLine="640" w:firstLineChars="200"/>
        <w:rPr>
          <w:rFonts w:hint="eastAsia" w:ascii="仿宋_GB2312" w:eastAsia="仿宋_GB2312"/>
          <w:snapToGrid w:val="0"/>
          <w:color w:val="auto"/>
          <w:kern w:val="0"/>
          <w:sz w:val="32"/>
          <w:szCs w:val="32"/>
          <w:highlight w:val="none"/>
        </w:rPr>
      </w:pPr>
      <w:r>
        <w:rPr>
          <w:rFonts w:hint="eastAsia" w:ascii="仿宋_GB2312" w:eastAsia="仿宋_GB2312"/>
          <w:snapToGrid w:val="0"/>
          <w:color w:val="auto"/>
          <w:kern w:val="0"/>
          <w:sz w:val="32"/>
          <w:szCs w:val="32"/>
          <w:highlight w:val="none"/>
          <w:lang w:val="en-US" w:eastAsia="zh-CN"/>
        </w:rPr>
        <w:t>10.</w:t>
      </w:r>
      <w:r>
        <w:rPr>
          <w:rFonts w:hint="eastAsia" w:ascii="仿宋_GB2312" w:eastAsia="仿宋_GB2312"/>
          <w:snapToGrid w:val="0"/>
          <w:color w:val="auto"/>
          <w:kern w:val="0"/>
          <w:sz w:val="32"/>
          <w:szCs w:val="32"/>
          <w:highlight w:val="none"/>
        </w:rPr>
        <w:t>市级能源主管部门出具的符合当地能源发展有关规划的</w:t>
      </w:r>
      <w:r>
        <w:rPr>
          <w:rFonts w:hint="eastAsia" w:ascii="仿宋_GB2312" w:eastAsia="仿宋_GB2312"/>
          <w:snapToGrid w:val="0"/>
          <w:color w:val="auto"/>
          <w:kern w:val="0"/>
          <w:sz w:val="32"/>
          <w:szCs w:val="32"/>
          <w:highlight w:val="none"/>
          <w:lang w:val="en-US" w:eastAsia="zh-CN"/>
        </w:rPr>
        <w:t>说明</w:t>
      </w:r>
      <w:r>
        <w:rPr>
          <w:rFonts w:hint="eastAsia" w:ascii="仿宋_GB2312" w:eastAsia="仿宋_GB2312"/>
          <w:snapToGrid w:val="0"/>
          <w:color w:val="auto"/>
          <w:kern w:val="0"/>
          <w:sz w:val="32"/>
          <w:szCs w:val="32"/>
          <w:highlight w:val="none"/>
        </w:rPr>
        <w:t>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kern w:val="0"/>
          <w:sz w:val="32"/>
          <w:szCs w:val="32"/>
          <w:highlight w:val="none"/>
          <w:lang w:val="en-US" w:eastAsia="zh-CN"/>
        </w:rPr>
      </w:pPr>
      <w:r>
        <w:rPr>
          <w:rFonts w:hint="eastAsia" w:ascii="仿宋_GB2312" w:eastAsia="仿宋_GB2312"/>
          <w:snapToGrid w:val="0"/>
          <w:color w:val="auto"/>
          <w:kern w:val="0"/>
          <w:sz w:val="32"/>
          <w:szCs w:val="32"/>
          <w:highlight w:val="none"/>
          <w:lang w:val="en-US" w:eastAsia="zh-CN"/>
        </w:rPr>
        <w:t>以上相关支持性文件原则上应不早于2023年，如出具时间较早，须由原部门作出合法有效的补充说明。</w:t>
      </w:r>
    </w:p>
    <w:p/>
    <w:sectPr>
      <w:endnotePr>
        <w:numFmt w:val="decimal"/>
      </w:endnotePr>
      <w:pgSz w:w="11906" w:h="16838"/>
      <w:pgMar w:top="2098" w:right="1474" w:bottom="1984" w:left="1587"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gutterAtTop/>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NGM2Mjg3OWRmZTI5NjQyNWI0ZjNiZjBmZmNmNGQifQ=="/>
  </w:docVars>
  <w:rsids>
    <w:rsidRoot w:val="138F6F51"/>
    <w:rsid w:val="138F6F51"/>
    <w:rsid w:val="6C8C1E24"/>
    <w:rsid w:val="6CC25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2024-02-18T14:36:00Z</dcterms:created>
  <dc:creator>木白木易</dc:creator>
  <cp:lastModifiedBy>木白木易</cp:lastModifiedBy>
  <dcterms:modified xsi:type="dcterms:W3CDTF">2024-02-18T16:29:07Z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043C9BA13E754C4B9BCF6B90835B9ACA_11</vt:lpwstr>
  </property>
</Properties>
</file>