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pStyle w:val="3"/>
        <w:spacing w:line="540" w:lineRule="exact"/>
        <w:ind w:left="0" w:leftChars="0" w:firstLine="0"/>
        <w:jc w:val="center"/>
        <w:rPr>
          <w:rFonts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en-US"/>
        </w:rPr>
        <w:t>储能示范项目申报书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/>
        </w:rPr>
        <w:t>（</w:t>
      </w:r>
      <w:r>
        <w:rPr>
          <w:rFonts w:ascii="Times New Roman" w:hAnsi="Times New Roman" w:eastAsia="方正小标宋简体" w:cs="Times New Roman"/>
          <w:sz w:val="44"/>
          <w:szCs w:val="44"/>
          <w:lang w:val="en-US"/>
        </w:rPr>
        <w:t>编制大纲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/>
        </w:rPr>
        <w:t>）</w:t>
      </w:r>
    </w:p>
    <w:p>
      <w:pPr>
        <w:spacing w:line="540" w:lineRule="exact"/>
        <w:jc w:val="left"/>
        <w:rPr>
          <w:rFonts w:ascii="Times New Roman" w:hAnsi="Times New Roman" w:cs="Times New Roman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一、概述</w:t>
      </w:r>
      <w:r>
        <w:rPr>
          <w:rFonts w:ascii="Times New Roman" w:hAnsi="Times New Roman" w:eastAsia="黑体" w:cs="Times New Roman"/>
          <w:sz w:val="32"/>
          <w:szCs w:val="32"/>
        </w:rPr>
        <w:tab/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包括项目背景、项目概况、投资方概况、投资方注册资金、投资方在山东运行和在建的储能（源网荷储或多能互补）项目规模、在全国运行和在建同类项目规模，储能电站可行性结论，不超过500字。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二、项目建设条件</w:t>
      </w:r>
    </w:p>
    <w:p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包括接入电网的距离、土地情况、交通运输情况、水文气象情况、站址的区域稳定性与工程地质条件等，不超过500字。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</w:rPr>
        <w:t>技术</w:t>
      </w:r>
      <w:r>
        <w:rPr>
          <w:rFonts w:ascii="Times New Roman" w:hAnsi="Times New Roman" w:eastAsia="黑体" w:cs="Times New Roman"/>
          <w:sz w:val="32"/>
          <w:szCs w:val="32"/>
        </w:rPr>
        <w:t>方案</w:t>
      </w:r>
    </w:p>
    <w:p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包括接入系统落实情况、总平面布置方案和主要用地指标、储能系统方案、电气方案、控制方案、给排水方案、土建方案、环境保护和水土保持方案等，不超过3000字。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四、安全方案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设计、设备、管理的储能安全方案相关措施，如电站消防方案，采用的储能集装箱火灾报警或消防预警方案，拟采用的气体探测技术，对设计、监理、施工、调试等单位的资质要求，安全管理措施等，不超过2000字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</w:rPr>
        <w:t>效益分析</w:t>
      </w:r>
    </w:p>
    <w:p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包括项目的投资估算、财务分析、风险分析等，以及经济、社会和生态效益分析，不超过2000字。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六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</w:rPr>
        <w:t>进度安排</w:t>
      </w:r>
    </w:p>
    <w:p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项目实施进度安排、组织管理机构设置，以及共享储能容量的风光项目进度。不超过1000字。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七</w:t>
      </w:r>
      <w:r>
        <w:rPr>
          <w:rFonts w:ascii="Times New Roman" w:hAnsi="Times New Roman" w:eastAsia="黑体" w:cs="Times New Roman"/>
          <w:sz w:val="32"/>
          <w:szCs w:val="32"/>
        </w:rPr>
        <w:t>、支持性文件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主要</w:t>
      </w:r>
      <w:r>
        <w:rPr>
          <w:rFonts w:ascii="Times New Roman" w:hAnsi="Times New Roman" w:eastAsia="仿宋_GB2312" w:cs="Times New Roman"/>
          <w:sz w:val="32"/>
          <w:szCs w:val="32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以下材料：</w:t>
      </w:r>
      <w:r>
        <w:rPr>
          <w:rFonts w:ascii="Times New Roman" w:hAnsi="Times New Roman" w:eastAsia="仿宋_GB2312" w:cs="Times New Roman"/>
          <w:sz w:val="32"/>
          <w:szCs w:val="32"/>
        </w:rPr>
        <w:t>项目可研报告、接入系统报告、土地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支撑材料</w:t>
      </w:r>
      <w:r>
        <w:rPr>
          <w:rFonts w:ascii="Times New Roman" w:hAnsi="Times New Roman" w:eastAsia="仿宋_GB2312" w:cs="Times New Roman"/>
          <w:sz w:val="32"/>
          <w:szCs w:val="32"/>
        </w:rPr>
        <w:t>，租赁材料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（储能容量租赁给风光企业的合同，并提供相关项目进展材料）</w:t>
      </w:r>
      <w:r>
        <w:rPr>
          <w:rFonts w:ascii="Times New Roman" w:hAnsi="Times New Roman" w:eastAsia="仿宋_GB2312" w:cs="Times New Roman"/>
          <w:sz w:val="32"/>
          <w:szCs w:val="32"/>
        </w:rPr>
        <w:t>、备案材料及投资方认为有必要的其他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支撑材料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八、其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它</w:t>
      </w:r>
      <w:r>
        <w:rPr>
          <w:rFonts w:hint="eastAsia" w:ascii="Times New Roman" w:hAnsi="Times New Roman" w:eastAsia="黑体" w:cs="Times New Roman"/>
          <w:sz w:val="32"/>
          <w:szCs w:val="32"/>
        </w:rPr>
        <w:t>（如有）</w:t>
      </w:r>
    </w:p>
    <w:p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1.产业带动情况，投资规模及相关材料；</w:t>
      </w:r>
    </w:p>
    <w:p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2.新型储能技术及其应用比例、创新应用场景说明；</w:t>
      </w:r>
    </w:p>
    <w:p>
      <w:pPr>
        <w:ind w:firstLine="640" w:firstLineChars="2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3.投资方补充的其他材料。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D5707"/>
    <w:rsid w:val="3891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  <w:rPr>
      <w:lang w:val="zh-CN"/>
    </w:rPr>
  </w:style>
  <w:style w:type="paragraph" w:styleId="3">
    <w:name w:val="Body Text First Indent 2"/>
    <w:basedOn w:val="2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2022-03-01T01:54:00Z</dcterms:created>
  <dc:creator>user</dc:creator>
  <cp:lastModifiedBy>孟凡志</cp:lastModifiedBy>
  <dcterms:modified xsi:type="dcterms:W3CDTF">2022-03-01T02:34:39Z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